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bCs/>
          <w:sz w:val="24"/>
          <w:szCs w:val="24"/>
        </w:rPr>
      </w:pPr>
      <w:r>
        <w:rPr>
          <w:b/>
          <w:bCs/>
          <w:sz w:val="24"/>
          <w:szCs w:val="24"/>
        </w:rPr>
        <w:t>ПРОЕКТ ДОГОВОРА</w:t>
      </w:r>
    </w:p>
    <w:p>
      <w:pPr>
        <w:pStyle w:val="Normal"/>
        <w:widowControl/>
        <w:jc w:val="center"/>
        <w:rPr>
          <w:b/>
          <w:bCs/>
          <w:sz w:val="24"/>
          <w:szCs w:val="24"/>
        </w:rPr>
      </w:pPr>
      <w:r>
        <w:rPr>
          <w:rFonts w:ascii="Times New Roman;serif" w:hAnsi="Times New Roman;serif"/>
          <w:b/>
          <w:bCs/>
          <w:color w:val="000000"/>
          <w:sz w:val="24"/>
          <w:szCs w:val="24"/>
          <w:shd w:fill="auto" w:val="clear"/>
        </w:rPr>
        <w:t>Поставка лакокрасочных, строительных материалов</w:t>
      </w:r>
      <w:r>
        <w:rPr>
          <w:b/>
          <w:bCs/>
          <w:sz w:val="24"/>
          <w:szCs w:val="24"/>
        </w:rPr>
        <w:t xml:space="preserve"> для филиала ПАО "РусГидро"-"Зейская ГЭС"</w:t>
      </w:r>
    </w:p>
    <w:p>
      <w:pPr>
        <w:pStyle w:val="Normal"/>
        <w:widowControl/>
        <w:jc w:val="center"/>
        <w:rPr>
          <w:b/>
          <w:bCs/>
          <w:sz w:val="24"/>
          <w:szCs w:val="24"/>
        </w:rPr>
      </w:pPr>
      <w:r>
        <w:rPr>
          <w:b/>
          <w:bCs/>
          <w:sz w:val="24"/>
          <w:szCs w:val="24"/>
        </w:rPr>
      </w:r>
    </w:p>
    <w:p>
      <w:pPr>
        <w:pStyle w:val="Normal"/>
        <w:widowControl/>
        <w:jc w:val="center"/>
        <w:rPr>
          <w:b/>
          <w:bCs/>
          <w:sz w:val="24"/>
          <w:szCs w:val="24"/>
        </w:rPr>
      </w:pPr>
      <w:r>
        <w:rPr>
          <w:b/>
          <w:bCs/>
          <w:sz w:val="24"/>
          <w:szCs w:val="24"/>
        </w:rPr>
      </w:r>
    </w:p>
    <w:p>
      <w:pPr>
        <w:pStyle w:val="Normal"/>
        <w:shd w:val="clear" w:color="auto" w:fill="FFFFFF"/>
        <w:tabs>
          <w:tab w:val="clear" w:pos="709"/>
          <w:tab w:val="left" w:pos="6926" w:leader="none"/>
        </w:tabs>
        <w:jc w:val="center"/>
        <w:rPr>
          <w:b/>
          <w:bCs/>
          <w:sz w:val="24"/>
          <w:szCs w:val="24"/>
        </w:rPr>
      </w:pPr>
      <w:r>
        <w:rPr>
          <w:b/>
          <w:bCs/>
          <w:sz w:val="24"/>
          <w:szCs w:val="24"/>
        </w:rPr>
      </w:r>
    </w:p>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Зея</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проведенного Покупателем состязательного отбора по лоту № _________</w:t>
      </w:r>
      <w:r>
        <w:rPr>
          <w:b/>
          <w:bCs/>
          <w:sz w:val="24"/>
          <w:szCs w:val="24"/>
          <w:lang w:eastAsia="en-US"/>
        </w:rPr>
        <w:t>_</w:t>
      </w:r>
      <w:r>
        <w:rPr>
          <w:sz w:val="24"/>
          <w:szCs w:val="24"/>
          <w:lang w:eastAsia="en-US"/>
        </w:rPr>
        <w:t xml:space="preserve">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b/>
          <w:sz w:val="24"/>
          <w:szCs w:val="24"/>
          <w:lang w:eastAsia="en-US"/>
        </w:rPr>
      </w:pPr>
      <w:r>
        <w:rPr>
          <w:b/>
          <w:sz w:val="24"/>
          <w:szCs w:val="24"/>
          <w:lang w:eastAsia="en-US"/>
        </w:rPr>
        <w:t>«Независимая гарантия»</w:t>
      </w:r>
      <w:r>
        <w:rPr>
          <w:sz w:val="24"/>
          <w:szCs w:val="24"/>
        </w:rPr>
        <w:t xml:space="preserve"> – гарантия, предоставляемая субъектами малого и среднего предпринимательства в обеспечение надлежащего исполнения Договоров, заключенных по результатам конкурентной закупки товаров, работ, услуг в электронной форме только среди субъектов малого и среднего предпринимательства, отвечающая требованиям, указанным в разделе 5 Договора</w:t>
      </w:r>
      <w:r>
        <w:rPr>
          <w:b/>
          <w:sz w:val="24"/>
          <w:szCs w:val="24"/>
          <w:lang w:eastAsia="en-US"/>
        </w:rPr>
        <w:t xml:space="preserve"> </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rFonts w:eastAsia="Calibri"/>
          <w:b/>
          <w:bCs/>
          <w:sz w:val="24"/>
          <w:szCs w:val="24"/>
          <w:shd w:fill="auto" w:val="clear"/>
          <w:lang w:eastAsia="en-US"/>
        </w:rPr>
        <w:t>лакокрасочные, строительные материалы</w:t>
      </w:r>
      <w:r>
        <w:rPr>
          <w:bCs/>
          <w:sz w:val="24"/>
          <w:szCs w:val="24"/>
          <w:shd w:fill="auto" w:val="clear"/>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филиала ПАО «РусГидро»-«Зейская ГЭС».</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Место поставки Товара: 676244, Амурская область, г. Зея, склад филиала ПАО «РусГидро»-«Зейская ГЭС»</w:t>
      </w:r>
      <w:r>
        <w:rPr>
          <w:sz w:val="24"/>
          <w:szCs w:val="24"/>
        </w:rPr>
        <w:t xml:space="preserve"> (далее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Начало – с</w:t>
      </w:r>
      <w:r>
        <w:rPr>
          <w:bCs/>
          <w:sz w:val="24"/>
          <w:szCs w:val="24"/>
          <w:shd w:fill="auto" w:val="clear"/>
        </w:rPr>
        <w:t xml:space="preserve"> даты заключения Договора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r>
        <w:rPr>
          <w:bCs/>
          <w:sz w:val="24"/>
          <w:szCs w:val="24"/>
          <w:shd w:fill="auto" w:val="clear"/>
        </w:rPr>
        <w:t>«0</w:t>
      </w:r>
      <w:r>
        <w:rPr>
          <w:bCs/>
          <w:sz w:val="24"/>
          <w:szCs w:val="24"/>
          <w:shd w:fill="auto" w:val="clear"/>
        </w:rPr>
        <w:t>2</w:t>
      </w:r>
      <w:r>
        <w:rPr>
          <w:bCs/>
          <w:sz w:val="24"/>
          <w:szCs w:val="24"/>
          <w:shd w:fill="auto" w:val="clear"/>
        </w:rPr>
        <w:t>» августа 2027 г.</w:t>
      </w:r>
    </w:p>
    <w:p>
      <w:pPr>
        <w:pStyle w:val="Normal"/>
        <w:shd w:val="clear" w:color="auto" w:fill="FFFFFF"/>
        <w:tabs>
          <w:tab w:val="clear" w:pos="709"/>
          <w:tab w:val="left" w:pos="1134" w:leader="none"/>
          <w:tab w:val="left" w:pos="1851" w:leader="none"/>
        </w:tabs>
        <w:ind w:left="70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составляет </w:t>
      </w:r>
      <w:r>
        <w:rPr>
          <w:sz w:val="24"/>
          <w:szCs w:val="24"/>
        </w:rPr>
        <w:t>_______</w:t>
      </w:r>
      <w:r>
        <w:rPr>
          <w:bCs/>
          <w:sz w:val="24"/>
          <w:szCs w:val="24"/>
        </w:rPr>
        <w:t xml:space="preserve"> (</w:t>
      </w:r>
      <w:r>
        <w:rPr>
          <w:sz w:val="24"/>
          <w:szCs w:val="24"/>
        </w:rPr>
        <w:t>__________________</w:t>
      </w:r>
      <w:r>
        <w:rPr>
          <w:bCs/>
          <w:sz w:val="24"/>
          <w:szCs w:val="24"/>
        </w:rPr>
        <w:t xml:space="preserve">) рублей </w:t>
      </w:r>
      <w:r>
        <w:rPr>
          <w:sz w:val="24"/>
          <w:szCs w:val="24"/>
        </w:rPr>
        <w:t>___</w:t>
      </w:r>
      <w:r>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0"/>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Авансовый платеж за Товар 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накладной ТОРГ-12, и суммой ранее уплаченного авансового платежа, выплачиваются Поставщику в течение 7 (семи) рабочих дней с даты подписания Сторонами накладной ТОРГ-12, на основании счета, выставленного Поставщиком, и с учетом пункта 2.4.3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партии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сертификат качества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__(____)</w:t>
      </w:r>
      <w:r>
        <w:rPr>
          <w:sz w:val="24"/>
          <w:szCs w:val="24"/>
        </w:rPr>
        <w:t xml:space="preserve"> экз.;</w:t>
      </w:r>
    </w:p>
    <w:p>
      <w:pPr>
        <w:pStyle w:val="Normal"/>
        <w:numPr>
          <w:ilvl w:val="0"/>
          <w:numId w:val="4"/>
        </w:numPr>
        <w:tabs>
          <w:tab w:val="clear" w:pos="709"/>
          <w:tab w:val="left" w:pos="1418" w:leader="none"/>
        </w:tabs>
        <w:ind w:left="0" w:firstLine="709"/>
        <w:jc w:val="both"/>
        <w:rPr>
          <w:sz w:val="24"/>
          <w:szCs w:val="24"/>
        </w:rPr>
      </w:pPr>
      <w:r>
        <w:rPr>
          <w:sz w:val="24"/>
          <w:szCs w:val="24"/>
        </w:rPr>
        <w:t xml:space="preserve">упаковочный лист в </w:t>
      </w:r>
      <w:r>
        <w:rPr>
          <w:sz w:val="24"/>
          <w:szCs w:val="24"/>
          <w:highlight w:val="lightGray"/>
        </w:rPr>
        <w:t>__(____)</w:t>
      </w:r>
      <w:r>
        <w:rPr>
          <w:sz w:val="24"/>
          <w:szCs w:val="24"/>
        </w:rPr>
        <w:t xml:space="preserve">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w:t>
      </w:r>
      <w:r>
        <w:rPr>
          <w:sz w:val="24"/>
          <w:szCs w:val="24"/>
          <w:highlight w:val="lightGray"/>
        </w:rPr>
        <w:t>__(____)</w:t>
      </w:r>
      <w:r>
        <w:rPr>
          <w:sz w:val="24"/>
          <w:szCs w:val="24"/>
        </w:rPr>
        <w:t xml:space="preserve"> экз.;</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 xml:space="preserve">накладная ТОРГ-12 в </w:t>
      </w:r>
      <w:r>
        <w:rPr>
          <w:sz w:val="24"/>
          <w:szCs w:val="24"/>
          <w:highlight w:val="lightGray"/>
        </w:rPr>
        <w:t>__(____)</w:t>
      </w:r>
      <w:r>
        <w:rPr>
          <w:sz w:val="24"/>
          <w:szCs w:val="24"/>
        </w:rPr>
        <w:t xml:space="preserve">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 xml:space="preserve">Датой поставки партии Товара является дата подписания Сторонами накладной </w:t>
        <w:br/>
        <w:t>ТОРГ-12.</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15 (пятнадцати)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sz w:val="24"/>
          <w:szCs w:val="24"/>
        </w:rPr>
      </w:pPr>
      <w:bookmarkStart w:id="2"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2"/>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Приемка партии Товара со вскрытием тары и упаковки производится Покупателем в присутствии представителя Поставщика в течение 15 (пятнадцати) рабочих дней с даты подписания Покупателем транспортных документов. В случае отсутствия замечаний Покупатель подписывает накладную ТОРГ-12.</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pPr>
        <w:pStyle w:val="Normal"/>
        <w:shd w:val="clear" w:color="auto" w:fill="FFFFFF"/>
        <w:ind w:firstLine="709"/>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Гарантийный срок на Товар, поставленный по Договору, составляет 12</w:t>
      </w:r>
      <w:r>
        <w:rPr>
          <w:sz w:val="24"/>
          <w:szCs w:val="24"/>
          <w:highlight w:val="lightGray"/>
        </w:rPr>
        <w:t xml:space="preserve"> </w:t>
      </w:r>
      <w:r>
        <w:rPr>
          <w:sz w:val="24"/>
          <w:szCs w:val="24"/>
        </w:rPr>
        <w:t xml:space="preserve">(двенадцать) месяцев, но не менее гарантийного срока, установленного предприятием-изготовителем на данный тип Товара и начинает течь с даты подписания Сторонами накладной ТОРГ-12.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ListParagraph"/>
        <w:shd w:val="clear" w:color="auto" w:fill="FFFFFF"/>
        <w:tabs>
          <w:tab w:val="clear" w:pos="709"/>
          <w:tab w:val="left" w:pos="1419" w:leader="none"/>
        </w:tabs>
        <w:ind w:left="709" w:hanging="0"/>
        <w:jc w:val="both"/>
        <w:rPr>
          <w:b/>
          <w:sz w:val="24"/>
          <w:szCs w:val="24"/>
        </w:rPr>
      </w:pPr>
      <w:r>
        <w:rPr>
          <w:b/>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потребовать уплаты Поставщиком неустойки в размере 0,1(ноль целых и одна десятая) процента от цены Договора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418" w:leader="none"/>
          <w:tab w:val="left" w:pos="1701" w:leader="none"/>
          <w:tab w:val="left" w:pos="1985" w:leader="none"/>
        </w:tabs>
        <w:ind w:left="0" w:firstLine="709"/>
        <w:jc w:val="both"/>
        <w:rPr>
          <w:bCs/>
          <w:sz w:val="24"/>
          <w:szCs w:val="24"/>
        </w:rPr>
      </w:pPr>
      <w:r>
        <w:rPr>
          <w:bCs/>
          <w:sz w:val="24"/>
          <w:szCs w:val="24"/>
        </w:rPr>
        <w:t xml:space="preserve">Неустойки в размере 0,1 </w:t>
      </w:r>
      <w:r>
        <w:rPr>
          <w:sz w:val="24"/>
          <w:szCs w:val="24"/>
        </w:rPr>
        <w:t>(ноль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numPr>
          <w:ilvl w:val="1"/>
          <w:numId w:val="2"/>
        </w:numPr>
        <w:tabs>
          <w:tab w:val="clear" w:pos="709"/>
          <w:tab w:val="left" w:pos="1134"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sz w:val="24"/>
          <w:szCs w:val="24"/>
          <w:highlight w:val="lightGray"/>
        </w:rPr>
        <w:t xml:space="preserve">В соответствии с пунктом 2 статьи 425 ГК РФ, условия Договора применяются к отношениям Сторон, возникшим </w:t>
        <w:br/>
        <w:t>с __________</w:t>
      </w:r>
      <w:r>
        <w:rPr>
          <w:sz w:val="24"/>
          <w:szCs w:val="24"/>
        </w:rPr>
        <w:t>.</w:t>
      </w:r>
    </w:p>
    <w:p>
      <w:pPr>
        <w:pStyle w:val="Normal"/>
        <w:widowControl/>
        <w:numPr>
          <w:ilvl w:val="1"/>
          <w:numId w:val="2"/>
        </w:numPr>
        <w:tabs>
          <w:tab w:val="clear" w:pos="709"/>
        </w:tabs>
        <w:snapToGrid w:val="false"/>
        <w:ind w:left="0" w:firstLine="709"/>
        <w:jc w:val="both"/>
        <w:rPr>
          <w:sz w:val="24"/>
          <w:szCs w:val="24"/>
          <w:highlight w:val="lightGray"/>
        </w:rPr>
      </w:pPr>
      <w:r>
        <w:rPr>
          <w:sz w:val="24"/>
          <w:szCs w:val="24"/>
          <w:highlight w:val="lightGray"/>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highlight w:val="lightGray"/>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8"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8"/>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p>
    <w:p>
      <w:pPr>
        <w:pStyle w:val="Normal"/>
        <w:ind w:firstLine="709"/>
        <w:jc w:val="both"/>
        <w:rPr>
          <w:sz w:val="24"/>
          <w:szCs w:val="24"/>
        </w:rPr>
      </w:pPr>
      <w:r>
        <w:rPr>
          <w:bCs/>
          <w:sz w:val="24"/>
          <w:szCs w:val="24"/>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Покупателя</w:t>
      </w:r>
      <w:r>
        <w:rPr>
          <w:sz w:val="24"/>
          <w:szCs w:val="24"/>
        </w:rPr>
        <w:t xml:space="preserve">.  </w:t>
      </w:r>
    </w:p>
    <w:p>
      <w:pPr>
        <w:pStyle w:val="ListParagraph"/>
        <w:numPr>
          <w:ilvl w:val="1"/>
          <w:numId w:val="2"/>
        </w:numPr>
        <w:tabs>
          <w:tab w:val="clear" w:pos="709"/>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bookmarkStart w:id="9"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9"/>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4"/>
        <w:gridCol w:w="154"/>
        <w:gridCol w:w="4632"/>
        <w:gridCol w:w="330"/>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 xml:space="preserve">Адрес: 660017, Красноярский край, </w:t>
            </w:r>
          </w:p>
          <w:p>
            <w:pPr>
              <w:pStyle w:val="Normal"/>
              <w:widowControl w:val="false"/>
              <w:rPr>
                <w:sz w:val="24"/>
                <w:szCs w:val="24"/>
              </w:rPr>
            </w:pPr>
            <w:r>
              <w:rPr>
                <w:sz w:val="24"/>
                <w:szCs w:val="24"/>
              </w:rPr>
              <w:t xml:space="preserve">г. Красноярск, ул. Дубровинского, </w:t>
            </w:r>
          </w:p>
          <w:p>
            <w:pPr>
              <w:pStyle w:val="Normal"/>
              <w:widowControl w:val="false"/>
              <w:rPr>
                <w:sz w:val="24"/>
                <w:szCs w:val="24"/>
              </w:rPr>
            </w:pPr>
            <w:r>
              <w:rPr>
                <w:sz w:val="24"/>
                <w:szCs w:val="24"/>
              </w:rPr>
              <w:t>д. 43, стр.1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4" w:type="dxa"/>
            <w:tcBorders/>
          </w:tcPr>
          <w:p>
            <w:pPr>
              <w:pStyle w:val="Normal"/>
              <w:widowControl w:val="false"/>
              <w:rPr>
                <w:sz w:val="24"/>
                <w:szCs w:val="24"/>
                <w:highlight w:val="lightGray"/>
              </w:rPr>
            </w:pPr>
            <w:r>
              <w:rPr>
                <w:sz w:val="24"/>
                <w:szCs w:val="24"/>
                <w:highlight w:val="lightGray"/>
              </w:rPr>
              <w:t xml:space="preserve">_______________ / _______________ </w:t>
            </w:r>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330" w:type="dxa"/>
            <w:tcBorders/>
          </w:tcPr>
          <w:p>
            <w:pPr>
              <w:pStyle w:val="Normal"/>
              <w:widowControl w:val="false"/>
              <w:rPr/>
            </w:pPr>
            <w:r>
              <w:rPr/>
            </w:r>
          </w:p>
        </w:tc>
      </w:tr>
    </w:tbl>
    <w:p>
      <w:pPr>
        <w:sectPr>
          <w:headerReference w:type="default" r:id="rId5"/>
          <w:type w:val="nextPage"/>
          <w:pgSz w:w="11906" w:h="16838"/>
          <w:pgMar w:left="1418" w:right="851" w:gutter="0" w:header="709" w:top="1134" w:footer="0" w:bottom="2268"/>
          <w:pgNumType w:fmt="decimal"/>
          <w:formProt w:val="false"/>
          <w:titlePg/>
          <w:textDirection w:val="lrTb"/>
          <w:docGrid w:type="default" w:linePitch="360" w:charSpace="0"/>
        </w:sectPr>
      </w:pPr>
    </w:p>
    <w:p>
      <w:pPr>
        <w:pStyle w:val="Normal"/>
        <w:suppressAutoHyphens w:val="true"/>
        <w:ind w:left="5103" w:hanging="0"/>
        <w:rPr>
          <w:sz w:val="22"/>
          <w:szCs w:val="22"/>
        </w:rPr>
      </w:pPr>
      <w:r>
        <w:rPr>
          <w:sz w:val="22"/>
          <w:szCs w:val="22"/>
        </w:rPr>
        <w:t>Приложение № 1</w:t>
      </w:r>
    </w:p>
    <w:p>
      <w:pPr>
        <w:pStyle w:val="Normal"/>
        <w:suppressAutoHyphens w:val="true"/>
        <w:ind w:left="5103" w:hanging="0"/>
        <w:rPr>
          <w:sz w:val="22"/>
          <w:szCs w:val="22"/>
        </w:rPr>
      </w:pPr>
      <w:r>
        <w:rPr>
          <w:sz w:val="22"/>
          <w:szCs w:val="22"/>
        </w:rPr>
        <w:t>к Договору поставки</w:t>
      </w:r>
    </w:p>
    <w:p>
      <w:pPr>
        <w:pStyle w:val="Normal"/>
        <w:suppressAutoHyphens w:val="true"/>
        <w:ind w:left="5103" w:hanging="0"/>
        <w:rPr>
          <w:sz w:val="22"/>
          <w:szCs w:val="22"/>
        </w:rPr>
      </w:pPr>
      <w:r>
        <w:rPr>
          <w:sz w:val="22"/>
          <w:szCs w:val="22"/>
        </w:rPr>
        <w:t xml:space="preserve">от «____» ________ 20 _ г. № </w:t>
      </w:r>
    </w:p>
    <w:p>
      <w:pPr>
        <w:pStyle w:val="Normal"/>
        <w:widowControl/>
        <w:suppressAutoHyphens w:val="true"/>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451"/>
        <w:gridCol w:w="394"/>
        <w:gridCol w:w="602"/>
        <w:gridCol w:w="611"/>
        <w:gridCol w:w="612"/>
        <w:gridCol w:w="778"/>
        <w:gridCol w:w="723"/>
        <w:gridCol w:w="628"/>
        <w:gridCol w:w="731"/>
        <w:gridCol w:w="690"/>
        <w:gridCol w:w="520"/>
        <w:gridCol w:w="643"/>
        <w:gridCol w:w="554"/>
        <w:gridCol w:w="516"/>
        <w:gridCol w:w="716"/>
        <w:gridCol w:w="465"/>
      </w:tblGrid>
      <w:tr>
        <w:trPr>
          <w:trHeight w:val="526" w:hRule="atLeast"/>
        </w:trPr>
        <w:tc>
          <w:tcPr>
            <w:tcW w:w="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2"/>
            </w:r>
          </w:p>
        </w:tc>
        <w:tc>
          <w:tcPr>
            <w:tcW w:w="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6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3"/>
            </w:r>
          </w:p>
          <w:p>
            <w:pPr>
              <w:pStyle w:val="Normal"/>
              <w:widowControl w:val="false"/>
              <w:jc w:val="center"/>
              <w:rPr>
                <w:bCs/>
              </w:rPr>
            </w:pPr>
            <w:r>
              <w:rPr>
                <w:bCs/>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3"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4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3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1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2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28"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3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690"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5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6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4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8453"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8453"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18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rPr>
          <w:i/>
          <w:i/>
          <w:sz w:val="24"/>
          <w:szCs w:val="24"/>
          <w:highlight w:val="yellow"/>
        </w:rPr>
      </w:pPr>
      <w:r>
        <w:rPr>
          <w:i/>
          <w:sz w:val="24"/>
          <w:szCs w:val="24"/>
          <w:highlight w:val="yellow"/>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9"/>
        <w:gridCol w:w="4807"/>
      </w:tblGrid>
      <w:tr>
        <w:trPr>
          <w:trHeight w:val="269" w:hRule="atLeast"/>
        </w:trPr>
        <w:tc>
          <w:tcPr>
            <w:tcW w:w="4829" w:type="dxa"/>
            <w:tcBorders/>
          </w:tcPr>
          <w:p>
            <w:pPr>
              <w:pStyle w:val="Normal"/>
              <w:widowControl w:val="false"/>
              <w:rPr>
                <w:b/>
                <w:sz w:val="24"/>
              </w:rPr>
            </w:pPr>
            <w:r>
              <w:rPr>
                <w:b/>
                <w:sz w:val="24"/>
              </w:rPr>
              <w:t>Покупатель:</w:t>
            </w:r>
          </w:p>
        </w:tc>
        <w:tc>
          <w:tcPr>
            <w:tcW w:w="4807" w:type="dxa"/>
            <w:tcBorders/>
          </w:tcPr>
          <w:p>
            <w:pPr>
              <w:pStyle w:val="Normal"/>
              <w:widowControl w:val="false"/>
              <w:rPr>
                <w:b/>
                <w:sz w:val="24"/>
              </w:rPr>
            </w:pPr>
            <w:r>
              <w:rPr>
                <w:b/>
                <w:sz w:val="24"/>
              </w:rPr>
              <w:t>Поставщик:</w:t>
            </w:r>
          </w:p>
        </w:tc>
      </w:tr>
    </w:tbl>
    <w:p>
      <w:pPr>
        <w:sectPr>
          <w:headerReference w:type="default" r:id="rId6"/>
          <w:headerReference w:type="first" r:id="rId7"/>
          <w:footnotePr>
            <w:numFmt w:val="decimal"/>
          </w:footnotePr>
          <w:type w:val="nextPage"/>
          <w:pgSz w:w="11906" w:h="16838"/>
          <w:pgMar w:left="1418" w:right="851" w:gutter="0" w:header="709" w:top="1134" w:footer="0"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suppressAutoHyphens w:val="true"/>
        <w:ind w:left="5103" w:hanging="0"/>
        <w:rPr>
          <w:sz w:val="22"/>
          <w:szCs w:val="22"/>
        </w:rPr>
      </w:pPr>
      <w:r>
        <w:rPr>
          <w:sz w:val="22"/>
          <w:szCs w:val="22"/>
        </w:rPr>
        <w:t>Приложение № 2</w:t>
      </w:r>
    </w:p>
    <w:p>
      <w:pPr>
        <w:pStyle w:val="Normal"/>
        <w:suppressAutoHyphens w:val="true"/>
        <w:ind w:left="5103" w:hanging="0"/>
        <w:rPr>
          <w:sz w:val="22"/>
          <w:szCs w:val="22"/>
        </w:rPr>
      </w:pPr>
      <w:r>
        <w:rPr>
          <w:sz w:val="22"/>
          <w:szCs w:val="22"/>
        </w:rPr>
        <w:t xml:space="preserve">к Договору поставки </w:t>
      </w:r>
    </w:p>
    <w:p>
      <w:pPr>
        <w:pStyle w:val="Normal"/>
        <w:suppressAutoHyphens w:val="true"/>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8"/>
          <w:headerReference w:type="first" r:id="rId9"/>
          <w:footnotePr>
            <w:numFmt w:val="decimal"/>
          </w:footnotePr>
          <w:type w:val="nextPage"/>
          <w:pgSz w:w="11906" w:h="16838"/>
          <w:pgMar w:left="1418" w:right="851" w:gutter="0" w:header="567" w:top="1134" w:footer="0" w:bottom="1134"/>
          <w:pgNumType w:fmt="decimal"/>
          <w:formProt w:val="false"/>
          <w:textDirection w:val="lrTb"/>
          <w:docGrid w:type="default" w:linePitch="360" w:charSpace="0"/>
        </w:sectPr>
      </w:pPr>
    </w:p>
    <w:p>
      <w:pPr>
        <w:pStyle w:val="Normal"/>
        <w:widowControl/>
        <w:suppressAutoHyphens w:val="true"/>
        <w:rPr>
          <w:rFonts w:eastAsia="Calibri"/>
          <w:sz w:val="24"/>
          <w:szCs w:val="24"/>
          <w:lang w:eastAsia="en-US"/>
        </w:rPr>
      </w:pPr>
      <w:r>
        <w:rPr>
          <w:rFonts w:eastAsia="Calibri"/>
          <w:sz w:val="24"/>
          <w:szCs w:val="24"/>
          <w:lang w:eastAsia="en-US"/>
        </w:rPr>
      </w:r>
    </w:p>
    <w:p>
      <w:pPr>
        <w:pStyle w:val="Normal"/>
        <w:suppressAutoHyphens w:val="true"/>
        <w:ind w:firstLine="6237"/>
        <w:rPr>
          <w:sz w:val="24"/>
          <w:szCs w:val="24"/>
        </w:rPr>
      </w:pPr>
      <w:r>
        <w:rPr>
          <w:sz w:val="24"/>
          <w:szCs w:val="24"/>
        </w:rPr>
        <w:t>Приложение № 3</w:t>
      </w:r>
    </w:p>
    <w:p>
      <w:pPr>
        <w:pStyle w:val="Normal"/>
        <w:suppressAutoHyphens w:val="true"/>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suppressAutoHyphens w:val="true"/>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widowControl/>
        <w:spacing w:lineRule="auto" w:line="259" w:before="0" w:after="160"/>
        <w:rPr>
          <w:bCs/>
        </w:rPr>
      </w:pPr>
      <w:r>
        <w:rPr>
          <w:bCs/>
        </w:rPr>
      </w:r>
    </w:p>
    <w:p>
      <w:pPr>
        <w:pStyle w:val="Normal"/>
        <w:rPr/>
      </w:pPr>
      <w:r>
        <w:rPr/>
      </w:r>
    </w:p>
    <w:sectPr>
      <w:headerReference w:type="default" r:id="rId10"/>
      <w:headerReference w:type="first" r:id="rId11"/>
      <w:footerReference w:type="default" r:id="rId12"/>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3">
    <w:p>
      <w:pPr>
        <w:pStyle w:val="FootnoteText"/>
        <w:widowControl w:val="false"/>
        <w:jc w:val="both"/>
        <w:rPr/>
      </w:pPr>
      <w:r>
        <w:rPr>
          <w:rStyle w:val="Style16"/>
        </w:rPr>
        <w:footnoteRef/>
      </w:r>
      <w:r>
        <w:rPr>
          <w:highlight w:val="lightGray"/>
        </w:rPr>
        <w:t xml:space="preserve"> </w:t>
      </w:r>
      <w:r>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2 Постановления Правительства РФ от 03.12.2020 № 2013</w:t>
      </w:r>
      <w:r>
        <w:rPr>
          <w:rFonts w:eastAsia="Calibri" w:eastAsiaTheme="minorHAnsi"/>
          <w:highlight w:val="lightGray"/>
          <w:lang w:eastAsia="en-US"/>
        </w:rPr>
        <w:t xml:space="preserve"> «О минимальной доле закупок товаров российского происхождения»</w:t>
      </w:r>
      <w:r>
        <w:rPr>
          <w:rFonts w:eastAsia="Calibri" w:eastAsiaTheme="minorHAnsi"/>
          <w:lang w:eastAsia="en-US"/>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8204355"/>
    </w:sdtPr>
    <w:sdtContent>
      <w:p>
        <w:pPr>
          <w:pStyle w:val="Header"/>
          <w:jc w:val="center"/>
          <w:rPr/>
        </w:pPr>
        <w:r>
          <w:rPr/>
          <w:fldChar w:fldCharType="begin"/>
        </w:r>
        <w:r>
          <w:rPr/>
          <w:instrText xml:space="preserve"> PAGE </w:instrText>
        </w:r>
        <w:r>
          <w:rPr/>
          <w:fldChar w:fldCharType="separate"/>
        </w:r>
        <w:r>
          <w:rPr/>
          <w:t>18</w:t>
        </w:r>
        <w:r>
          <w:rPr/>
          <w:fldChar w:fldCharType="end"/>
        </w:r>
      </w:p>
      <w:p>
        <w:pPr>
          <w:pStyle w:val="Normal"/>
          <w:tabs>
            <w:tab w:val="clear" w:pos="709"/>
            <w:tab w:val="left" w:pos="1875" w:leader="none"/>
            <w:tab w:val="right" w:pos="8306" w:leader="none"/>
          </w:tabs>
          <w:jc w:val="right"/>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810639554"/>
    </w:sdtPr>
    <w:sdtContent>
      <w:p>
        <w:pPr>
          <w:pStyle w:val="Header"/>
          <w:jc w:val="center"/>
          <w:rPr/>
        </w:pPr>
        <w:r>
          <w:rPr/>
          <w:fldChar w:fldCharType="begin"/>
        </w:r>
        <w:r>
          <w:rPr/>
          <w:instrText xml:space="preserve"> PAGE </w:instrText>
        </w:r>
        <w:r>
          <w:rPr/>
          <w:fldChar w:fldCharType="separate"/>
        </w:r>
        <w:r>
          <w:rPr/>
          <w:t>20</w:t>
        </w:r>
        <w:r>
          <w:rPr/>
          <w:fldChar w:fldCharType="end"/>
        </w:r>
      </w:p>
      <w:p>
        <w:pPr>
          <w:pStyle w:val="Normal"/>
          <w:tabs>
            <w:tab w:val="clear" w:pos="709"/>
            <w:tab w:val="left" w:pos="1875" w:leader="none"/>
            <w:tab w:val="right" w:pos="8306" w:leader="none"/>
          </w:tabs>
          <w:jc w:val="right"/>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740832207"/>
    </w:sdtPr>
    <w:sdtContent>
      <w:p>
        <w:pPr>
          <w:pStyle w:val="Header"/>
          <w:jc w:val="center"/>
          <w:rPr/>
        </w:pPr>
        <w:r>
          <w:rPr/>
          <w:fldChar w:fldCharType="begin"/>
        </w:r>
        <w:r>
          <w:rPr/>
          <w:instrText xml:space="preserve"> PAGE </w:instrText>
        </w:r>
        <w:r>
          <w:rPr/>
          <w:fldChar w:fldCharType="separate"/>
        </w:r>
        <w:r>
          <w:rPr/>
          <w:t>21</w:t>
        </w:r>
        <w:r>
          <w:rPr/>
          <w:fldChar w:fldCharType="end"/>
        </w:r>
      </w:p>
      <w:p>
        <w:pPr>
          <w:pStyle w:val="Normal"/>
          <w:tabs>
            <w:tab w:val="clear" w:pos="709"/>
            <w:tab w:val="left" w:pos="1875" w:leader="none"/>
            <w:tab w:val="right" w:pos="8306" w:leader="none"/>
          </w:tabs>
          <w:jc w:val="right"/>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Style20">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link w:val="Style7"/>
    <w:qFormat/>
    <w:rsid w:val="00886f70"/>
    <w:pPr>
      <w:jc w:val="center"/>
    </w:pPr>
    <w:rPr>
      <w:b/>
      <w:bCs/>
      <w:sz w:val="24"/>
      <w:szCs w:val="24"/>
    </w:rPr>
  </w:style>
  <w:style w:type="paragraph" w:styleId="Style23"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4">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7"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uiPriority w:val="99"/>
    <w:rsid w:val="00886f70"/>
    <w:pPr>
      <w:tabs>
        <w:tab w:val="clear" w:pos="709"/>
        <w:tab w:val="center" w:pos="4677" w:leader="none"/>
        <w:tab w:val="right" w:pos="9355" w:leader="none"/>
      </w:tabs>
    </w:pPr>
    <w:rPr/>
  </w:style>
  <w:style w:type="paragraph" w:styleId="Style28"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886f70"/>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footer" Target="footer1.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2.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99E941-6189-42F9-A5A0-BEAA1F7EF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AlterOffice/3.4.0.9$Linux_X86_64 LibreOffice_project/b8daf9e823b1a5463a2f48435ddc2e8696e7d4fc</Application>
  <AppVersion>15.0000</AppVersion>
  <Pages>22</Pages>
  <Words>7030</Words>
  <Characters>50258</Characters>
  <CharactersWithSpaces>56991</CharactersWithSpaces>
  <Paragraphs>346</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2023-12-15T05:58:00Z</dcterms:created>
  <dc:creator>Быстрова Дарья Андреевна</dc:creator>
  <dc:description/>
  <dc:language>ru-RU</dc:language>
  <cp:lastModifiedBy>budnikovanv@corp.gidroogk.com</cp:lastModifiedBy>
  <dcterms:modified xsi:type="dcterms:W3CDTF">2026-05-20T15:46:33Z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