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5A" w:rsidRDefault="00A3795A">
      <w:pPr>
        <w:keepNext/>
        <w:keepLines/>
        <w:spacing w:line="240" w:lineRule="auto"/>
        <w:jc w:val="right"/>
        <w:rPr>
          <w:b/>
          <w:bCs/>
          <w:sz w:val="26"/>
          <w:szCs w:val="26"/>
        </w:rPr>
      </w:pPr>
    </w:p>
    <w:p w:rsidR="00A3795A" w:rsidRDefault="00A3795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3795A" w:rsidRDefault="00A3795A">
      <w:pPr>
        <w:keepNext/>
        <w:keepLines/>
        <w:jc w:val="right"/>
        <w:rPr>
          <w:b/>
          <w:bCs/>
          <w:sz w:val="26"/>
          <w:szCs w:val="26"/>
        </w:rPr>
      </w:pPr>
    </w:p>
    <w:p w:rsidR="00A3795A" w:rsidRDefault="00A3795A">
      <w:pPr>
        <w:keepNext/>
        <w:keepLines/>
        <w:rPr>
          <w:sz w:val="26"/>
          <w:szCs w:val="26"/>
        </w:rPr>
      </w:pPr>
    </w:p>
    <w:p w:rsidR="00A3795A" w:rsidRDefault="00A3795A">
      <w:pPr>
        <w:keepNext/>
        <w:keepLines/>
        <w:rPr>
          <w:sz w:val="26"/>
          <w:szCs w:val="26"/>
        </w:rPr>
      </w:pPr>
    </w:p>
    <w:p w:rsidR="00A3795A" w:rsidRDefault="00A3795A">
      <w:pPr>
        <w:keepNext/>
        <w:keepLines/>
        <w:rPr>
          <w:sz w:val="26"/>
          <w:szCs w:val="26"/>
        </w:rPr>
      </w:pPr>
    </w:p>
    <w:p w:rsidR="00A3795A" w:rsidRDefault="00A3795A">
      <w:pPr>
        <w:keepNext/>
        <w:keepLines/>
        <w:rPr>
          <w:sz w:val="26"/>
          <w:szCs w:val="26"/>
        </w:rPr>
      </w:pPr>
    </w:p>
    <w:p w:rsidR="00A3795A" w:rsidRDefault="00BF3169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Технические требования на выполнение работ</w:t>
      </w:r>
    </w:p>
    <w:p w:rsidR="00A3795A" w:rsidRDefault="00BF31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1F2E3C"/>
          <w:sz w:val="28"/>
          <w:szCs w:val="28"/>
        </w:rPr>
        <w:t xml:space="preserve">Строительно-монтажные работы по модернизации козловых </w:t>
      </w:r>
    </w:p>
    <w:p w:rsidR="00A3795A" w:rsidRDefault="00BF31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F2E3C"/>
          <w:sz w:val="28"/>
          <w:szCs w:val="28"/>
        </w:rPr>
        <w:t xml:space="preserve">кранов ст. №1, 3-6 и троллей ВБ Нижегородской ГЭС 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3795A" w:rsidRDefault="00BF316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 w:rsidR="00A3795A" w:rsidRDefault="00A3795A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3795A" w:rsidRDefault="00BF3169">
      <w:pPr>
        <w:spacing w:after="0" w:line="240" w:lineRule="auto"/>
      </w:pPr>
      <w:r>
        <w:br w:type="page"/>
      </w:r>
    </w:p>
    <w:p w:rsidR="00A3795A" w:rsidRDefault="00A3795A">
      <w:pPr>
        <w:pStyle w:val="afff"/>
        <w:jc w:val="center"/>
        <w:rPr>
          <w:rFonts w:ascii="Times New Roman" w:hAnsi="Times New Roman" w:cs="Times New Roman"/>
          <w:sz w:val="24"/>
          <w:szCs w:val="24"/>
        </w:rPr>
      </w:pPr>
    </w:p>
    <w:p w:rsidR="00A3795A" w:rsidRDefault="00A3795A">
      <w:pPr>
        <w:rPr>
          <w:rFonts w:ascii="Times New Roman" w:hAnsi="Times New Roman" w:cs="Times New Roman"/>
          <w:sz w:val="24"/>
          <w:szCs w:val="24"/>
        </w:rPr>
      </w:pPr>
    </w:p>
    <w:p w:rsidR="00A3795A" w:rsidRDefault="00BF3169">
      <w:pPr>
        <w:pStyle w:val="10"/>
        <w:keepLines w:val="0"/>
        <w:numPr>
          <w:ilvl w:val="0"/>
          <w:numId w:val="1"/>
        </w:numPr>
        <w:spacing w:before="120" w:after="240" w:line="240" w:lineRule="auto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1699959"/>
      <w:bookmarkStart w:id="1" w:name="_Toc51339692"/>
      <w:bookmarkStart w:id="2" w:name="_Toc54970174"/>
      <w:r>
        <w:rPr>
          <w:rFonts w:ascii="Times New Roman" w:hAnsi="Times New Roman" w:cs="Times New Roman"/>
          <w:b/>
          <w:color w:val="auto"/>
          <w:sz w:val="24"/>
          <w:szCs w:val="24"/>
        </w:rPr>
        <w:t>Общие сведения</w:t>
      </w:r>
      <w:bookmarkEnd w:id="0"/>
      <w:bookmarkEnd w:id="1"/>
      <w:bookmarkEnd w:id="2"/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31699960"/>
      <w:bookmarkStart w:id="4" w:name="_Toc54970175"/>
      <w:bookmarkStart w:id="5" w:name="_Toc46743505"/>
      <w:r>
        <w:rPr>
          <w:rFonts w:ascii="Times New Roman" w:hAnsi="Times New Roman" w:cs="Times New Roman"/>
          <w:b/>
          <w:color w:val="auto"/>
          <w:sz w:val="24"/>
          <w:szCs w:val="24"/>
        </w:rP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Рабочая документация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Техническое задание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ПНР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Подъемные сооружения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Верхний бьеф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ВСП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Водосливная плотина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Технические требования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‍ППР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Проект производства работ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tabs>
                <w:tab w:val="left" w:pos="141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части, инструменты и принадлежности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Стандарт организации</w:t>
            </w:r>
          </w:p>
        </w:tc>
      </w:tr>
      <w:tr w:rsidR="00A3795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ОПО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Опасный производственный объект</w:t>
            </w:r>
          </w:p>
        </w:tc>
      </w:tr>
      <w:tr w:rsidR="00A3795A">
        <w:trPr>
          <w:cantSplit/>
          <w:trHeight w:val="96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РТН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Федеральная служба по экологическому, технологическому и атомному надзору (Ростехнадзор)</w:t>
            </w:r>
          </w:p>
        </w:tc>
      </w:tr>
      <w:tr w:rsidR="00A3795A">
        <w:trPr>
          <w:cantSplit/>
          <w:trHeight w:val="96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ФНП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tabs>
                <w:tab w:val="left" w:pos="0"/>
                <w:tab w:val="left" w:pos="572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Федеральные нормы и правила в области промышленной безопасности «Правила промышленной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безопасности опасных производственных объектов, на которых используются подъемные сооружения»</w:t>
            </w:r>
          </w:p>
        </w:tc>
      </w:tr>
    </w:tbl>
    <w:p w:rsidR="00A3795A" w:rsidRDefault="00A3795A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795A" w:rsidRDefault="00BF3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1699961"/>
      <w:bookmarkStart w:id="7" w:name="_Toc5497020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Наименование закупаемой продукции</w:t>
      </w:r>
      <w:bookmarkEnd w:id="6"/>
      <w:bookmarkEnd w:id="7"/>
    </w:p>
    <w:p w:rsidR="00A3795A" w:rsidRDefault="00BF3169">
      <w:pPr>
        <w:pStyle w:val="ac"/>
        <w:widowControl w:val="0"/>
        <w:tabs>
          <w:tab w:val="left" w:pos="426"/>
        </w:tabs>
        <w:spacing w:before="120" w:after="120"/>
        <w:ind w:left="36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1F2E3C"/>
          <w:sz w:val="24"/>
          <w:szCs w:val="24"/>
        </w:rPr>
        <w:t xml:space="preserve">Строительно-монтажные работы по модернизации козловых кранов ст. №1, 3-6 и троллей ВБ Нижегородской ГЭС 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3795A" w:rsidRDefault="00BF3169">
      <w:pPr>
        <w:tabs>
          <w:tab w:val="left" w:pos="709"/>
        </w:tabs>
        <w:spacing w:before="40"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31699962"/>
      <w:bookmarkStart w:id="9" w:name="_Toc46743507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использования закупаемой продукции</w:t>
      </w:r>
      <w:bookmarkEnd w:id="8"/>
      <w:bookmarkEnd w:id="9"/>
    </w:p>
    <w:p w:rsidR="00A3795A" w:rsidRDefault="00BF3169">
      <w:pPr>
        <w:pStyle w:val="ac"/>
        <w:ind w:left="36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Целью выполнения работ является модернизация</w:t>
      </w:r>
      <w:r>
        <w:rPr>
          <w:rFonts w:ascii="Times New Roman" w:eastAsia="Calibri" w:hAnsi="Times New Roman" w:cs="Times New Roman"/>
          <w:sz w:val="24"/>
        </w:rPr>
        <w:t xml:space="preserve"> существующих отработавших нормативный срок службы козловых кранов </w:t>
      </w:r>
      <w:r>
        <w:rPr>
          <w:rFonts w:ascii="Times New Roman" w:eastAsia="Calibri" w:hAnsi="Times New Roman" w:cs="Times New Roman"/>
          <w:sz w:val="24"/>
          <w:szCs w:val="24"/>
        </w:rPr>
        <w:t>№1, 3 - 6</w:t>
      </w:r>
      <w:r>
        <w:rPr>
          <w:rFonts w:ascii="Times New Roman" w:eastAsia="Calibri" w:hAnsi="Times New Roman" w:cs="Times New Roman"/>
          <w:sz w:val="24"/>
        </w:rPr>
        <w:t xml:space="preserve"> и  троллей ВБ Нижегородской ГЭС.</w:t>
      </w:r>
    </w:p>
    <w:p w:rsidR="00A3795A" w:rsidRDefault="00A3795A">
      <w:pPr>
        <w:tabs>
          <w:tab w:val="left" w:pos="709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31699963"/>
      <w:bookmarkStart w:id="11" w:name="_Toc46743508"/>
      <w:r>
        <w:rPr>
          <w:rFonts w:ascii="Times New Roman" w:hAnsi="Times New Roman" w:cs="Times New Roman"/>
          <w:b/>
          <w:color w:val="auto"/>
          <w:sz w:val="24"/>
          <w:szCs w:val="24"/>
        </w:rPr>
        <w:t>Существующее положение</w:t>
      </w:r>
      <w:bookmarkEnd w:id="10"/>
      <w:bookmarkEnd w:id="11"/>
    </w:p>
    <w:p w:rsidR="00A3795A" w:rsidRDefault="00BF3169">
      <w:pPr>
        <w:spacing w:line="264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Козловые краны ст.№1, №3, №4, №5, №6 зарегистрированы, как технические устройства в составе опасного производственного объекта </w:t>
      </w:r>
      <w:r>
        <w:rPr>
          <w:rFonts w:ascii="Times New Roman" w:eastAsia="Calibri" w:hAnsi="Times New Roman" w:cs="Times New Roman"/>
          <w:sz w:val="24"/>
          <w:szCs w:val="24"/>
          <w:lang w:val="en-US" w:eastAsia="x-none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класса.</w:t>
      </w:r>
    </w:p>
    <w:tbl>
      <w:tblPr>
        <w:tblW w:w="100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2124"/>
        <w:gridCol w:w="861"/>
        <w:gridCol w:w="989"/>
        <w:gridCol w:w="1221"/>
        <w:gridCol w:w="616"/>
        <w:gridCol w:w="1719"/>
        <w:gridCol w:w="1967"/>
      </w:tblGrid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Г/п крана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Зав. №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Инв. №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Эксплуатирующая организация</w:t>
            </w:r>
          </w:p>
        </w:tc>
      </w:tr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Козловой </w:t>
            </w:r>
            <w:r>
              <w:rPr>
                <w:rFonts w:ascii="Times New Roman" w:hAnsi="Times New Roman"/>
                <w:sz w:val="24"/>
                <w:szCs w:val="24"/>
              </w:rPr>
              <w:t>грейферный кран КК-50+50-11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2х50т.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11068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2375-3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НЖ0000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697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АО "Гидроремонт - ВКК" (рег. № А01-13215-0101)</w:t>
            </w:r>
          </w:p>
        </w:tc>
      </w:tr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Козловой кран</w:t>
            </w:r>
          </w:p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КК-100-11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10488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2375-2/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НЖ0000699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Козловой кран</w:t>
            </w:r>
          </w:p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КК-100-11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10489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2375-2/II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НЖ0000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Козловой кран</w:t>
            </w:r>
          </w:p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КК-100-11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11588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2375-2/III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НЖ0000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701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Козловой кран</w:t>
            </w:r>
          </w:p>
          <w:p w:rsidR="00A3795A" w:rsidRDefault="00BF3169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КК-100-11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70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11589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66"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2375-2/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НЖ0000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702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</w:tbl>
    <w:p w:rsidR="00A3795A" w:rsidRDefault="00A3795A">
      <w:pPr>
        <w:spacing w:line="264" w:lineRule="auto"/>
        <w:ind w:firstLine="349"/>
        <w:jc w:val="both"/>
        <w:rPr>
          <w:rFonts w:ascii="Times New Roman" w:eastAsia="Calibri" w:hAnsi="Times New Roman" w:cs="Times New Roman"/>
          <w:sz w:val="24"/>
          <w:lang w:eastAsia="x-none"/>
        </w:rPr>
      </w:pPr>
    </w:p>
    <w:p w:rsidR="00A3795A" w:rsidRDefault="00BF3169">
      <w:pPr>
        <w:spacing w:line="247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Козловой кран ст.№1 с грейфером в настоящее время находится в работоспособном техническом состоянии, в связи с моральным и физическим износом электрооборудования и механизмов, систематическими дефектами и отказами оборудования, целесообразно провести модер</w:t>
      </w:r>
      <w:r>
        <w:rPr>
          <w:rFonts w:ascii="Times New Roman" w:hAnsi="Times New Roman"/>
          <w:sz w:val="24"/>
          <w:szCs w:val="24"/>
        </w:rPr>
        <w:t xml:space="preserve">низацию крана с заменой узлов и электрооборудования на современное. </w:t>
      </w:r>
    </w:p>
    <w:p w:rsidR="00A3795A" w:rsidRDefault="00BF3169">
      <w:pPr>
        <w:pStyle w:val="af9"/>
        <w:spacing w:line="247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795A" w:rsidRDefault="00BF3169">
      <w:pPr>
        <w:pStyle w:val="af9"/>
        <w:spacing w:line="247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Козловые краны водосливной плотины ст.№3-ст.№6 в настоящее время находятся в работоспособном состоянии, в связи с моральным и физическим износом электрооборудования и механизмов, систем</w:t>
      </w:r>
      <w:r>
        <w:rPr>
          <w:rFonts w:ascii="Times New Roman" w:hAnsi="Times New Roman"/>
          <w:sz w:val="24"/>
          <w:szCs w:val="24"/>
        </w:rPr>
        <w:t>атическими дефектами и отказами оборудования, целесообразно провести модернизацию кранов с заменой узлов и электрооборудования на современное.</w:t>
      </w:r>
    </w:p>
    <w:p w:rsidR="00A3795A" w:rsidRDefault="00A3795A">
      <w:pPr>
        <w:pStyle w:val="af9"/>
        <w:spacing w:line="247" w:lineRule="auto"/>
        <w:ind w:firstLine="851"/>
        <w:jc w:val="both"/>
        <w:rPr>
          <w:sz w:val="24"/>
          <w:szCs w:val="24"/>
        </w:rPr>
      </w:pPr>
    </w:p>
    <w:p w:rsidR="00A3795A" w:rsidRDefault="00BF3169">
      <w:pPr>
        <w:pStyle w:val="af9"/>
        <w:spacing w:line="247" w:lineRule="auto"/>
        <w:ind w:firstLine="7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Троллеи ВБ в настоящее время находятся в работоспособном состоянии, выполнены из прутка (сплав латуни) диаметром</w:t>
      </w:r>
      <w:r>
        <w:rPr>
          <w:rFonts w:ascii="Times New Roman" w:hAnsi="Times New Roman"/>
          <w:sz w:val="24"/>
          <w:szCs w:val="24"/>
        </w:rPr>
        <w:t xml:space="preserve"> 14 мм. Рама с изоляторами троллей крепится на опорах освещения, с помощью ленточных хомутов. Опоры освещения крепятся через металлические консоли (закладные детали) к бычкам ВСП и левобережному устою.  </w:t>
      </w:r>
      <w:r>
        <w:rPr>
          <w:rFonts w:ascii="Times New Roman" w:hAnsi="Times New Roman"/>
          <w:sz w:val="24"/>
          <w:szCs w:val="24"/>
        </w:rPr>
        <w:lastRenderedPageBreak/>
        <w:t xml:space="preserve">Столбы без светильников  крепятся к </w:t>
      </w:r>
      <w:r>
        <w:rPr>
          <w:rFonts w:ascii="Times New Roman" w:hAnsi="Times New Roman"/>
          <w:sz w:val="24"/>
          <w:szCs w:val="24"/>
        </w:rPr>
        <w:t>плитам (опираются</w:t>
      </w:r>
      <w:r>
        <w:rPr>
          <w:rFonts w:ascii="Times New Roman" w:hAnsi="Times New Roman"/>
          <w:sz w:val="24"/>
          <w:szCs w:val="24"/>
        </w:rPr>
        <w:t xml:space="preserve"> на плиты) </w:t>
      </w:r>
      <w:r>
        <w:rPr>
          <w:rFonts w:ascii="Times New Roman" w:hAnsi="Times New Roman"/>
          <w:sz w:val="24"/>
          <w:szCs w:val="24"/>
        </w:rPr>
        <w:t xml:space="preserve"> автодорожного моста на участке ВСП. </w:t>
      </w:r>
      <w:r>
        <w:rPr>
          <w:rFonts w:ascii="Times New Roman" w:hAnsi="Times New Roman"/>
          <w:sz w:val="24"/>
          <w:szCs w:val="24"/>
        </w:rPr>
        <w:t xml:space="preserve">В настоящее время, на период реконструкции автодорожного моста на участке ВСП, выполнено дополнительное раскрепление опор к металлоконструкциям тормозных ферм подкрановых балок. </w:t>
      </w:r>
      <w:r>
        <w:rPr>
          <w:rFonts w:ascii="Times New Roman" w:hAnsi="Times New Roman"/>
          <w:sz w:val="24"/>
          <w:szCs w:val="24"/>
        </w:rPr>
        <w:t>На участках водоводов ВБ здани</w:t>
      </w:r>
      <w:r>
        <w:rPr>
          <w:rFonts w:ascii="Times New Roman" w:hAnsi="Times New Roman"/>
          <w:sz w:val="24"/>
          <w:szCs w:val="24"/>
        </w:rPr>
        <w:t>я ГЭС и монтажной площадки, столбы установлены на продольных ж/б балках Б-2, проходящих по бычкам ВБ и опорам участка монтажной площадки. Нижняя часть столбов ниже пешеходной дорожки омоноличена ж/б обоймой. На раме через изоляторы закреплены полки троллей</w:t>
      </w:r>
      <w:r>
        <w:rPr>
          <w:rFonts w:ascii="Times New Roman" w:hAnsi="Times New Roman"/>
          <w:sz w:val="24"/>
          <w:szCs w:val="24"/>
        </w:rPr>
        <w:t>, на которых распологаются сами троллеи ВСП. Длина подкранового пути, которые питают троллеи - 626,6 метров. С обоих сторон троллей установлены компенсирующие пружины, необходимые для натяжения троллей и компенсации теплового нагрева.</w:t>
      </w:r>
    </w:p>
    <w:p w:rsidR="00A3795A" w:rsidRDefault="00A3795A">
      <w:pPr>
        <w:pStyle w:val="af9"/>
        <w:spacing w:line="247" w:lineRule="auto"/>
        <w:ind w:firstLine="851"/>
        <w:jc w:val="both"/>
        <w:rPr>
          <w:rFonts w:eastAsia="Calibri" w:cs="Times New Roman"/>
          <w:sz w:val="24"/>
          <w:szCs w:val="24"/>
          <w:lang w:eastAsia="x-none"/>
        </w:rPr>
      </w:pP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bookmarkStart w:id="12" w:name="_Toc54970203"/>
      <w:bookmarkStart w:id="13" w:name="_Toc54643126"/>
      <w:r>
        <w:rPr>
          <w:rFonts w:ascii="Times New Roman" w:hAnsi="Times New Roman" w:cs="Times New Roman"/>
          <w:sz w:val="24"/>
          <w:szCs w:val="24"/>
        </w:rPr>
        <w:t xml:space="preserve">Таблица 1. Перечень </w:t>
      </w:r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>объектов заказчика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2112"/>
        <w:gridCol w:w="2993"/>
        <w:gridCol w:w="1988"/>
      </w:tblGrid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 объекта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Расположение объекта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Примечание</w:t>
            </w: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>Модернизация электрической и механической части козлового грейферного крана ст.№1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ПАО «РусГидро» - «Нижегородская ГЭС» 606520, Нижегородская область, Городецкий район, город Заволжье, улица Привокзальная, д. 14. Здание ГЭС.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Козловой грейферный кран станционный №1, КК-50+50-11, грузоподъёмностью 2х50т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Инв.№ </w:t>
            </w:r>
            <w:r>
              <w:rPr>
                <w:rFonts w:ascii="Times New Roman" w:hAnsi="Times New Roman"/>
                <w:sz w:val="20"/>
                <w:szCs w:val="20"/>
              </w:rPr>
              <w:t>НЖ0000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697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>Модернизация электрической и механической части козлового крана ст.№3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A3795A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Козловой кран станционный №3, КК-100-11, грузоподъёмностью 100т,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Инв.№ </w:t>
            </w:r>
            <w:r>
              <w:rPr>
                <w:rFonts w:ascii="Times New Roman" w:hAnsi="Times New Roman"/>
                <w:sz w:val="20"/>
                <w:szCs w:val="20"/>
              </w:rPr>
              <w:t>НЖ0000699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>Модернизация электрической и механической части козлового крана ст.№4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A3795A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Козловой кран станционный </w:t>
            </w:r>
            <w:r>
              <w:rPr>
                <w:rFonts w:ascii="Times New Roman" w:hAnsi="Times New Roman"/>
                <w:sz w:val="20"/>
                <w:szCs w:val="20"/>
              </w:rPr>
              <w:t>№4, КК-100-11, грузоподъёмностью 100т,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Инв.№ </w:t>
            </w:r>
            <w:r>
              <w:rPr>
                <w:rFonts w:ascii="Times New Roman" w:hAnsi="Times New Roman"/>
                <w:sz w:val="20"/>
                <w:szCs w:val="20"/>
              </w:rPr>
              <w:t>НЖ0000700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>Модернизация электрической и механической части козлового крана ст.№5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A3795A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Козловой кран станционный №5, КК-100-11, грузоподъёмностью 100т,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Инв.№ </w:t>
            </w:r>
            <w:r>
              <w:rPr>
                <w:rFonts w:ascii="Times New Roman" w:hAnsi="Times New Roman"/>
                <w:sz w:val="20"/>
                <w:szCs w:val="20"/>
              </w:rPr>
              <w:t>НЖ0000701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 xml:space="preserve">Модернизация электрической и </w:t>
            </w:r>
            <w:r>
              <w:rPr>
                <w:rFonts w:ascii="Times New Roman" w:hAnsi="Times New Roman"/>
              </w:rPr>
              <w:t>механической части козлового крана ст.№6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A3795A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Козловой кран станционный №6, КК-100-11, грузоподъёмностью 100т,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Инв.№ </w:t>
            </w:r>
            <w:r>
              <w:rPr>
                <w:rFonts w:ascii="Times New Roman" w:hAnsi="Times New Roman"/>
                <w:sz w:val="20"/>
                <w:szCs w:val="20"/>
              </w:rPr>
              <w:t>НЖ0000702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A3795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</w:pPr>
            <w:r>
              <w:rPr>
                <w:rFonts w:ascii="Times New Roman" w:hAnsi="Times New Roman"/>
              </w:rPr>
              <w:t>Модернизация троллейной системы питания кранов верхнего бьефа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A3795A">
            <w:pPr>
              <w:widowControl w:val="0"/>
              <w:spacing w:line="264" w:lineRule="auto"/>
              <w:ind w:left="-56" w:right="-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Троллейная система питания кранов верхнего бьефа</w:t>
            </w:r>
          </w:p>
          <w:p w:rsidR="00A3795A" w:rsidRDefault="00BF316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Входит в ОС </w:t>
            </w:r>
            <w:r>
              <w:rPr>
                <w:rFonts w:ascii="Times New Roman" w:hAnsi="Times New Roman"/>
                <w:sz w:val="20"/>
                <w:szCs w:val="20"/>
              </w:rPr>
              <w:t>сборка 0,4кВ 20М, инв.№ 12401040000011090000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A3795A">
            <w:pPr>
              <w:widowControl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</w:tbl>
    <w:p w:rsidR="00A3795A" w:rsidRDefault="00A3795A"/>
    <w:p w:rsidR="00A3795A" w:rsidRDefault="00A3795A">
      <w:pPr>
        <w:tabs>
          <w:tab w:val="left" w:pos="709"/>
        </w:tabs>
        <w:spacing w:before="40" w:after="4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795A" w:rsidRDefault="00BF3169">
      <w:pPr>
        <w:suppressAutoHyphens w:val="0"/>
        <w:ind w:left="432" w:hanging="4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1.5 Информация в отношении исполнения договора, </w:t>
      </w:r>
      <w:bookmarkStart w:id="14" w:name="_Hlk46492347"/>
      <w:r>
        <w:rPr>
          <w:rFonts w:ascii="Times New Roman" w:hAnsi="Times New Roman"/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4"/>
      <w:r>
        <w:rPr>
          <w:rFonts w:ascii="Times New Roman" w:hAnsi="Times New Roman"/>
          <w:b/>
          <w:bCs/>
          <w:sz w:val="24"/>
          <w:szCs w:val="24"/>
        </w:rPr>
        <w:t xml:space="preserve">(в том числе перечень ресурсов, услуг и документов, предоставляемых заказчиком на этапе исполнения договора) </w:t>
      </w:r>
    </w:p>
    <w:p w:rsidR="00A3795A" w:rsidRDefault="00BF3169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 xml:space="preserve">Подрядчику в ходе исполнения договора по письменному запросу могут быть представлены:  </w:t>
      </w:r>
    </w:p>
    <w:p w:rsidR="00A3795A" w:rsidRDefault="00BF3169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>- существующие технологические схемы;</w:t>
      </w:r>
    </w:p>
    <w:p w:rsidR="00A3795A" w:rsidRDefault="00BF3169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>- инструкции и паспорта на действующее оборудование;</w:t>
      </w:r>
    </w:p>
    <w:p w:rsidR="00A3795A" w:rsidRDefault="00BF3169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>- существующие чертежи оборудования;</w:t>
      </w:r>
    </w:p>
    <w:p w:rsidR="00A3795A" w:rsidRDefault="00BF3169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>- действующая редакция отраслевых станда</w:t>
      </w:r>
      <w:r>
        <w:rPr>
          <w:rFonts w:ascii="Times New Roman" w:eastAsia="Calibri" w:hAnsi="Times New Roman"/>
          <w:sz w:val="24"/>
          <w:szCs w:val="24"/>
          <w:lang w:eastAsia="x-none"/>
        </w:rPr>
        <w:t>ртов СТО и приказов, указанных в ТТ.</w:t>
      </w:r>
    </w:p>
    <w:p w:rsidR="00A3795A" w:rsidRDefault="00BF31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услуги по предоставлению существующих подъемных механизмов на площадках Заказчика при наличии технической возможности.</w:t>
      </w:r>
    </w:p>
    <w:p w:rsidR="00A3795A" w:rsidRDefault="00BF31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услуги по предоставлению ресурсов: электроэнергия, сжатый воздух, вода.</w:t>
      </w:r>
    </w:p>
    <w:p w:rsidR="00A3795A" w:rsidRDefault="00BF3169">
      <w:pPr>
        <w:widowControl w:val="0"/>
        <w:ind w:left="680"/>
        <w:rPr>
          <w:rFonts w:ascii="Times New Roman" w:hAnsi="Times New Roman"/>
          <w:sz w:val="24"/>
          <w:szCs w:val="24"/>
        </w:rPr>
      </w:pPr>
      <w:r w:rsidRPr="00B05714">
        <w:rPr>
          <w:rFonts w:ascii="Times New Roman" w:eastAsia="Calibri" w:hAnsi="Times New Roman" w:cs="Times New Roman"/>
          <w:sz w:val="24"/>
          <w:szCs w:val="24"/>
        </w:rPr>
        <w:t xml:space="preserve">- Рабочая документация  </w:t>
      </w:r>
      <w:r w:rsidRPr="00B05714">
        <w:rPr>
          <w:rFonts w:ascii="Times New Roman" w:eastAsia="Calibri" w:hAnsi="Times New Roman" w:cs="Times New Roman"/>
          <w:color w:val="1F2E3C"/>
          <w:sz w:val="24"/>
          <w:szCs w:val="24"/>
        </w:rPr>
        <w:t>по модернизации козловых кранов ст. №1, 3-6 и троллей ВБ Нижегородской ГЭС.</w:t>
      </w:r>
    </w:p>
    <w:p w:rsidR="00A3795A" w:rsidRDefault="00BF3169">
      <w:pPr>
        <w:pStyle w:val="10"/>
        <w:keepLines w:val="0"/>
        <w:numPr>
          <w:ilvl w:val="0"/>
          <w:numId w:val="1"/>
        </w:numPr>
        <w:spacing w:before="120" w:after="240" w:line="240" w:lineRule="auto"/>
        <w:ind w:left="357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51921656"/>
      <w:bookmarkStart w:id="16" w:name="_Toc54279835"/>
      <w:bookmarkStart w:id="17" w:name="_Toc54970206"/>
      <w:bookmarkStart w:id="18" w:name="_Toc131699964"/>
      <w:bookmarkStart w:id="19" w:name="_Toc54640284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продукции</w:t>
      </w:r>
      <w:bookmarkEnd w:id="15"/>
      <w:bookmarkEnd w:id="16"/>
      <w:bookmarkEnd w:id="17"/>
      <w:bookmarkEnd w:id="18"/>
      <w:bookmarkEnd w:id="19"/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31699965"/>
      <w:bookmarkStart w:id="21" w:name="_Toc54970207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объемам и срокам</w:t>
      </w:r>
      <w:bookmarkEnd w:id="20"/>
      <w:bookmarkEnd w:id="2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выполнения работ</w:t>
      </w:r>
    </w:p>
    <w:p w:rsidR="00A3795A" w:rsidRDefault="00BF3169">
      <w:pPr>
        <w:pStyle w:val="3"/>
        <w:ind w:left="1440" w:hanging="720"/>
      </w:pPr>
      <w:bookmarkStart w:id="22" w:name="_Toc131699822"/>
      <w:bookmarkStart w:id="23" w:name="_Toc131674985"/>
      <w:bookmarkStart w:id="24" w:name="_Toc131699967"/>
      <w:bookmarkStart w:id="25" w:name="_Toc131699568"/>
      <w:bookmarkStart w:id="26" w:name="_Toc131699569"/>
      <w:bookmarkStart w:id="27" w:name="_Toc131699778"/>
      <w:bookmarkStart w:id="28" w:name="_Toc131699966"/>
      <w:bookmarkStart w:id="29" w:name="_Toc131699656"/>
      <w:bookmarkStart w:id="30" w:name="_Toc131699657"/>
      <w:bookmarkStart w:id="31" w:name="_Toc131699823"/>
      <w:bookmarkStart w:id="32" w:name="_Toc131699779"/>
      <w:bookmarkStart w:id="33" w:name="_Toc131674984"/>
      <w:bookmarkStart w:id="34" w:name="_Toc54970208"/>
      <w:bookmarkStart w:id="35" w:name="_Toc51921657"/>
      <w:bookmarkStart w:id="36" w:name="_Toc131699968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>Требования к видам и объемам работ</w:t>
      </w:r>
      <w:bookmarkEnd w:id="34"/>
      <w:bookmarkEnd w:id="35"/>
      <w:bookmarkEnd w:id="36"/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bookmarkStart w:id="37" w:name="_Toc51339695"/>
      <w:bookmarkStart w:id="38" w:name="_Toc54970185"/>
      <w:r>
        <w:rPr>
          <w:rFonts w:ascii="Times New Roman" w:hAnsi="Times New Roman" w:cs="Times New Roman"/>
          <w:sz w:val="24"/>
          <w:szCs w:val="24"/>
        </w:rPr>
        <w:t xml:space="preserve">Таблица 2. Перечень и объем </w:t>
      </w:r>
      <w:bookmarkEnd w:id="37"/>
      <w:r>
        <w:rPr>
          <w:rFonts w:ascii="Times New Roman" w:hAnsi="Times New Roman" w:cs="Times New Roman"/>
          <w:sz w:val="24"/>
          <w:szCs w:val="24"/>
        </w:rPr>
        <w:t>выполняемых работ</w:t>
      </w:r>
      <w:bookmarkEnd w:id="38"/>
    </w:p>
    <w:tbl>
      <w:tblPr>
        <w:tblW w:w="981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5578"/>
        <w:gridCol w:w="1762"/>
        <w:gridCol w:w="1911"/>
      </w:tblGrid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работ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этапа работ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козлового грейферного крана ст.№1 в объеме РД: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24-06-БКС-И-090.01.СРД (кран г/п 2х50т. ст.№1)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козлового крана ст.№3  в объеме РД: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24-06-БКС-И-090.02.СРД (кран г/п 100т. ст.№3)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козлового крана ст.№4  в объеме РД: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24-06-БКС-И-090.03.СРД (кран г/п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100т. ст.№4)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козлового крана ст.№5  в объеме РД: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24-06-БКС-И-090.04.СРД (кран г/п 100т. ст.№3)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козлового крана ст.№6  в объеме РД: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24-06-БКС-И-090.05.СРД (кран г/п 100т. ст.№6)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95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троллейной системы питания кранов верхнего бьефа  в объеме РД: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24-06-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БКС-И-091 троллейная система питания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795A" w:rsidRDefault="00A3795A">
      <w:pPr>
        <w:spacing w:after="0"/>
        <w:rPr>
          <w:sz w:val="24"/>
          <w:szCs w:val="24"/>
          <w:lang w:val="x-none" w:eastAsia="x-none"/>
        </w:rPr>
      </w:pPr>
    </w:p>
    <w:p w:rsidR="00A3795A" w:rsidRDefault="00BF3169">
      <w:pPr>
        <w:pStyle w:val="3"/>
        <w:ind w:left="0" w:firstLine="0"/>
      </w:pPr>
      <w:bookmarkStart w:id="39" w:name="_Toc51339696"/>
      <w:bookmarkStart w:id="40" w:name="_Toc131699969"/>
      <w:bookmarkStart w:id="41" w:name="_Toc54970187"/>
      <w:r>
        <w:lastRenderedPageBreak/>
        <w:t xml:space="preserve"> Требования </w:t>
      </w:r>
      <w:bookmarkEnd w:id="39"/>
      <w:r>
        <w:t>к срокам выполнения работ</w:t>
      </w:r>
      <w:bookmarkEnd w:id="40"/>
      <w:bookmarkEnd w:id="41"/>
    </w:p>
    <w:p w:rsidR="00A3795A" w:rsidRDefault="00BF316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42" w:name="_Toc50125127"/>
      <w:bookmarkStart w:id="43" w:name="_Toc51339697"/>
      <w:bookmarkStart w:id="44" w:name="_Toc54970188"/>
      <w:r>
        <w:rPr>
          <w:rFonts w:ascii="Times New Roman" w:hAnsi="Times New Roman" w:cs="Times New Roman"/>
          <w:sz w:val="24"/>
          <w:szCs w:val="24"/>
        </w:rPr>
        <w:t>Таблица 3.</w:t>
      </w:r>
      <w:bookmarkEnd w:id="42"/>
      <w:bookmarkEnd w:id="43"/>
      <w:r>
        <w:rPr>
          <w:rFonts w:ascii="Times New Roman" w:hAnsi="Times New Roman" w:cs="Times New Roman"/>
          <w:sz w:val="24"/>
          <w:szCs w:val="24"/>
        </w:rPr>
        <w:t xml:space="preserve"> Требования по срокам выполнения работ</w:t>
      </w:r>
      <w:bookmarkEnd w:id="44"/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3541"/>
        <w:gridCol w:w="2980"/>
        <w:gridCol w:w="2690"/>
      </w:tblGrid>
      <w:tr w:rsidR="00A3795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95A" w:rsidRDefault="00BF316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работ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/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pStyle w:val="afff2"/>
              <w:widowControl w:val="0"/>
              <w:spacing w:before="0" w:after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Требования к началу срока выполнения работ (этапа работ)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Default="00BF3169">
            <w:pPr>
              <w:pStyle w:val="afff2"/>
              <w:widowControl w:val="0"/>
              <w:spacing w:before="0" w:after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Требования к окончанию срока выполнения работ (этапа работ)</w:t>
            </w:r>
          </w:p>
        </w:tc>
      </w:tr>
      <w:tr w:rsidR="00A3795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pStyle w:val="a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A" w:rsidRDefault="00BF3169">
            <w:pPr>
              <w:pStyle w:val="a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3795A">
        <w:trPr>
          <w:trHeight w:val="84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механической части </w:t>
            </w:r>
            <w:r>
              <w:rPr>
                <w:rFonts w:ascii="Times New Roman" w:hAnsi="Times New Roman"/>
                <w:sz w:val="24"/>
                <w:szCs w:val="24"/>
              </w:rPr>
              <w:t>козлового грейферного крана ст.№1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  <w:tr w:rsidR="00A3795A">
        <w:trPr>
          <w:trHeight w:val="84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электрической и механической части козлового крана ст.№3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  <w:tr w:rsidR="00A3795A">
        <w:trPr>
          <w:trHeight w:val="89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электрической и </w:t>
            </w:r>
            <w:r>
              <w:rPr>
                <w:rFonts w:ascii="Times New Roman" w:hAnsi="Times New Roman"/>
                <w:sz w:val="24"/>
                <w:szCs w:val="24"/>
              </w:rPr>
              <w:t>механической части козлового крана ст.№4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  <w:tr w:rsidR="00A3795A">
        <w:trPr>
          <w:trHeight w:val="89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электрической и механической части козлового крана ст.№5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  <w:tr w:rsidR="00A3795A">
        <w:trPr>
          <w:trHeight w:val="89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электричес</w:t>
            </w:r>
            <w:r>
              <w:rPr>
                <w:rFonts w:ascii="Times New Roman" w:hAnsi="Times New Roman"/>
                <w:sz w:val="24"/>
                <w:szCs w:val="24"/>
              </w:rPr>
              <w:t>кой и механической части козлового крана ст.№6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  <w:tr w:rsidR="00A3795A">
        <w:trPr>
          <w:trHeight w:val="89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795A" w:rsidRDefault="00A3795A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line="264" w:lineRule="auto"/>
              <w:ind w:left="-56" w:right="-6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троллейной системы питания кранов верхнего бьефа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(2027г)*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21.10.2030*</w:t>
            </w:r>
          </w:p>
        </w:tc>
      </w:tr>
    </w:tbl>
    <w:p w:rsidR="00A3795A" w:rsidRDefault="00BF3169">
      <w:pPr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sectPr w:rsidR="00A3795A">
          <w:footerReference w:type="default" r:id="rId8"/>
          <w:footerReference w:type="first" r:id="rId9"/>
          <w:pgSz w:w="11906" w:h="16838"/>
          <w:pgMar w:top="567" w:right="851" w:bottom="766" w:left="1560" w:header="0" w:footer="709" w:gutter="0"/>
          <w:cols w:space="720"/>
          <w:formProt w:val="0"/>
          <w:titlePg/>
          <w:docGrid w:linePitch="360" w:charSpace="12288"/>
        </w:sect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*Срок исполнения работ может быть пересмотрен.</w:t>
      </w:r>
    </w:p>
    <w:p w:rsidR="00A3795A" w:rsidRDefault="00BF3169">
      <w:pPr>
        <w:pStyle w:val="2"/>
        <w:numPr>
          <w:ilvl w:val="1"/>
          <w:numId w:val="1"/>
        </w:numPr>
        <w:spacing w:before="120" w:after="120" w:line="240" w:lineRule="auto"/>
        <w:ind w:left="709" w:hanging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5" w:name="_Toc131699970"/>
      <w:bookmarkStart w:id="46" w:name="_Toc5497019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Требования к качеству продукции</w:t>
      </w:r>
      <w:bookmarkEnd w:id="45"/>
      <w:bookmarkEnd w:id="46"/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 4. Требования к качеству продукции </w:t>
      </w:r>
    </w:p>
    <w:p w:rsidR="00A3795A" w:rsidRDefault="00BF3169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продукции (МТР, работ (этапа работ):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Модернизация козловых кранов ст.№1, 3-6 и троллей ВБ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Style w:val="afff8"/>
        <w:tblW w:w="218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17"/>
        <w:gridCol w:w="4433"/>
        <w:gridCol w:w="9032"/>
        <w:gridCol w:w="2123"/>
        <w:gridCol w:w="2532"/>
        <w:gridCol w:w="14"/>
        <w:gridCol w:w="2347"/>
        <w:gridCol w:w="236"/>
      </w:tblGrid>
      <w:tr w:rsidR="00A3795A">
        <w:trPr>
          <w:tblHeader/>
        </w:trPr>
        <w:tc>
          <w:tcPr>
            <w:tcW w:w="1117" w:type="dxa"/>
            <w:vMerge w:val="restart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3" w:type="dxa"/>
            <w:vMerge w:val="restart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032" w:type="dxa"/>
            <w:vMerge w:val="restart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69" w:type="dxa"/>
            <w:gridSpan w:val="3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82" w:type="dxa"/>
            <w:gridSpan w:val="2"/>
            <w:vMerge w:val="restart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3795A">
        <w:trPr>
          <w:tblHeader/>
        </w:trPr>
        <w:tc>
          <w:tcPr>
            <w:tcW w:w="1117" w:type="dxa"/>
            <w:vMerge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2" w:type="dxa"/>
            <w:vMerge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82" w:type="dxa"/>
            <w:gridSpan w:val="2"/>
            <w:vMerge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95A">
        <w:trPr>
          <w:tblHeader/>
        </w:trPr>
        <w:tc>
          <w:tcPr>
            <w:tcW w:w="1117" w:type="dxa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2" w:type="dxa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82" w:type="dxa"/>
            <w:gridSpan w:val="2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5" w:type="dxa"/>
            <w:gridSpan w:val="2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7" w:name="_Toc131699971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Требования к </w:t>
            </w:r>
            <w:bookmarkEnd w:id="47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выполнению работ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8" w:name="_Toc131699828"/>
            <w:bookmarkStart w:id="49" w:name="_Toc131699972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-//-</w:t>
            </w:r>
            <w:bookmarkEnd w:id="48"/>
            <w:bookmarkEnd w:id="49"/>
          </w:p>
        </w:tc>
        <w:tc>
          <w:tcPr>
            <w:tcW w:w="2532" w:type="dxa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50" w:name="_Toc131699973"/>
            <w:bookmarkStart w:id="51" w:name="_Toc131699829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-//-</w:t>
            </w:r>
            <w:bookmarkEnd w:id="50"/>
            <w:bookmarkEnd w:id="51"/>
          </w:p>
        </w:tc>
        <w:tc>
          <w:tcPr>
            <w:tcW w:w="2361" w:type="dxa"/>
            <w:gridSpan w:val="2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bookmarkStart w:id="52" w:name="_Toc131699974"/>
            <w:bookmarkStart w:id="53" w:name="_Toc13169983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-//-</w:t>
            </w:r>
            <w:bookmarkEnd w:id="52"/>
            <w:bookmarkEnd w:id="53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3795A" w:rsidRDefault="00A3795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before="120" w:after="12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Toc131699978_Копия_1"/>
            <w:bookmarkStart w:id="55" w:name="_Toc125142733_Копия_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выполнению работ</w:t>
            </w:r>
            <w:bookmarkEnd w:id="54"/>
            <w:bookmarkEnd w:id="55"/>
          </w:p>
        </w:tc>
        <w:tc>
          <w:tcPr>
            <w:tcW w:w="9032" w:type="dxa"/>
            <w:shd w:val="clear" w:color="auto" w:fill="auto"/>
            <w:vAlign w:val="center"/>
          </w:tcPr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должен выполнять монтажные работы в соответствии с рабочей документацией (приложение 3 к ТТ), с обязательной разработкой ППР.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Любые отклонения от рабочей документации при производстве Работ, в том числе не влияющие на технологию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качество Объекта, Подрядчик обязан согласовать с Заказчиком с отражением в рабочей документации.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замены материалов и оборудования должны быть согласованы с Заказчиком в письменной форме.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выполнении работ на объекте Заказчика работники Подрядчика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обязаны выполнять правила внутреннего трудового распорядка и обеспечить наличие своего представителя на производственной площадке на весь период выполнения работ, наделенного полномочиями принятия решений по организационным, техническим и финансовым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ам. Представитель должен постоянно находится на объекте в период выполнения всех работ.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 Подрядчика (руководители, специалисты и рабочие) должны быть обучены и иметь удостоверения по проверке знания правил охраны и безопасности труда, соответствую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щую группу допуска по электробезопасности с учетом должности, профессии и представить их до начала работ.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должен представить после заключения договора список рабочего и административно-технического персонала, который будет привлекаться для провед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данных работ, с указанием ФИО, образования, групп по электробезопасности, квалификации и количественного состава.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строительную площадку персонала Подрядчика, а также персонала нанятых им субподрядчиков обеспечивается в соответствии с требова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ниями нарядно-допускной системы и нормативных документов Заказчика, регулирующих порядок доступа на объекты и пропускной режим.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избежание аварийных ситуаций выполнение работ по монтажу (демонтажу) кабельной продукции в существующих кабельных каналах 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ещений Объекта, в которых проложены   внутристанционные кабели (связи, КСБ, силовые и др.) производится после согласования с подразделениями Заказчика.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Программу приемо-сдаточных работ составляет Подрядчик и согласовывает с Заказчиком. Индивидуальное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опробование отдельных видов оборудования выполняется Подрядчиком в присутствии Заказчика. Результаты опробования оформляются актами и протоколами приемки оборудования.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обязан обеспечить доставку к месту выполнения работ необходимых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териалов, оборудования, изделий, конструкций, комплектующих изделий, строительной техники, а также осуществить их приемку, разгрузку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хранение.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монтажных работ по прокладке внутрисистемной кабельно-проводниковой продукции нанести маркировку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каждой кабельной линии в соответствии с ПУЭ. При этом нанесение надписей на кабельных бирках должен быть с учетом применения термотрансферных принтеров, согласно действующим НТД.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10"/>
              </w:numPr>
              <w:ind w:left="285" w:hanging="10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прокладку кабельно-проводниковой продукции, разделив силовые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контрольные цепи по разным лоткам (кабельным трассам), согласно действующим НТД.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before="120" w:after="12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монтажу вторичных цепей и ПНР</w:t>
            </w:r>
          </w:p>
        </w:tc>
        <w:tc>
          <w:tcPr>
            <w:tcW w:w="9032" w:type="dxa"/>
            <w:shd w:val="clear" w:color="auto" w:fill="auto"/>
            <w:vAlign w:val="center"/>
          </w:tcPr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Электропроводки должны соответствовать требованиям, изложенным в главе 3.4 ПУЭ (седьмое издание).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Применяемые кабели должны иметь срок службы не менее чем срок службы шкафа.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Недопустимо непосредственное крепление проводников (жгутов) к металлическим элементам конструкции шкафа без применения дополнительной изоляции в месте непосредственного крепления.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зоне шкафа, соответствующей стороне подведения кабелей на расстоянии не менее 150 мм от стенки шкафа должна быть свободная зона для закрепления кабелей, заземления их экранов, вывешивания кабельных бирок.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Ряды зажимов должны устанавливаться таким образом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чтобы была свободная зона, достаточная для прокладки и крепления кабелей.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Проходы кабелей, внутрь шкафов и т.п. должны осуществляться через уплотняющие устройства (сальниковые вводы), предотвращающие попадание внутрь пыли, влаги, посторонних предметов,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асекомых, грызунов, пресмыкающихся.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Механическое крепление кабеля может быть выполнено посредством кабельного зажима или посредством сальникового ввода.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системы заземления внутри шкафа должно выполняться подключением коротких соединительных пров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одников из меди сечением не менее 4 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длиной 25 см для создания эквипотенциальной плоскости.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Шкаф должен быть заземлен проводом ПуГВ сечением 16 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минимальной длины 80 см.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Микропроцессорные устройства должны быть заземлены проводом сечением 2,5 мм2 мин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имальной длины 80 см.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Экраны контрольных (вторичных) кабелей, следует заземлять с одной стороны для снижения синфазных помех на средних и высоких частотах.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Заземление экранов кабелей должны быть выполнены на входе в шкаф.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8"/>
              </w:numPr>
              <w:spacing w:after="120" w:line="240" w:lineRule="auto"/>
              <w:ind w:left="28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заземления экранов кабелей дол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жна применяться специальная конструкция в виде специальных зажимов с большой площадью контакта. Метод выполнения заземления экранов кабелей для каждого из шкафов вторичной коммутации должен определяться при разработке рабочей документации и отвечать требов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аниям по обеспечению электромагнитной совместимости.</w:t>
            </w:r>
          </w:p>
          <w:p w:rsidR="00A3795A" w:rsidRDefault="00BF3169">
            <w:pPr>
              <w:pStyle w:val="afff5"/>
              <w:widowControl w:val="0"/>
              <w:numPr>
                <w:ilvl w:val="0"/>
                <w:numId w:val="8"/>
              </w:numPr>
              <w:shd w:val="clear" w:color="auto" w:fill="FFFFFF"/>
              <w:spacing w:line="240" w:lineRule="auto"/>
              <w:ind w:left="285" w:firstLine="0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Пусконаладочные работы должны выполняться в соответствии с разделом 7 СП 76.13330.2016 Электротехнические устройства. Актуализированная редакция СНиП 3.05.06-85.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:rsidR="00A3795A" w:rsidRDefault="00BF3169">
            <w:pPr>
              <w:widowControl w:val="0"/>
              <w:spacing w:after="0" w:line="240" w:lineRule="auto"/>
            </w:pPr>
            <w:bookmarkStart w:id="56" w:name="_Toc86404276"/>
            <w:r>
              <w:rPr>
                <w:rStyle w:val="CharStyle120"/>
                <w:rFonts w:eastAsiaTheme="majorEastAsia"/>
                <w:sz w:val="24"/>
                <w:szCs w:val="24"/>
              </w:rPr>
              <w:t xml:space="preserve">Требования к </w:t>
            </w:r>
            <w:r>
              <w:rPr>
                <w:rStyle w:val="CharStyle120"/>
                <w:rFonts w:eastAsiaTheme="majorEastAsia"/>
                <w:sz w:val="24"/>
                <w:szCs w:val="24"/>
              </w:rPr>
              <w:t>защитным покрытиям</w:t>
            </w:r>
            <w:bookmarkEnd w:id="56"/>
          </w:p>
        </w:tc>
        <w:tc>
          <w:tcPr>
            <w:tcW w:w="9032" w:type="dxa"/>
            <w:vAlign w:val="center"/>
          </w:tcPr>
          <w:p w:rsidR="00A3795A" w:rsidRDefault="00BF3169">
            <w:pPr>
              <w:pStyle w:val="Style4"/>
              <w:keepNext/>
              <w:shd w:val="clear" w:color="auto" w:fill="auto"/>
              <w:spacing w:line="240" w:lineRule="auto"/>
              <w:ind w:right="34" w:firstLine="783"/>
              <w:jc w:val="both"/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металлических поверхностей под грунтовку и окраску выполняется в соответствии с ГОСТ 9.402-2004. Внешний вид поверхностей должен соответствовать классу VI по ГОСТ 9.032-74.</w:t>
            </w:r>
          </w:p>
          <w:p w:rsidR="00A3795A" w:rsidRDefault="00BF3169">
            <w:pPr>
              <w:pStyle w:val="Style4"/>
              <w:keepNext/>
              <w:shd w:val="clear" w:color="auto" w:fill="auto"/>
              <w:tabs>
                <w:tab w:val="left" w:pos="1259"/>
              </w:tabs>
              <w:spacing w:before="0" w:line="240" w:lineRule="auto"/>
              <w:ind w:right="34" w:firstLine="7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покраска наружных поверхностей металл</w:t>
            </w: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оконструкций, поверхностей механизмов, сборочных единиц и деталей, а также окончательная окраска крана производится по нормативной документации с учетом требований корпоративных стандартов Заказчика.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tcBorders>
              <w:top w:val="nil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</w:tcBorders>
            <w:shd w:val="clear" w:color="auto" w:fill="auto"/>
            <w:vAlign w:val="center"/>
          </w:tcPr>
          <w:p w:rsidR="00A3795A" w:rsidRDefault="00BF31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bookmarkStart w:id="57" w:name="_Toc86404297"/>
            <w:r>
              <w:rPr>
                <w:rStyle w:val="CharStyle124"/>
                <w:rFonts w:eastAsiaTheme="majorEastAsia"/>
                <w:sz w:val="24"/>
                <w:szCs w:val="24"/>
              </w:rPr>
              <w:t xml:space="preserve">Требования к приемке и </w:t>
            </w:r>
            <w:r>
              <w:rPr>
                <w:rStyle w:val="CharStyle124"/>
                <w:rFonts w:eastAsiaTheme="majorEastAsia"/>
                <w:sz w:val="24"/>
                <w:szCs w:val="24"/>
              </w:rPr>
              <w:t>испытаниям</w:t>
            </w:r>
            <w:bookmarkEnd w:id="57"/>
          </w:p>
        </w:tc>
        <w:tc>
          <w:tcPr>
            <w:tcW w:w="9032" w:type="dxa"/>
            <w:tcBorders>
              <w:top w:val="nil"/>
            </w:tcBorders>
            <w:vAlign w:val="center"/>
          </w:tcPr>
          <w:p w:rsidR="00A3795A" w:rsidRDefault="00BF3169">
            <w:pPr>
              <w:pStyle w:val="Style4"/>
              <w:shd w:val="clear" w:color="auto" w:fill="auto"/>
              <w:tabs>
                <w:tab w:val="left" w:pos="1436"/>
              </w:tabs>
              <w:spacing w:before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Для контроля соответствия крана требованиям настоящих ТТ, технической документации на кран и НТД должны проводиться входной контроль материалов, комплектующих изделий, приемочный контроль деталей и сборочных единиц, приемо-сдаточные испытани</w:t>
            </w: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крана.</w:t>
            </w:r>
          </w:p>
          <w:p w:rsidR="00A3795A" w:rsidRDefault="00BF3169">
            <w:pPr>
              <w:pStyle w:val="Style4"/>
              <w:shd w:val="clear" w:color="auto" w:fill="auto"/>
              <w:spacing w:line="240" w:lineRule="auto"/>
              <w:ind w:right="-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 правила испытаний должны быть установлены программой и методикой приемо-сдаточных испытаний и согласованной с Заказчиком.</w:t>
            </w:r>
          </w:p>
          <w:p w:rsidR="00A3795A" w:rsidRDefault="00BF3169">
            <w:pPr>
              <w:pStyle w:val="Style4"/>
              <w:shd w:val="clear" w:color="auto" w:fill="auto"/>
              <w:tabs>
                <w:tab w:val="left" w:pos="1359"/>
              </w:tabs>
              <w:spacing w:before="0" w:line="240" w:lineRule="auto"/>
              <w:ind w:right="-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Приемка качества защитных покрытий должна проводиться после приемо-сдаточных испытаний по инструкции на окраску.</w:t>
            </w:r>
          </w:p>
          <w:p w:rsidR="00A3795A" w:rsidRDefault="00BF3169">
            <w:pPr>
              <w:pStyle w:val="Style4"/>
              <w:shd w:val="clear" w:color="auto" w:fill="auto"/>
              <w:tabs>
                <w:tab w:val="left" w:pos="1278"/>
              </w:tabs>
              <w:spacing w:before="0" w:line="240" w:lineRule="auto"/>
              <w:ind w:right="-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Выявленные при приемо-сдаточных испытаниях дефекты должны быть устранены, после чего испытания проводятся повторно.</w:t>
            </w:r>
          </w:p>
          <w:p w:rsidR="00A3795A" w:rsidRDefault="00BF3169">
            <w:pPr>
              <w:pStyle w:val="Style4"/>
              <w:shd w:val="clear" w:color="auto" w:fill="auto"/>
              <w:spacing w:line="240" w:lineRule="auto"/>
              <w:ind w:right="-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 после СМР и наладки должен быть подвержен полному техническому освидетельствованию в соответствии с требованиями ФНП в области промышле</w:t>
            </w: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безопасности "Правила безопасности опасных производственных объектов, на которых используются подъемные сооружения". В рамках технического освидетельствования должны быть проведены контрольные испытания для проверки в работе механизмов, тормозов, элек</w:t>
            </w:r>
            <w:r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трооборудования, ограничителей, в том числе на соответствие крана паспортным данным.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2546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tcBorders>
              <w:top w:val="nil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документации, передаваемой заказчику по результатам выполненных работ</w:t>
            </w:r>
          </w:p>
        </w:tc>
        <w:tc>
          <w:tcPr>
            <w:tcW w:w="9032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Подрядчик обязан одновременно с передачей актов приемки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 работ по форме КС-2 (КС-3) передать заказчику исполнительную документацию о выполненных работах в соответствии с ФНП ПС, включая: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комиссионные акты входного контроля на оборудование и материалы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паспорта, сертификаты, подтверждающие качество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 и материалов и соответствие их требованиям конструкторской и нормативно-технической документации;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исполнительную документацию </w:t>
            </w:r>
            <w:bookmarkStart w:id="58" w:name="21"/>
            <w:bookmarkEnd w:id="5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электромонтажные работы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исполнительную документацию </w:t>
            </w:r>
            <w:bookmarkStart w:id="59" w:name="21_Копия_1"/>
            <w:bookmarkEnd w:id="5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механические работы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полного технического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освидетельствования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записей в паспорте ПС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Акты и протоколы индивидуальных и комплексных испытаний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предварительно передается для согласования с Заказчиком. После согласования, комплект документации передается на приемку Заказчик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у. В случае выявления недостатков и несоответствий документации требованиям Заказчика, Подрядчик обязан устранить выявленные недостатки в срок не позднее 15 рабочих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дней.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Полученная в процессе работ документация является собственностью Филиала ПАО «РусГидр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о» - «Нижегородская ГЭС» и может использоваться им по собственному усмотрению.</w:t>
            </w:r>
          </w:p>
          <w:p w:rsidR="00A3795A" w:rsidRDefault="00BF316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Представить Заказчику с актами выполненных работ и исполнительную документацию (акты на скрытые работы, исполнительные чертежи, сертификаты качества и паспорта на применённые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оборудование, акты входного контроля качества поставляемых материалов и запасных частей, формуляры);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Отчетную документацию представить на бумажном носителе в 3 экземплярах и на электронном носителе в форматах *.dwg, *.vsd, *.dос, *.хls.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Согласи</w:t>
            </w:r>
            <w:r>
              <w:rPr>
                <w:rFonts w:ascii="Times New Roman" w:eastAsia="Calibri" w:hAnsi="Times New Roman"/>
              </w:rPr>
              <w:t>е с требованием</w:t>
            </w:r>
          </w:p>
        </w:tc>
        <w:tc>
          <w:tcPr>
            <w:tcW w:w="2546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tcBorders>
              <w:top w:val="nil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</w:tcBorders>
            <w:shd w:val="clear" w:color="auto" w:fill="auto"/>
            <w:vAlign w:val="center"/>
          </w:tcPr>
          <w:p w:rsidR="00A3795A" w:rsidRDefault="00BF3169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отдельным работам. Утилизация отходов.</w:t>
            </w:r>
          </w:p>
        </w:tc>
        <w:tc>
          <w:tcPr>
            <w:tcW w:w="9032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Все демонтированное оборудование должно быть разобрано и сгруппировано для сдачи в металлолом. В объем работ входит резка крупногабаритных изделий на части при необходимости,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сортировка по черным и цветным металлам, взвешивание, погрузка,  разгрузка, перевозка до места складирования (до 1 км).</w:t>
            </w:r>
          </w:p>
          <w:p w:rsidR="00A3795A" w:rsidRDefault="00BF316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Требования при обращении с ломом и отходами черных и цветных металлов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 согласно приложению №1 к ТТ.</w:t>
            </w:r>
          </w:p>
          <w:p w:rsidR="00A3795A" w:rsidRDefault="00BF3169">
            <w:pPr>
              <w:widowControl w:val="0"/>
              <w:tabs>
                <w:tab w:val="left" w:pos="426"/>
              </w:tabs>
              <w:spacing w:before="60" w:after="0"/>
              <w:ind w:left="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Строительные отходы пятого класса,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образовавшиеся в результате производимых работ, Подрядчик доставляет до места утилизации в специализированные места размещения отходов. В ведомости объемов работ включены работы по погрузке и перевозке отходов. Оплату услуг мест размещения отходов осуществ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ляет Филиал ПАО «РусГидро»-«Нижегородская ГЭС».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Согласие с требованием</w:t>
            </w:r>
          </w:p>
        </w:tc>
        <w:tc>
          <w:tcPr>
            <w:tcW w:w="2546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before="120" w:after="12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Toc125142734_Копия_1"/>
            <w:bookmarkStart w:id="61" w:name="_Toc131699979_Копия_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безопасности и охране труда</w:t>
            </w:r>
            <w:bookmarkEnd w:id="60"/>
            <w:bookmarkEnd w:id="61"/>
          </w:p>
        </w:tc>
        <w:tc>
          <w:tcPr>
            <w:tcW w:w="9032" w:type="dxa"/>
            <w:vAlign w:val="center"/>
          </w:tcPr>
          <w:p w:rsidR="00A3795A" w:rsidRDefault="00BF3169">
            <w:pPr>
              <w:widowControl w:val="0"/>
              <w:tabs>
                <w:tab w:val="left" w:pos="807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охраны труда и безопасности производства работ должны обеспечиваться Порядком в соответствии с действующими нормативными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правовыми актами, Правилами безопасности, стандартами безопасности труда, техническими регламентами и другими НТД, включая: СНиП 12-03-2001 «Безопасность труда в строительстве. Часть 1. Общие требования»; СНиП 12-04-2002 «Безопасность труда в строительстве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Часть 2. Строительное производство»; СП 48.13330.2019 «Организация строительства». Актуализированная редакция СНиП 12-01-04», СП 12-136-2002 «Безопасность труда в строительстве. Решение по охране труда и промышленной безопасности в ПОС и ППР», Приказ 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технадзора от 26.11.2020 № 461 «Об утверждении Федеральных норм и правил в области промышленной безопасности. Правила безопасности опасных производственных объектов, на которых используются подъемные сооружения», «Правила промышленной безопасности опасных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производственных объектов, на которых используется оборудование, работающее под избыточным давлением» (утв. Ростехнадзором приказом № 536 от 15.12.2020), Правила по охране труда при эксплуатации электроустановок (Приказ Минтруда России от 15.12.2020 № 903н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РД 11-06-2007 «Методические рекомендации о порядке разработки проектов производства работ грузоподъемными машинами и технологических карт погрузоразгрузочных работ».</w:t>
            </w:r>
          </w:p>
          <w:p w:rsidR="00A3795A" w:rsidRDefault="00BF3169">
            <w:pPr>
              <w:widowControl w:val="0"/>
              <w:tabs>
                <w:tab w:val="left" w:pos="665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Пожарная безопасность производства монтажных работ и испытаний должна обеспечиваться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рядком в соответствии с требованиями:</w:t>
            </w:r>
          </w:p>
          <w:p w:rsidR="00A3795A" w:rsidRDefault="00BF3169">
            <w:pPr>
              <w:widowControl w:val="0"/>
              <w:tabs>
                <w:tab w:val="left" w:pos="665"/>
                <w:tab w:val="left" w:pos="1035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22.07.2008 №123-ФЗ «Технический регламент о требованиях пожарной безопасности», в ред. 25.12.2023 №665-ФЗ;</w:t>
            </w:r>
          </w:p>
          <w:p w:rsidR="00A3795A" w:rsidRDefault="00BF3169">
            <w:pPr>
              <w:widowControl w:val="0"/>
              <w:tabs>
                <w:tab w:val="left" w:pos="665"/>
                <w:tab w:val="left" w:pos="1035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противопожарного режима в Российской Федерации, утвержденные постановлением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РФ от 16.09.2020г. №1479.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tcBorders>
              <w:top w:val="nil"/>
            </w:tcBorders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 к способам, составу, содержанию, технологии выполнения, ограничениям</w:t>
            </w:r>
          </w:p>
        </w:tc>
        <w:tc>
          <w:tcPr>
            <w:tcW w:w="9032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Модернизацию кранов ст.№3-6 производить таким образом, чтобы на период паводка (ориентировочно с 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 по 30 мая) два смежных крана для маневрирования затворами водосливной плотины оставались в работе и  у них была возможность маневрировать затворами ВСП.</w:t>
            </w:r>
          </w:p>
          <w:p w:rsidR="00A3795A" w:rsidRDefault="00BF316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Модернизацию грейферного крана ст.№1 выполнять с учетом его потребности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установке/снятию ремонтных затворов гидроагрегата.</w:t>
            </w:r>
          </w:p>
          <w:p w:rsidR="00A3795A" w:rsidRDefault="00BF316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График по модернизации кранов и троллей согласовать отдельно на этапе согласования ППР.</w:t>
            </w:r>
          </w:p>
          <w:p w:rsidR="00A3795A" w:rsidRDefault="00BF3169">
            <w:pPr>
              <w:widowControl w:val="0"/>
              <w:spacing w:after="0"/>
              <w:ind w:left="113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ППР отобразить порядок управления кранами для маневрирования затворами ВСП при  временной схеме питания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анов.  Учесть требования к усилению троллейных опор без остановки тех.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роцесса.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2546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nil"/>
            </w:tcBorders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5" w:type="dxa"/>
            <w:gridSpan w:val="2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62" w:name="_Toc131699977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Требования к </w:t>
            </w:r>
            <w:bookmarkEnd w:id="62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персоналу подрядчика / исполнителя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532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361" w:type="dxa"/>
            <w:gridSpan w:val="2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3795A" w:rsidRDefault="00A3795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9032" w:type="dxa"/>
            <w:vAlign w:val="center"/>
          </w:tcPr>
          <w:p w:rsidR="00A3795A" w:rsidRDefault="00BF3169">
            <w:pPr>
              <w:pStyle w:val="ac"/>
              <w:widowControl w:val="0"/>
              <w:tabs>
                <w:tab w:val="left" w:pos="382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 должно осуществляться силами:</w:t>
            </w:r>
          </w:p>
          <w:p w:rsidR="00A3795A" w:rsidRDefault="00BF3169">
            <w:pPr>
              <w:pStyle w:val="ac"/>
              <w:widowControl w:val="0"/>
              <w:tabs>
                <w:tab w:val="left" w:pos="382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Инженерно-технические работники (ИТР), не менее – 2 чел.;</w:t>
            </w:r>
          </w:p>
          <w:p w:rsidR="00A3795A" w:rsidRDefault="00BF3169">
            <w:pPr>
              <w:pStyle w:val="ac"/>
              <w:widowControl w:val="0"/>
              <w:tabs>
                <w:tab w:val="left" w:pos="382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монтажу и пусконаладке оборудования, не менее – 6 чел.;</w:t>
            </w:r>
          </w:p>
          <w:p w:rsidR="00A3795A" w:rsidRDefault="00BF3169">
            <w:pPr>
              <w:pStyle w:val="ac"/>
              <w:widowControl w:val="0"/>
              <w:tabs>
                <w:tab w:val="left" w:pos="382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 электротехнической лаборатории, не менее – 1 чел.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Специалисты, имеющие удостоверени</w:t>
            </w:r>
            <w:r>
              <w:rPr>
                <w:rFonts w:ascii="Times New Roman" w:hAnsi="Times New Roman"/>
                <w:sz w:val="24"/>
                <w:szCs w:val="24"/>
              </w:rPr>
              <w:t>е, подтверждающее право быть ответственным лицом при работах: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 подъемными средствами (минимум 2 чел.),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выполнять огневые и другие специальные работы (минимум 2 чел.).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персонала, имеющего право быть при работах по наряду-допуску и распоряжени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ю ответственными лицами за безопасное ведение работ: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выдающим наряд - не менее 1 человека;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руководителем работ - не менее 1 человека;</w:t>
            </w:r>
          </w:p>
          <w:p w:rsidR="00A3795A" w:rsidRDefault="00BF316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производителями работ - не менее 2 человек.</w:t>
            </w:r>
          </w:p>
          <w:p w:rsidR="00A3795A" w:rsidRDefault="00BF3169">
            <w:pPr>
              <w:pStyle w:val="ac"/>
              <w:widowControl w:val="0"/>
              <w:tabs>
                <w:tab w:val="left" w:pos="382"/>
              </w:tabs>
              <w:spacing w:before="80" w:after="80" w:line="240" w:lineRule="auto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указанные специалисты должны иметь минимальные знания по охране труд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ПБ, пожарно-технического минимума. ИТР должны иметь IV группу до 1000В (не менее 2-х человек) по электробезопасности, а специалисты по монтажу и пусконаладке – III Группу до 1000В (не мене 2-х человек) по электробезопасности. Персонал имеющий IV группу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электробезопасности, должен иметь право быть ответственным руководителем и производителем работ согласно Правил по охране труда при эксплуатации электроустановок</w:t>
            </w:r>
          </w:p>
          <w:p w:rsidR="00A3795A" w:rsidRDefault="00BF3169">
            <w:pPr>
              <w:pStyle w:val="ac"/>
              <w:widowControl w:val="0"/>
              <w:tabs>
                <w:tab w:val="left" w:pos="225"/>
              </w:tabs>
              <w:spacing w:before="80" w:after="80" w:line="240" w:lineRule="auto"/>
              <w:ind w:left="227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 заключения Договора подрядчик предоставляет список персонала с указанием сведений 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 персонала, разряде и группе по электробезопасности  с приложением копий  удостоверений на производство специальных видов работ (огневых, грузоподъемных, работ с электро - и пневмоинструментом) (возможно совмещение специальностей).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Согласие с </w:t>
            </w:r>
            <w:r>
              <w:rPr>
                <w:rFonts w:ascii="Times New Roman" w:eastAsia="Calibri" w:hAnsi="Times New Roman"/>
              </w:rPr>
              <w:t>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5" w:type="dxa"/>
            <w:gridSpan w:val="2"/>
            <w:vAlign w:val="center"/>
          </w:tcPr>
          <w:p w:rsidR="00A3795A" w:rsidRDefault="00BF3169">
            <w:pPr>
              <w:pStyle w:val="2"/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63" w:name="_Toc13169998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Требования к</w:t>
            </w:r>
            <w:bookmarkEnd w:id="63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МТР, поставляемым подрядчиком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532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361" w:type="dxa"/>
            <w:gridSpan w:val="2"/>
            <w:vAlign w:val="center"/>
          </w:tcPr>
          <w:p w:rsidR="00A3795A" w:rsidRDefault="00BF3169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A3795A" w:rsidRDefault="00A3795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3795A">
        <w:tc>
          <w:tcPr>
            <w:tcW w:w="1117" w:type="dxa"/>
            <w:vAlign w:val="center"/>
          </w:tcPr>
          <w:p w:rsidR="00A3795A" w:rsidRDefault="00A3795A">
            <w:pPr>
              <w:pStyle w:val="ac"/>
              <w:widowControl w:val="0"/>
              <w:numPr>
                <w:ilvl w:val="1"/>
                <w:numId w:val="4"/>
              </w:numPr>
              <w:spacing w:before="40" w:after="40" w:line="240" w:lineRule="auto"/>
              <w:ind w:left="431" w:hanging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A3795A" w:rsidRDefault="00BF3169">
            <w:pPr>
              <w:widowControl w:val="0"/>
              <w:spacing w:before="120" w:after="12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4" w:name="_Toc131699982"/>
            <w:bookmarkStart w:id="65" w:name="_Toc125142709"/>
            <w:bookmarkStart w:id="66" w:name="_Toc12452210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требования к Оборудованию</w:t>
            </w:r>
            <w:bookmarkEnd w:id="64"/>
            <w:bookmarkEnd w:id="65"/>
            <w:bookmarkEnd w:id="66"/>
          </w:p>
        </w:tc>
        <w:tc>
          <w:tcPr>
            <w:tcW w:w="9032" w:type="dxa"/>
            <w:vAlign w:val="center"/>
          </w:tcPr>
          <w:p w:rsidR="00A3795A" w:rsidRDefault="00A3795A">
            <w:pPr>
              <w:pStyle w:val="ac"/>
              <w:widowControl w:val="0"/>
              <w:spacing w:before="40" w:after="40" w:line="240" w:lineRule="auto"/>
              <w:ind w:left="79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5A" w:rsidRDefault="00BF3169">
            <w:pPr>
              <w:widowControl w:val="0"/>
              <w:spacing w:before="80" w:after="80" w:line="240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Поставляемое Оборудование должно соответствовать требованиям законодательства Российской Федерации, в части: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40"/>
              </w:tabs>
              <w:spacing w:before="80" w:after="80" w:line="240" w:lineRule="auto"/>
              <w:ind w:lef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Федерального закона от 27.12.2002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184-ФЗ «О техническом регулировании»;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40"/>
              </w:tabs>
              <w:spacing w:before="80" w:after="80" w:line="240" w:lineRule="auto"/>
              <w:ind w:lef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21.07.1997 г. № 116-ФЗ «О промышленной безопасности опасных производственных объектов»;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240"/>
                <w:tab w:val="left" w:pos="665"/>
              </w:tabs>
              <w:spacing w:before="80" w:after="80" w:line="240" w:lineRule="auto"/>
              <w:ind w:lef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Постановлением Правительства РФ от 01.12.2009 г. № 982 «Об утверждении единого перечня продукции,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и Нормативно-технической документации (далее – НТД) принятой в Группе РусГидро и Технической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олитики Группы РусГидро, утвержденной советом директоров ПАО «РусГидро» протоколом от 10.04.2020 № 307 (с изменениями (протокол от 07.02.2024 №368)).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spacing w:before="80" w:after="80" w:line="240" w:lineRule="auto"/>
              <w:ind w:lef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поставляемого Оборудования, в соответствии с выданной с Заказчиком рабочей документацией.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spacing w:before="80" w:after="80" w:line="240" w:lineRule="auto"/>
              <w:ind w:lef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вание должно быть новым, ранее не использованным и соответствовать требованиям данных ТТ. 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ебительских свойств.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spacing w:before="80" w:after="80" w:line="240" w:lineRule="auto"/>
              <w:ind w:left="28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должно быть поставлено по месту расположения Объекта Заказчика указанному в Таблице 1 данных ТТ.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675"/>
              </w:tabs>
              <w:spacing w:before="80" w:after="80" w:line="240" w:lineRule="auto"/>
              <w:ind w:left="28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на поставляемую продукцию зарубежного производителя должна иметь перевод на русском языке.</w:t>
            </w:r>
          </w:p>
          <w:p w:rsidR="00A3795A" w:rsidRDefault="00BF3169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675"/>
              </w:tabs>
              <w:spacing w:before="80" w:after="80" w:line="240" w:lineRule="auto"/>
              <w:ind w:left="28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доставляется Заказчику очищенное от всех таможенных пошлин и рисков.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rPr>
          <w:trHeight w:val="501"/>
        </w:trPr>
        <w:tc>
          <w:tcPr>
            <w:tcW w:w="1117" w:type="dxa"/>
            <w:vAlign w:val="center"/>
          </w:tcPr>
          <w:p w:rsidR="00A3795A" w:rsidRDefault="00BF3169">
            <w:pPr>
              <w:pStyle w:val="ac"/>
              <w:widowControl w:val="0"/>
              <w:spacing w:before="40" w:after="40" w:line="240" w:lineRule="auto"/>
              <w:ind w:left="2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3465" w:type="dxa"/>
            <w:gridSpan w:val="2"/>
          </w:tcPr>
          <w:p w:rsidR="00A3795A" w:rsidRDefault="00BF3169">
            <w:pPr>
              <w:pStyle w:val="Style4"/>
              <w:shd w:val="clear" w:color="auto" w:fill="auto"/>
              <w:tabs>
                <w:tab w:val="left" w:pos="1436"/>
              </w:tabs>
              <w:spacing w:before="0" w:line="240" w:lineRule="auto"/>
              <w:ind w:right="-1"/>
              <w:jc w:val="both"/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ответственности и гарантиям</w:t>
            </w:r>
          </w:p>
        </w:tc>
        <w:tc>
          <w:tcPr>
            <w:tcW w:w="2123" w:type="dxa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A">
        <w:trPr>
          <w:trHeight w:val="501"/>
        </w:trPr>
        <w:tc>
          <w:tcPr>
            <w:tcW w:w="1117" w:type="dxa"/>
            <w:vAlign w:val="center"/>
          </w:tcPr>
          <w:p w:rsidR="00A3795A" w:rsidRDefault="00BF3169">
            <w:pPr>
              <w:pStyle w:val="ac"/>
              <w:widowControl w:val="0"/>
              <w:spacing w:before="40" w:after="40" w:line="240" w:lineRule="auto"/>
              <w:ind w:lef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4.3.1</w:t>
            </w:r>
          </w:p>
        </w:tc>
        <w:tc>
          <w:tcPr>
            <w:tcW w:w="4433" w:type="dxa"/>
          </w:tcPr>
          <w:p w:rsidR="00A3795A" w:rsidRDefault="00BF3169">
            <w:pPr>
              <w:pStyle w:val="TableParagraph"/>
              <w:spacing w:line="256" w:lineRule="exact"/>
              <w:rPr>
                <w:rStyle w:val="CharStyle124"/>
                <w:rFonts w:eastAsiaTheme="majorEastAsia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Гарантийный срок</w:t>
            </w:r>
          </w:p>
        </w:tc>
        <w:tc>
          <w:tcPr>
            <w:tcW w:w="9032" w:type="dxa"/>
          </w:tcPr>
          <w:p w:rsidR="00A3795A" w:rsidRDefault="00BF3169">
            <w:pPr>
              <w:pStyle w:val="Style4"/>
              <w:shd w:val="clear" w:color="auto" w:fill="auto"/>
              <w:tabs>
                <w:tab w:val="left" w:pos="1436"/>
              </w:tabs>
              <w:spacing w:before="0" w:line="240" w:lineRule="auto"/>
              <w:ind w:right="-1"/>
              <w:jc w:val="both"/>
              <w:rPr>
                <w:rStyle w:val="CharStyle4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Гарантийный срок  должен составлять не менее 60 месяцев с даты подписания Акта приемки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КС-11</w:t>
            </w:r>
          </w:p>
        </w:tc>
        <w:tc>
          <w:tcPr>
            <w:tcW w:w="2123" w:type="dxa"/>
            <w:vAlign w:val="center"/>
          </w:tcPr>
          <w:p w:rsidR="00A3795A" w:rsidRDefault="00BF31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6" w:type="dxa"/>
            <w:gridSpan w:val="2"/>
            <w:vAlign w:val="center"/>
          </w:tcPr>
          <w:p w:rsidR="00A3795A" w:rsidRDefault="00A37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A3795A" w:rsidRDefault="00A3795A">
            <w:pPr>
              <w:widowControl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95A" w:rsidRDefault="00BF3169">
      <w:pPr>
        <w:sectPr w:rsidR="00A3795A">
          <w:footerReference w:type="default" r:id="rId10"/>
          <w:footerReference w:type="first" r:id="rId11"/>
          <w:pgSz w:w="23811" w:h="16838" w:orient="landscape"/>
          <w:pgMar w:top="567" w:right="567" w:bottom="766" w:left="1134" w:header="0" w:footer="709" w:gutter="0"/>
          <w:cols w:space="720"/>
          <w:formProt w:val="0"/>
          <w:titlePg/>
          <w:docGrid w:linePitch="360" w:charSpace="12288"/>
        </w:sectPr>
      </w:pPr>
      <w:r>
        <w:br w:type="page"/>
      </w:r>
    </w:p>
    <w:p w:rsidR="00A3795A" w:rsidRDefault="00A3795A"/>
    <w:p w:rsidR="00A3795A" w:rsidRDefault="00BF3169">
      <w:pPr>
        <w:keepNext/>
        <w:numPr>
          <w:ilvl w:val="0"/>
          <w:numId w:val="1"/>
        </w:num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документации по ценообразованию</w:t>
      </w:r>
    </w:p>
    <w:p w:rsidR="00A3795A" w:rsidRDefault="00BF3169">
      <w:pPr>
        <w:pStyle w:val="4"/>
        <w:numPr>
          <w:ilvl w:val="0"/>
          <w:numId w:val="0"/>
        </w:numPr>
        <w:rPr>
          <w:b/>
          <w:i/>
          <w:iCs/>
          <w:shd w:val="clear" w:color="auto" w:fill="FFFF99"/>
        </w:rPr>
      </w:pPr>
      <w:bookmarkStart w:id="67" w:name="_Toc176181416"/>
      <w:bookmarkStart w:id="68" w:name="_Toc175659366"/>
      <w:bookmarkStart w:id="69" w:name="_Toc169513829"/>
      <w:bookmarkStart w:id="70" w:name="_Toc122963256"/>
      <w:r>
        <w:rPr>
          <w:bCs w:val="0"/>
          <w:lang w:eastAsia="ru-RU"/>
        </w:rPr>
        <w:t xml:space="preserve">Сметная документация разрабатывается в соответствии с требованиями, указанными </w:t>
      </w:r>
      <w:r>
        <w:t>в приложении №2 к настоящим ТТ.</w:t>
      </w:r>
      <w:bookmarkEnd w:id="67"/>
      <w:bookmarkEnd w:id="68"/>
      <w:bookmarkEnd w:id="69"/>
      <w:bookmarkEnd w:id="70"/>
    </w:p>
    <w:p w:rsidR="00A3795A" w:rsidRDefault="00BF3169">
      <w:pPr>
        <w:rPr>
          <w:rFonts w:ascii="Times New Roman" w:hAnsi="Times New Roman" w:cs="Times New Roman"/>
          <w:sz w:val="24"/>
          <w:lang w:eastAsia="x-none"/>
        </w:rPr>
      </w:pPr>
      <w:r>
        <w:br w:type="page"/>
      </w:r>
    </w:p>
    <w:p w:rsidR="00A3795A" w:rsidRDefault="00BF3169">
      <w:pPr>
        <w:pStyle w:val="a0"/>
        <w:numPr>
          <w:ilvl w:val="0"/>
          <w:numId w:val="14"/>
        </w:numPr>
      </w:pPr>
      <w:bookmarkStart w:id="71" w:name="_Toc126134483"/>
      <w:bookmarkStart w:id="72" w:name="_Toc146197213"/>
      <w:bookmarkStart w:id="73" w:name="_Toc176181417"/>
      <w:r>
        <w:lastRenderedPageBreak/>
        <w:t>Требования к участнику</w:t>
      </w:r>
      <w:bookmarkEnd w:id="71"/>
      <w:bookmarkEnd w:id="72"/>
      <w:bookmarkEnd w:id="73"/>
      <w:r>
        <w:t xml:space="preserve"> </w:t>
      </w:r>
    </w:p>
    <w:tbl>
      <w:tblPr>
        <w:tblW w:w="977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83"/>
        <w:gridCol w:w="3589"/>
        <w:gridCol w:w="5499"/>
      </w:tblGrid>
      <w:tr w:rsidR="00A3795A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</w:t>
            </w:r>
          </w:p>
        </w:tc>
        <w:tc>
          <w:tcPr>
            <w:tcW w:w="5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A3795A">
        <w:tc>
          <w:tcPr>
            <w:tcW w:w="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9" w:type="dxa"/>
            <w:tcBorders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55.8 Градостроительного кодекса РФ от 29.12.2004 № 190-ФЗ: Участник закупки должен быть членом саморегулируемой организации, основанной на членстве лиц, осуществляющих подготовку проектной документации, и иметь право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5499" w:type="dxa"/>
            <w:tcBorders>
              <w:bottom w:val="single" w:sz="8" w:space="0" w:color="000000"/>
              <w:right w:val="single" w:sz="8" w:space="0" w:color="000000"/>
            </w:tcBorders>
          </w:tcPr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Данные из реестра членов СРО, формируемые на вышеуказанном ресурсе проверяются на дату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компенсационному фонду возмещения вреда,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компенсационному фонду обеспечения договорных обязательств.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НДС)): подготовки проектной документации.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 По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мпенсационному фонду обеспечения договорных обязательств из предложенной участником стоимости (включая налоги и сборы (с учетом НДС)): подготовки проектной документации.</w:t>
            </w:r>
          </w:p>
          <w:p w:rsidR="00A3795A" w:rsidRDefault="00BF31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Требование является обязательным, неисполнение которого повлечет отклонение заявк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</w:tbl>
    <w:p w:rsidR="00A3795A" w:rsidRDefault="00BF3169">
      <w:pPr>
        <w:pStyle w:val="a0"/>
        <w:numPr>
          <w:ilvl w:val="0"/>
          <w:numId w:val="15"/>
        </w:numPr>
      </w:pPr>
      <w:bookmarkStart w:id="74" w:name="_Toc176181418"/>
      <w:bookmarkStart w:id="75" w:name="_Toc46743519"/>
      <w:bookmarkStart w:id="76" w:name="_Toc51339699"/>
      <w:r>
        <w:t>Приложения</w:t>
      </w:r>
      <w:bookmarkEnd w:id="74"/>
      <w:bookmarkEnd w:id="75"/>
      <w:bookmarkEnd w:id="76"/>
    </w:p>
    <w:p w:rsidR="00A3795A" w:rsidRDefault="00BF3169">
      <w:pPr>
        <w:pStyle w:val="ConsPlusNormal0"/>
        <w:widowControl/>
        <w:tabs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№1: Требования п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ри обращении с ломом и отходами черных и цветных металлов.</w:t>
      </w:r>
    </w:p>
    <w:p w:rsidR="00A3795A" w:rsidRDefault="00BF3169">
      <w:pPr>
        <w:pStyle w:val="ConsPlusNormal0"/>
        <w:widowControl/>
        <w:tabs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№2: Требования к оформлению и составлению сметной документации на работы по программе реконструкции и техническому перевооружению.</w:t>
      </w:r>
    </w:p>
    <w:p w:rsidR="00A3795A" w:rsidRDefault="00BF3169">
      <w:pPr>
        <w:pStyle w:val="ConsPlusNormal0"/>
        <w:widowControl/>
        <w:tabs>
          <w:tab w:val="left" w:pos="141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№3: Рабочая документация  в эл. виде: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24-06-БКС-И-090.01</w:t>
      </w:r>
      <w:r>
        <w:rPr>
          <w:rFonts w:ascii="Times New Roman" w:hAnsi="Times New Roman" w:cs="Times New Roman"/>
          <w:color w:val="000000"/>
          <w:sz w:val="20"/>
          <w:szCs w:val="20"/>
        </w:rPr>
        <w:t>.СРД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кран г/п 2х50т. (№1)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24-06-БКС-И-090.02</w:t>
      </w:r>
      <w:r>
        <w:rPr>
          <w:rFonts w:ascii="Times New Roman" w:hAnsi="Times New Roman" w:cs="Times New Roman"/>
          <w:color w:val="000000"/>
          <w:sz w:val="20"/>
          <w:szCs w:val="20"/>
        </w:rPr>
        <w:t>.СРД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кран г/п 100т. (№3)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24-06-БКС-И-090.03</w:t>
      </w:r>
      <w:r>
        <w:rPr>
          <w:rFonts w:ascii="Times New Roman" w:hAnsi="Times New Roman" w:cs="Times New Roman"/>
          <w:color w:val="000000"/>
          <w:sz w:val="20"/>
          <w:szCs w:val="20"/>
        </w:rPr>
        <w:t>.СРД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кран г/п 100т. (№4)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24-06-БКС-И-090.04</w:t>
      </w:r>
      <w:r>
        <w:rPr>
          <w:rFonts w:ascii="Times New Roman" w:hAnsi="Times New Roman" w:cs="Times New Roman"/>
          <w:color w:val="000000"/>
          <w:sz w:val="20"/>
          <w:szCs w:val="20"/>
        </w:rPr>
        <w:t>.СРД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кран г/п 100т. (№5)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24-06-БКС-И-090.05</w:t>
      </w:r>
      <w:r>
        <w:rPr>
          <w:rFonts w:ascii="Times New Roman" w:hAnsi="Times New Roman" w:cs="Times New Roman"/>
          <w:color w:val="000000"/>
          <w:sz w:val="20"/>
          <w:szCs w:val="20"/>
        </w:rPr>
        <w:t>.СРД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кран г/п 100т. (№6)</w:t>
      </w:r>
    </w:p>
    <w:p w:rsidR="00A3795A" w:rsidRDefault="00BF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-06-БКС-И</w:t>
      </w:r>
      <w:r w:rsidR="00B05714">
        <w:rPr>
          <w:rFonts w:ascii="Times New Roman" w:hAnsi="Times New Roman" w:cs="Times New Roman"/>
          <w:color w:val="000000"/>
          <w:sz w:val="24"/>
          <w:szCs w:val="24"/>
        </w:rPr>
        <w:t>-091 троллейная система питания</w:t>
      </w:r>
      <w:bookmarkStart w:id="77" w:name="_GoBack"/>
      <w:bookmarkEnd w:id="77"/>
    </w:p>
    <w:sectPr w:rsidR="00A3795A">
      <w:footerReference w:type="default" r:id="rId12"/>
      <w:footerReference w:type="first" r:id="rId13"/>
      <w:pgSz w:w="11906" w:h="16838"/>
      <w:pgMar w:top="567" w:right="851" w:bottom="1134" w:left="1701" w:header="0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3169">
      <w:pPr>
        <w:spacing w:after="0" w:line="240" w:lineRule="auto"/>
      </w:pPr>
      <w:r>
        <w:separator/>
      </w:r>
    </w:p>
  </w:endnote>
  <w:endnote w:type="continuationSeparator" w:id="0">
    <w:p w:rsidR="00000000" w:rsidRDefault="00BF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831440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2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823996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043145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12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551915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7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570730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Cs/>
            <w:sz w:val="16"/>
            <w:szCs w:val="16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41874"/>
      <w:docPartObj>
        <w:docPartGallery w:val="Page Numbers (Top of Page)"/>
        <w:docPartUnique/>
      </w:docPartObj>
    </w:sdtPr>
    <w:sdtEndPr/>
    <w:sdtContent>
      <w:p w:rsidR="00A3795A" w:rsidRDefault="00BF3169">
        <w:pPr>
          <w:pStyle w:val="aa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PA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GE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13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14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3169">
      <w:pPr>
        <w:spacing w:after="0" w:line="240" w:lineRule="auto"/>
      </w:pPr>
      <w:r>
        <w:separator/>
      </w:r>
    </w:p>
  </w:footnote>
  <w:footnote w:type="continuationSeparator" w:id="0">
    <w:p w:rsidR="00000000" w:rsidRDefault="00BF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B9"/>
    <w:multiLevelType w:val="multilevel"/>
    <w:tmpl w:val="2B663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DD731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D23B3F"/>
    <w:multiLevelType w:val="multilevel"/>
    <w:tmpl w:val="518CDDAA"/>
    <w:lvl w:ilvl="0">
      <w:start w:val="1"/>
      <w:numFmt w:val="decimal"/>
      <w:lvlText w:val="%1)"/>
      <w:lvlJc w:val="left"/>
      <w:pPr>
        <w:tabs>
          <w:tab w:val="num" w:pos="0"/>
        </w:tabs>
        <w:ind w:left="8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3" w:hanging="180"/>
      </w:pPr>
    </w:lvl>
  </w:abstractNum>
  <w:abstractNum w:abstractNumId="3" w15:restartNumberingAfterBreak="0">
    <w:nsid w:val="1C3E2DF9"/>
    <w:multiLevelType w:val="multilevel"/>
    <w:tmpl w:val="B84256E4"/>
    <w:lvl w:ilvl="0">
      <w:start w:val="1"/>
      <w:numFmt w:val="decimal"/>
      <w:pStyle w:val="a"/>
      <w:lvlText w:val="%1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4" w15:restartNumberingAfterBreak="0">
    <w:nsid w:val="239834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AD9150D"/>
    <w:multiLevelType w:val="multilevel"/>
    <w:tmpl w:val="7F600B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E6F2190"/>
    <w:multiLevelType w:val="multilevel"/>
    <w:tmpl w:val="781E98CC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327036CF"/>
    <w:multiLevelType w:val="multilevel"/>
    <w:tmpl w:val="D67E1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5094A6D"/>
    <w:multiLevelType w:val="multilevel"/>
    <w:tmpl w:val="FCC228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9476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63F3934"/>
    <w:multiLevelType w:val="multilevel"/>
    <w:tmpl w:val="92BE2518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" w:hanging="57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113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22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45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90" w:hanging="17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60" w:hanging="17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30" w:hanging="170"/>
      </w:pPr>
    </w:lvl>
  </w:abstractNum>
  <w:abstractNum w:abstractNumId="11" w15:restartNumberingAfterBreak="0">
    <w:nsid w:val="677C5FB3"/>
    <w:multiLevelType w:val="multilevel"/>
    <w:tmpl w:val="0419001F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4C4E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  <w:num w:numId="14">
    <w:abstractNumId w:val="4"/>
    <w:lvlOverride w:ilvl="0">
      <w:startOverride w:val="4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95A"/>
    <w:rsid w:val="00A3795A"/>
    <w:rsid w:val="00B05714"/>
    <w:rsid w:val="00B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4E9"/>
  <w15:docId w15:val="{B51DC2FA-A9F2-47A2-9B53-0503AEB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</w:style>
  <w:style w:type="paragraph" w:styleId="10">
    <w:name w:val="heading 1"/>
    <w:basedOn w:val="a2"/>
    <w:next w:val="a2"/>
    <w:link w:val="11"/>
    <w:uiPriority w:val="9"/>
    <w:qFormat/>
    <w:rsid w:val="00723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592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autoRedefine/>
    <w:qFormat/>
    <w:rsid w:val="00307352"/>
    <w:pPr>
      <w:keepNext/>
      <w:numPr>
        <w:ilvl w:val="2"/>
        <w:numId w:val="5"/>
      </w:numPr>
      <w:spacing w:before="120" w:after="120" w:line="240" w:lineRule="auto"/>
      <w:ind w:left="1417" w:hanging="1417"/>
      <w:outlineLvl w:val="2"/>
    </w:pPr>
    <w:rPr>
      <w:rFonts w:ascii="Times New Roman" w:eastAsia="Calibri" w:hAnsi="Times New Roman" w:cs="Times New Roman"/>
      <w:sz w:val="24"/>
      <w:szCs w:val="24"/>
      <w:lang w:eastAsia="x-none"/>
    </w:rPr>
  </w:style>
  <w:style w:type="paragraph" w:styleId="4">
    <w:name w:val="heading 4"/>
    <w:basedOn w:val="3"/>
    <w:next w:val="a2"/>
    <w:link w:val="40"/>
    <w:qFormat/>
    <w:rsid w:val="00723D65"/>
    <w:pPr>
      <w:ind w:left="432" w:hanging="432"/>
      <w:outlineLvl w:val="3"/>
    </w:pPr>
    <w:rPr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qFormat/>
    <w:rsid w:val="00723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qFormat/>
    <w:rsid w:val="00307352"/>
    <w:rPr>
      <w:rFonts w:ascii="Times New Roman" w:eastAsia="Calibri" w:hAnsi="Times New Roman" w:cs="Times New Roman"/>
      <w:sz w:val="24"/>
      <w:szCs w:val="24"/>
      <w:lang w:eastAsia="x-none"/>
    </w:rPr>
  </w:style>
  <w:style w:type="character" w:customStyle="1" w:styleId="40">
    <w:name w:val="Заголовок 4 Знак"/>
    <w:basedOn w:val="a3"/>
    <w:link w:val="4"/>
    <w:qFormat/>
    <w:rsid w:val="00723D6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styleId="a6">
    <w:name w:val="Hyperlink"/>
    <w:basedOn w:val="a3"/>
    <w:uiPriority w:val="99"/>
    <w:unhideWhenUsed/>
    <w:rsid w:val="00723D65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3"/>
    <w:link w:val="a8"/>
    <w:uiPriority w:val="99"/>
    <w:qFormat/>
    <w:rsid w:val="00723D65"/>
  </w:style>
  <w:style w:type="character" w:customStyle="1" w:styleId="a9">
    <w:name w:val="Нижний колонтитул Знак"/>
    <w:basedOn w:val="a3"/>
    <w:link w:val="aa"/>
    <w:uiPriority w:val="99"/>
    <w:qFormat/>
    <w:rsid w:val="00723D65"/>
  </w:style>
  <w:style w:type="character" w:customStyle="1" w:styleId="20">
    <w:name w:val="Заголовок 2 Знак"/>
    <w:basedOn w:val="a3"/>
    <w:link w:val="2"/>
    <w:uiPriority w:val="9"/>
    <w:qFormat/>
    <w:rsid w:val="00592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b">
    <w:name w:val="Абзац списка Знак"/>
    <w:link w:val="ac"/>
    <w:uiPriority w:val="34"/>
    <w:qFormat/>
    <w:locked/>
    <w:rsid w:val="00385899"/>
  </w:style>
  <w:style w:type="character" w:customStyle="1" w:styleId="ad">
    <w:name w:val="комментарий"/>
    <w:qFormat/>
    <w:rsid w:val="005227FD"/>
    <w:rPr>
      <w:b/>
      <w:i/>
      <w:shd w:val="clear" w:color="auto" w:fill="FFFF99"/>
    </w:rPr>
  </w:style>
  <w:style w:type="character" w:customStyle="1" w:styleId="ae">
    <w:name w:val="Символ сноски"/>
    <w:uiPriority w:val="99"/>
    <w:unhideWhenUsed/>
    <w:qFormat/>
    <w:rsid w:val="00D1386A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сноски Знак"/>
    <w:basedOn w:val="a3"/>
    <w:link w:val="af1"/>
    <w:uiPriority w:val="99"/>
    <w:qFormat/>
    <w:rsid w:val="00D13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nk">
    <w:name w:val="link"/>
    <w:basedOn w:val="a3"/>
    <w:qFormat/>
    <w:rsid w:val="00800AB5"/>
  </w:style>
  <w:style w:type="character" w:customStyle="1" w:styleId="match">
    <w:name w:val="match"/>
    <w:basedOn w:val="a3"/>
    <w:qFormat/>
    <w:rsid w:val="00745F08"/>
  </w:style>
  <w:style w:type="character" w:customStyle="1" w:styleId="af2">
    <w:name w:val="Текст выноски Знак"/>
    <w:basedOn w:val="a3"/>
    <w:link w:val="af3"/>
    <w:uiPriority w:val="99"/>
    <w:semiHidden/>
    <w:qFormat/>
    <w:rsid w:val="00915598"/>
    <w:rPr>
      <w:rFonts w:ascii="Tahoma" w:hAnsi="Tahoma" w:cs="Tahoma"/>
      <w:sz w:val="16"/>
      <w:szCs w:val="16"/>
    </w:rPr>
  </w:style>
  <w:style w:type="character" w:customStyle="1" w:styleId="af4">
    <w:name w:val="Основной текст с отступом Знак"/>
    <w:basedOn w:val="a3"/>
    <w:link w:val="af5"/>
    <w:qFormat/>
    <w:rsid w:val="00335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НИИГ_таб Знак"/>
    <w:link w:val="af7"/>
    <w:qFormat/>
    <w:locked/>
    <w:rsid w:val="00F51356"/>
    <w:rPr>
      <w:rFonts w:ascii="TimesNewRomanPSMT" w:eastAsia="TimesNewRomanPSMT" w:hAnsi="TimesNewRomanPSMT"/>
      <w:sz w:val="24"/>
      <w:szCs w:val="24"/>
    </w:rPr>
  </w:style>
  <w:style w:type="character" w:customStyle="1" w:styleId="af8">
    <w:name w:val="Основной текст Знак"/>
    <w:basedOn w:val="a3"/>
    <w:link w:val="af9"/>
    <w:qFormat/>
    <w:rsid w:val="0027015F"/>
  </w:style>
  <w:style w:type="character" w:customStyle="1" w:styleId="21">
    <w:name w:val="Основной текст 2 Знак"/>
    <w:basedOn w:val="a3"/>
    <w:link w:val="22"/>
    <w:uiPriority w:val="99"/>
    <w:semiHidden/>
    <w:qFormat/>
    <w:rsid w:val="002C793D"/>
  </w:style>
  <w:style w:type="character" w:customStyle="1" w:styleId="afa">
    <w:name w:val="Текст записки Знак"/>
    <w:link w:val="afb"/>
    <w:qFormat/>
    <w:locked/>
    <w:rsid w:val="002C793D"/>
    <w:rPr>
      <w:color w:val="000000"/>
      <w:spacing w:val="-6"/>
      <w:sz w:val="24"/>
      <w:szCs w:val="24"/>
      <w:shd w:val="clear" w:color="auto" w:fill="FFFFFF"/>
    </w:rPr>
  </w:style>
  <w:style w:type="character" w:customStyle="1" w:styleId="12">
    <w:name w:val="Пункт Знак1"/>
    <w:link w:val="afc"/>
    <w:qFormat/>
    <w:locked/>
    <w:rsid w:val="007A1F46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fd">
    <w:name w:val="ККГЭС Текст Знак"/>
    <w:link w:val="afe"/>
    <w:qFormat/>
    <w:rsid w:val="00BA018C"/>
    <w:rPr>
      <w:rFonts w:ascii="Times New Roman" w:eastAsia="Calibri" w:hAnsi="Times New Roman" w:cs="Times New Roman"/>
      <w:sz w:val="24"/>
      <w:szCs w:val="24"/>
    </w:rPr>
  </w:style>
  <w:style w:type="character" w:customStyle="1" w:styleId="aff">
    <w:name w:val="Подзаголовок Знак"/>
    <w:basedOn w:val="a3"/>
    <w:link w:val="aff0"/>
    <w:uiPriority w:val="11"/>
    <w:qFormat/>
    <w:rsid w:val="00DB5BD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CharStyle3">
    <w:name w:val="Char Style 3"/>
    <w:link w:val="Style2"/>
    <w:uiPriority w:val="99"/>
    <w:qFormat/>
    <w:rsid w:val="00A711D2"/>
    <w:rPr>
      <w:sz w:val="27"/>
      <w:szCs w:val="27"/>
      <w:shd w:val="clear" w:color="auto" w:fill="FFFFFF"/>
    </w:rPr>
  </w:style>
  <w:style w:type="character" w:customStyle="1" w:styleId="CharStyle167">
    <w:name w:val="Char Style 167"/>
    <w:basedOn w:val="CharStyle3"/>
    <w:uiPriority w:val="99"/>
    <w:qFormat/>
    <w:rsid w:val="00A711D2"/>
    <w:rPr>
      <w:b/>
      <w:bCs/>
      <w:sz w:val="22"/>
      <w:szCs w:val="22"/>
      <w:u w:val="none"/>
      <w:shd w:val="clear" w:color="auto" w:fill="FFFFFF"/>
    </w:rPr>
  </w:style>
  <w:style w:type="character" w:customStyle="1" w:styleId="CharStyle252">
    <w:name w:val="Char Style 252"/>
    <w:basedOn w:val="CharStyle3"/>
    <w:uiPriority w:val="99"/>
    <w:qFormat/>
    <w:rsid w:val="00A230E7"/>
    <w:rPr>
      <w:sz w:val="18"/>
      <w:szCs w:val="18"/>
      <w:u w:val="none"/>
      <w:shd w:val="clear" w:color="auto" w:fill="FFFFFF"/>
    </w:rPr>
  </w:style>
  <w:style w:type="character" w:customStyle="1" w:styleId="CharStyle253">
    <w:name w:val="Char Style 253"/>
    <w:basedOn w:val="CharStyle3"/>
    <w:uiPriority w:val="99"/>
    <w:qFormat/>
    <w:rsid w:val="009A5319"/>
    <w:rPr>
      <w:spacing w:val="30"/>
      <w:sz w:val="22"/>
      <w:szCs w:val="22"/>
      <w:u w:val="none"/>
      <w:shd w:val="clear" w:color="auto" w:fill="FFFFFF"/>
    </w:rPr>
  </w:style>
  <w:style w:type="character" w:customStyle="1" w:styleId="CharStyle257">
    <w:name w:val="Char Style 257"/>
    <w:basedOn w:val="a3"/>
    <w:uiPriority w:val="99"/>
    <w:qFormat/>
    <w:rsid w:val="00BB5A04"/>
    <w:rPr>
      <w:b/>
      <w:bCs/>
      <w:smallCaps/>
      <w:sz w:val="22"/>
      <w:szCs w:val="22"/>
      <w:u w:val="none"/>
    </w:rPr>
  </w:style>
  <w:style w:type="character" w:customStyle="1" w:styleId="CharStyle258">
    <w:name w:val="Char Style 258"/>
    <w:basedOn w:val="a3"/>
    <w:uiPriority w:val="99"/>
    <w:qFormat/>
    <w:rsid w:val="00BB5A04"/>
    <w:rPr>
      <w:rFonts w:ascii="Times New Roman" w:hAnsi="Times New Roman" w:cs="Times New Roman"/>
      <w:sz w:val="22"/>
      <w:szCs w:val="22"/>
      <w:u w:val="none"/>
      <w:lang w:val="en-US" w:eastAsia="en-US"/>
    </w:rPr>
  </w:style>
  <w:style w:type="character" w:customStyle="1" w:styleId="CharStyle198">
    <w:name w:val="Char Style 198"/>
    <w:basedOn w:val="CharStyle3"/>
    <w:uiPriority w:val="99"/>
    <w:qFormat/>
    <w:rsid w:val="00A64B87"/>
    <w:rPr>
      <w:rFonts w:ascii="Times New Roman" w:hAnsi="Times New Roman" w:cs="Times New Roman"/>
      <w:b/>
      <w:bCs/>
      <w:smallCaps/>
      <w:sz w:val="22"/>
      <w:szCs w:val="22"/>
      <w:u w:val="none"/>
      <w:shd w:val="clear" w:color="auto" w:fill="FFFFFF"/>
      <w:lang w:val="en-US" w:eastAsia="en-US"/>
    </w:rPr>
  </w:style>
  <w:style w:type="character" w:customStyle="1" w:styleId="CharStyle303">
    <w:name w:val="Char Style 303"/>
    <w:basedOn w:val="CharStyle3"/>
    <w:uiPriority w:val="99"/>
    <w:qFormat/>
    <w:rsid w:val="00ED5494"/>
    <w:rPr>
      <w:spacing w:val="30"/>
      <w:sz w:val="22"/>
      <w:szCs w:val="22"/>
      <w:u w:val="none"/>
      <w:shd w:val="clear" w:color="auto" w:fill="FFFFFF"/>
    </w:rPr>
  </w:style>
  <w:style w:type="character" w:customStyle="1" w:styleId="CharStyle18">
    <w:name w:val="Char Style 18"/>
    <w:link w:val="Style17"/>
    <w:uiPriority w:val="99"/>
    <w:qFormat/>
    <w:rsid w:val="00C20F83"/>
    <w:rPr>
      <w:rFonts w:ascii="Arial" w:hAnsi="Arial" w:cs="Arial"/>
      <w:b/>
      <w:bCs/>
      <w:sz w:val="31"/>
      <w:szCs w:val="31"/>
      <w:shd w:val="clear" w:color="auto" w:fill="FFFFFF"/>
    </w:rPr>
  </w:style>
  <w:style w:type="character" w:styleId="aff1">
    <w:name w:val="annotation reference"/>
    <w:basedOn w:val="a3"/>
    <w:uiPriority w:val="99"/>
    <w:semiHidden/>
    <w:unhideWhenUsed/>
    <w:qFormat/>
    <w:rsid w:val="00D37D69"/>
    <w:rPr>
      <w:sz w:val="16"/>
      <w:szCs w:val="16"/>
    </w:rPr>
  </w:style>
  <w:style w:type="character" w:customStyle="1" w:styleId="aff2">
    <w:name w:val="Текст примечания Знак"/>
    <w:basedOn w:val="a3"/>
    <w:link w:val="aff3"/>
    <w:uiPriority w:val="99"/>
    <w:semiHidden/>
    <w:qFormat/>
    <w:rsid w:val="00D37D69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sid w:val="00D37D69"/>
    <w:rPr>
      <w:b/>
      <w:bCs/>
      <w:sz w:val="20"/>
      <w:szCs w:val="20"/>
    </w:rPr>
  </w:style>
  <w:style w:type="character" w:customStyle="1" w:styleId="CharStyle40">
    <w:name w:val="Char Style 40"/>
    <w:basedOn w:val="a3"/>
    <w:qFormat/>
    <w:rsid w:val="007C3415"/>
    <w:rPr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CharStyle25">
    <w:name w:val="Char Style 25"/>
    <w:basedOn w:val="a3"/>
    <w:link w:val="Style4"/>
    <w:qFormat/>
    <w:rsid w:val="00AF1C34"/>
    <w:rPr>
      <w:sz w:val="27"/>
      <w:szCs w:val="27"/>
      <w:shd w:val="clear" w:color="auto" w:fill="FFFFFF"/>
    </w:rPr>
  </w:style>
  <w:style w:type="character" w:customStyle="1" w:styleId="CharStyle69">
    <w:name w:val="Char Style 69"/>
    <w:basedOn w:val="a3"/>
    <w:link w:val="Style68"/>
    <w:qFormat/>
    <w:rsid w:val="004B49CC"/>
    <w:rPr>
      <w:sz w:val="26"/>
      <w:szCs w:val="26"/>
      <w:shd w:val="clear" w:color="auto" w:fill="FFFFFF"/>
    </w:rPr>
  </w:style>
  <w:style w:type="character" w:customStyle="1" w:styleId="CharStyle120">
    <w:name w:val="Char Style 120"/>
    <w:basedOn w:val="a3"/>
    <w:qFormat/>
    <w:rsid w:val="004B49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character" w:customStyle="1" w:styleId="CharStyle122">
    <w:name w:val="Char Style 122"/>
    <w:basedOn w:val="a3"/>
    <w:qFormat/>
    <w:rsid w:val="00E6044E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CharStyle124">
    <w:name w:val="Char Style 124"/>
    <w:basedOn w:val="a3"/>
    <w:qFormat/>
    <w:rsid w:val="00C526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character" w:customStyle="1" w:styleId="aff6">
    <w:name w:val="Ссылка указателя"/>
    <w:qFormat/>
  </w:style>
  <w:style w:type="character" w:customStyle="1" w:styleId="aff7">
    <w:name w:val="Символ концевой сноски"/>
    <w:qFormat/>
    <w:rPr>
      <w:vertAlign w:val="superscript"/>
    </w:rPr>
  </w:style>
  <w:style w:type="character" w:styleId="aff8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rsid w:val="00C864CE"/>
    <w:rPr>
      <w:rFonts w:ascii="Arial" w:hAnsi="Arial" w:cs="Arial"/>
    </w:rPr>
  </w:style>
  <w:style w:type="character" w:customStyle="1" w:styleId="aff9">
    <w:name w:val="Символ нумерации"/>
    <w:qFormat/>
  </w:style>
  <w:style w:type="character" w:styleId="affa">
    <w:name w:val="line number"/>
  </w:style>
  <w:style w:type="character" w:customStyle="1" w:styleId="WW8Num2z0">
    <w:name w:val="WW8Num2z0"/>
    <w:qFormat/>
  </w:style>
  <w:style w:type="paragraph" w:styleId="affb">
    <w:name w:val="Title"/>
    <w:basedOn w:val="a2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9">
    <w:name w:val="Body Text"/>
    <w:basedOn w:val="a2"/>
    <w:link w:val="af8"/>
    <w:uiPriority w:val="99"/>
    <w:semiHidden/>
    <w:unhideWhenUsed/>
    <w:rsid w:val="0027015F"/>
    <w:pPr>
      <w:spacing w:after="120"/>
    </w:pPr>
  </w:style>
  <w:style w:type="paragraph" w:styleId="affc">
    <w:name w:val="List"/>
    <w:basedOn w:val="af9"/>
  </w:style>
  <w:style w:type="paragraph" w:styleId="affd">
    <w:name w:val="caption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styleId="afff">
    <w:name w:val="TOC Heading"/>
    <w:basedOn w:val="10"/>
    <w:next w:val="a2"/>
    <w:uiPriority w:val="39"/>
    <w:unhideWhenUsed/>
    <w:qFormat/>
    <w:rsid w:val="00723D65"/>
    <w:pPr>
      <w:outlineLvl w:val="9"/>
    </w:pPr>
    <w:rPr>
      <w:lang w:eastAsia="ru-RU"/>
    </w:rPr>
  </w:style>
  <w:style w:type="paragraph" w:styleId="13">
    <w:name w:val="toc 1"/>
    <w:basedOn w:val="a2"/>
    <w:next w:val="a2"/>
    <w:autoRedefine/>
    <w:uiPriority w:val="39"/>
    <w:unhideWhenUsed/>
    <w:rsid w:val="00723D65"/>
    <w:pPr>
      <w:spacing w:after="100"/>
    </w:pPr>
  </w:style>
  <w:style w:type="paragraph" w:customStyle="1" w:styleId="afff0">
    <w:name w:val="Колонтитул"/>
    <w:basedOn w:val="a2"/>
    <w:qFormat/>
  </w:style>
  <w:style w:type="paragraph" w:styleId="a8">
    <w:name w:val="header"/>
    <w:basedOn w:val="a2"/>
    <w:link w:val="a7"/>
    <w:uiPriority w:val="99"/>
    <w:unhideWhenUsed/>
    <w:rsid w:val="00723D6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2"/>
    <w:link w:val="a9"/>
    <w:uiPriority w:val="99"/>
    <w:unhideWhenUsed/>
    <w:rsid w:val="00723D65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2"/>
    <w:basedOn w:val="a2"/>
    <w:next w:val="a2"/>
    <w:autoRedefine/>
    <w:uiPriority w:val="39"/>
    <w:unhideWhenUsed/>
    <w:rsid w:val="005928FB"/>
    <w:pPr>
      <w:spacing w:after="100"/>
      <w:ind w:left="220"/>
    </w:pPr>
  </w:style>
  <w:style w:type="paragraph" w:styleId="ac">
    <w:name w:val="List Paragraph"/>
    <w:basedOn w:val="a2"/>
    <w:link w:val="ab"/>
    <w:qFormat/>
    <w:rsid w:val="00B62721"/>
    <w:pPr>
      <w:ind w:left="720"/>
      <w:contextualSpacing/>
    </w:pPr>
  </w:style>
  <w:style w:type="paragraph" w:customStyle="1" w:styleId="afff1">
    <w:name w:val="Таблица"/>
    <w:basedOn w:val="a2"/>
    <w:qFormat/>
    <w:rsid w:val="00385899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2">
    <w:name w:val="Таблица шапка"/>
    <w:basedOn w:val="a2"/>
    <w:qFormat/>
    <w:rsid w:val="005227F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styleId="31">
    <w:name w:val="toc 3"/>
    <w:basedOn w:val="a2"/>
    <w:next w:val="a2"/>
    <w:autoRedefine/>
    <w:uiPriority w:val="39"/>
    <w:unhideWhenUsed/>
    <w:rsid w:val="00EB0127"/>
    <w:pPr>
      <w:spacing w:after="100"/>
      <w:ind w:left="440"/>
    </w:pPr>
  </w:style>
  <w:style w:type="paragraph" w:styleId="af1">
    <w:name w:val="footnote text"/>
    <w:basedOn w:val="a2"/>
    <w:link w:val="af0"/>
    <w:uiPriority w:val="99"/>
    <w:unhideWhenUsed/>
    <w:rsid w:val="00D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2"/>
    <w:qFormat/>
    <w:rsid w:val="00C706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qFormat/>
    <w:rsid w:val="00745F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2"/>
    <w:link w:val="af2"/>
    <w:uiPriority w:val="99"/>
    <w:semiHidden/>
    <w:unhideWhenUsed/>
    <w:qFormat/>
    <w:rsid w:val="009155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4">
    <w:name w:val="Обычный2"/>
    <w:qFormat/>
    <w:rsid w:val="00471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2"/>
    <w:link w:val="af4"/>
    <w:rsid w:val="0033537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2"/>
    <w:uiPriority w:val="1"/>
    <w:qFormat/>
    <w:rsid w:val="00EA294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f7">
    <w:name w:val="ВНИИГ_таб"/>
    <w:basedOn w:val="a2"/>
    <w:link w:val="af6"/>
    <w:qFormat/>
    <w:rsid w:val="00F51356"/>
    <w:pPr>
      <w:spacing w:after="0" w:line="240" w:lineRule="auto"/>
      <w:ind w:firstLine="151"/>
      <w:jc w:val="both"/>
    </w:pPr>
    <w:rPr>
      <w:rFonts w:ascii="TimesNewRomanPSMT" w:eastAsia="TimesNewRomanPSMT" w:hAnsi="TimesNewRomanPSMT"/>
      <w:sz w:val="24"/>
      <w:szCs w:val="24"/>
    </w:rPr>
  </w:style>
  <w:style w:type="paragraph" w:customStyle="1" w:styleId="Default">
    <w:name w:val="Default"/>
    <w:qFormat/>
    <w:rsid w:val="00530F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2"/>
    <w:link w:val="21"/>
    <w:uiPriority w:val="99"/>
    <w:semiHidden/>
    <w:unhideWhenUsed/>
    <w:qFormat/>
    <w:rsid w:val="002C793D"/>
    <w:pPr>
      <w:spacing w:after="120" w:line="480" w:lineRule="auto"/>
    </w:pPr>
  </w:style>
  <w:style w:type="paragraph" w:customStyle="1" w:styleId="afb">
    <w:name w:val="Текст записки"/>
    <w:basedOn w:val="a2"/>
    <w:link w:val="afa"/>
    <w:qFormat/>
    <w:rsid w:val="002C793D"/>
    <w:pPr>
      <w:widowControl w:val="0"/>
      <w:shd w:val="clear" w:color="auto" w:fill="FFFFFF"/>
      <w:spacing w:after="120" w:line="240" w:lineRule="auto"/>
      <w:ind w:firstLine="851"/>
      <w:jc w:val="both"/>
    </w:pPr>
    <w:rPr>
      <w:color w:val="000000"/>
      <w:spacing w:val="-6"/>
      <w:sz w:val="24"/>
      <w:szCs w:val="24"/>
    </w:rPr>
  </w:style>
  <w:style w:type="paragraph" w:customStyle="1" w:styleId="afc">
    <w:name w:val="Пункт"/>
    <w:basedOn w:val="a2"/>
    <w:link w:val="12"/>
    <w:qFormat/>
    <w:rsid w:val="007A1F46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afff3">
    <w:name w:val="ККГЭС Таблица"/>
    <w:basedOn w:val="a2"/>
    <w:uiPriority w:val="1"/>
    <w:qFormat/>
    <w:rsid w:val="00D561EC"/>
    <w:pPr>
      <w:spacing w:before="60" w:after="6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e">
    <w:name w:val="ККГЭС Текст"/>
    <w:basedOn w:val="a2"/>
    <w:link w:val="afd"/>
    <w:qFormat/>
    <w:rsid w:val="00BA018C"/>
    <w:pPr>
      <w:spacing w:after="12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f0">
    <w:name w:val="Subtitle"/>
    <w:basedOn w:val="a2"/>
    <w:link w:val="aff"/>
    <w:uiPriority w:val="11"/>
    <w:qFormat/>
    <w:rsid w:val="00DB5BDC"/>
    <w:pPr>
      <w:spacing w:after="120" w:line="24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aption111">
    <w:name w:val="caption111"/>
    <w:basedOn w:val="a2"/>
    <w:next w:val="a2"/>
    <w:qFormat/>
    <w:rsid w:val="00DB5B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СМС Нумерованный список"/>
    <w:basedOn w:val="a2"/>
    <w:qFormat/>
    <w:rsid w:val="00DB5BDC"/>
    <w:pPr>
      <w:numPr>
        <w:numId w:val="6"/>
      </w:numPr>
      <w:tabs>
        <w:tab w:val="left" w:pos="1276"/>
        <w:tab w:val="left" w:pos="1701"/>
      </w:tabs>
      <w:spacing w:after="0" w:line="360" w:lineRule="auto"/>
      <w:ind w:left="0"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Block Text"/>
    <w:basedOn w:val="a2"/>
    <w:qFormat/>
    <w:rsid w:val="00DB5BDC"/>
    <w:pPr>
      <w:spacing w:after="0" w:line="360" w:lineRule="auto"/>
      <w:ind w:left="360" w:right="408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">
    <w:name w:val="Style 2"/>
    <w:basedOn w:val="a2"/>
    <w:link w:val="CharStyle3"/>
    <w:uiPriority w:val="99"/>
    <w:qFormat/>
    <w:rsid w:val="00A711D2"/>
    <w:pPr>
      <w:widowControl w:val="0"/>
      <w:shd w:val="clear" w:color="auto" w:fill="FFFFFF"/>
      <w:spacing w:after="60" w:line="240" w:lineRule="atLeast"/>
      <w:ind w:hanging="960"/>
      <w:jc w:val="center"/>
    </w:pPr>
    <w:rPr>
      <w:sz w:val="27"/>
      <w:szCs w:val="27"/>
    </w:rPr>
  </w:style>
  <w:style w:type="paragraph" w:customStyle="1" w:styleId="Style17">
    <w:name w:val="Style 17"/>
    <w:basedOn w:val="a2"/>
    <w:link w:val="CharStyle18"/>
    <w:uiPriority w:val="99"/>
    <w:qFormat/>
    <w:rsid w:val="00C20F83"/>
    <w:pPr>
      <w:widowControl w:val="0"/>
      <w:shd w:val="clear" w:color="auto" w:fill="FFFFFF"/>
      <w:spacing w:before="300" w:after="0" w:line="240" w:lineRule="atLeast"/>
      <w:ind w:hanging="1180"/>
      <w:jc w:val="center"/>
      <w:outlineLvl w:val="2"/>
    </w:pPr>
    <w:rPr>
      <w:rFonts w:ascii="Arial" w:hAnsi="Arial" w:cs="Arial"/>
      <w:b/>
      <w:bCs/>
      <w:sz w:val="31"/>
      <w:szCs w:val="31"/>
    </w:rPr>
  </w:style>
  <w:style w:type="paragraph" w:customStyle="1" w:styleId="afff5">
    <w:name w:val="Стиль По ширине"/>
    <w:basedOn w:val="a2"/>
    <w:qFormat/>
    <w:rsid w:val="006760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unhideWhenUsed/>
    <w:qFormat/>
    <w:rsid w:val="00D37D69"/>
    <w:pPr>
      <w:spacing w:line="240" w:lineRule="auto"/>
    </w:pPr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sid w:val="00D37D69"/>
    <w:rPr>
      <w:b/>
      <w:bCs/>
    </w:rPr>
  </w:style>
  <w:style w:type="paragraph" w:customStyle="1" w:styleId="Style4">
    <w:name w:val="Style 4"/>
    <w:basedOn w:val="a2"/>
    <w:link w:val="CharStyle25"/>
    <w:qFormat/>
    <w:rsid w:val="00AF1C34"/>
    <w:pPr>
      <w:widowControl w:val="0"/>
      <w:shd w:val="clear" w:color="auto" w:fill="FFFFFF"/>
      <w:spacing w:before="60" w:after="0" w:line="0" w:lineRule="atLeast"/>
    </w:pPr>
    <w:rPr>
      <w:sz w:val="27"/>
      <w:szCs w:val="27"/>
    </w:rPr>
  </w:style>
  <w:style w:type="paragraph" w:customStyle="1" w:styleId="Style68">
    <w:name w:val="Style 68"/>
    <w:basedOn w:val="a2"/>
    <w:link w:val="CharStyle69"/>
    <w:qFormat/>
    <w:rsid w:val="004B49CC"/>
    <w:pPr>
      <w:widowControl w:val="0"/>
      <w:shd w:val="clear" w:color="auto" w:fill="FFFFFF"/>
      <w:spacing w:after="300" w:line="0" w:lineRule="atLeast"/>
      <w:jc w:val="both"/>
      <w:outlineLvl w:val="4"/>
    </w:pPr>
    <w:rPr>
      <w:sz w:val="26"/>
      <w:szCs w:val="26"/>
    </w:rPr>
  </w:style>
  <w:style w:type="paragraph" w:customStyle="1" w:styleId="a1">
    <w:name w:val="Нумер_абзац"/>
    <w:basedOn w:val="a2"/>
    <w:qFormat/>
    <w:rsid w:val="004B49CC"/>
    <w:pPr>
      <w:numPr>
        <w:ilvl w:val="1"/>
        <w:numId w:val="7"/>
      </w:numPr>
      <w:tabs>
        <w:tab w:val="left" w:pos="709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_Поднумер_абзац"/>
    <w:basedOn w:val="a1"/>
    <w:qFormat/>
    <w:rsid w:val="004B49CC"/>
    <w:pPr>
      <w:numPr>
        <w:ilvl w:val="2"/>
      </w:numPr>
    </w:pPr>
  </w:style>
  <w:style w:type="paragraph" w:customStyle="1" w:styleId="a0">
    <w:name w:val="Нумер_раздел"/>
    <w:basedOn w:val="a2"/>
    <w:qFormat/>
    <w:rsid w:val="004B49CC"/>
    <w:pPr>
      <w:keepNext/>
      <w:keepLines/>
      <w:numPr>
        <w:numId w:val="7"/>
      </w:numPr>
      <w:spacing w:before="360" w:after="24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1_После_поднум"/>
    <w:basedOn w:val="a2"/>
    <w:qFormat/>
    <w:rsid w:val="004B49CC"/>
    <w:pPr>
      <w:spacing w:before="120" w:after="12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C864CE"/>
    <w:pPr>
      <w:widowControl w:val="0"/>
      <w:ind w:firstLine="720"/>
    </w:pPr>
    <w:rPr>
      <w:rFonts w:ascii="Arial" w:hAnsi="Arial" w:cs="Arial"/>
    </w:rPr>
  </w:style>
  <w:style w:type="paragraph" w:customStyle="1" w:styleId="afff6">
    <w:name w:val="Содержимое таблицы"/>
    <w:basedOn w:val="a2"/>
    <w:qFormat/>
    <w:pPr>
      <w:widowControl w:val="0"/>
      <w:suppressLineNumbers/>
    </w:pPr>
  </w:style>
  <w:style w:type="paragraph" w:customStyle="1" w:styleId="afff7">
    <w:name w:val="Заголовок таблицы"/>
    <w:basedOn w:val="afff6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ff8">
    <w:name w:val="Table Grid"/>
    <w:basedOn w:val="a4"/>
    <w:uiPriority w:val="39"/>
    <w:rsid w:val="00A9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4"/>
    <w:uiPriority w:val="39"/>
    <w:rsid w:val="00A2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3F4B-D34E-481D-97BD-3EBAE662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14</Pages>
  <Words>3861</Words>
  <Characters>22013</Characters>
  <Application>Microsoft Office Word</Application>
  <DocSecurity>0</DocSecurity>
  <Lines>183</Lines>
  <Paragraphs>51</Paragraphs>
  <ScaleCrop>false</ScaleCrop>
  <Company>РусГидро</Company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 Михаил Владимирович</dc:creator>
  <dc:description/>
  <cp:lastModifiedBy>Захаров Юрий Николаевич</cp:lastModifiedBy>
  <cp:revision>70</cp:revision>
  <dcterms:created xsi:type="dcterms:W3CDTF">2024-09-06T11:45:00Z</dcterms:created>
  <dcterms:modified xsi:type="dcterms:W3CDTF">2026-03-17T05:57:00Z</dcterms:modified>
  <dc:language>ru-RU</dc:language>
</cp:coreProperties>
</file>