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png" ContentType="image/png"/>
  <Override PartName="/word/media/image6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60" w:leader="none"/>
        </w:tabs>
        <w:spacing w:lineRule="auto" w:line="240" w:before="0" w:after="0"/>
        <w:ind w:left="1260" w:hanging="108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Приложение № 2 </w:t>
      </w:r>
      <w:r>
        <w:rPr>
          <w:rFonts w:ascii="Times New Roman" w:hAnsi="Times New Roman"/>
          <w:sz w:val="24"/>
          <w:szCs w:val="24"/>
        </w:rPr>
        <w:t xml:space="preserve">к техническим требованиям </w:t>
      </w:r>
    </w:p>
    <w:p>
      <w:pPr>
        <w:pStyle w:val="ConsPlusNormal1"/>
        <w:widowControl/>
        <w:tabs>
          <w:tab w:val="clear" w:pos="708"/>
          <w:tab w:val="left" w:pos="1418" w:leader="none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ConsPlusNormal1"/>
        <w:widowControl/>
        <w:tabs>
          <w:tab w:val="clear" w:pos="708"/>
          <w:tab w:val="left" w:pos="1418" w:leader="none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оформлению и составлению</w:t>
      </w:r>
    </w:p>
    <w:p>
      <w:pPr>
        <w:pStyle w:val="ConsPlusNormal1"/>
        <w:widowControl/>
        <w:tabs>
          <w:tab w:val="clear" w:pos="708"/>
          <w:tab w:val="left" w:pos="1418" w:leader="none"/>
          <w:tab w:val="left" w:pos="1620" w:leader="none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сметной документации на работы по программе реконструкции и техническому перевооружению.</w:t>
      </w:r>
    </w:p>
    <w:p>
      <w:pPr>
        <w:pStyle w:val="ConsPlusNormal1"/>
        <w:widowControl/>
        <w:tabs>
          <w:tab w:val="clear" w:pos="708"/>
          <w:tab w:val="left" w:pos="1418" w:leader="none"/>
          <w:tab w:val="left" w:pos="1620" w:leader="none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реконструкции и техническому перевооружению.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ascii="Times New Roman" w:hAnsi="Times New Roman"/>
          <w:b/>
          <w:sz w:val="24"/>
          <w:szCs w:val="24"/>
          <w:u w:val="single"/>
        </w:rPr>
        <w:t>не допускается</w:t>
      </w:r>
      <w:r>
        <w:rPr>
          <w:rFonts w:ascii="Times New Roman" w:hAnsi="Times New Roman"/>
          <w:sz w:val="24"/>
          <w:szCs w:val="24"/>
        </w:rPr>
        <w:t>, кроме случаев, прямо указанных в настоящих требованиях.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Версия программного комплекса «Гранд-Смета» (далее–ПК «Гранд-смета») </w:t>
      </w:r>
      <w:r>
        <w:rPr>
          <w:rFonts w:cs="Times New Roman" w:ascii="Times New Roman" w:hAnsi="Times New Roman"/>
          <w:sz w:val="24"/>
          <w:szCs w:val="24"/>
          <w:u w:val="single"/>
        </w:rPr>
        <w:t>должна быть не ниже 2023.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При составлении сметной документации необходимо использовать сметно-нормативную базу ФСНБ 2022 согласно актуальным изменениям. </w:t>
      </w:r>
      <w:r>
        <w:rPr>
          <w:rFonts w:ascii="Times New Roman" w:hAnsi="Times New Roman"/>
          <w:sz w:val="24"/>
          <w:szCs w:val="24"/>
        </w:rPr>
        <w:t xml:space="preserve">Сметная стоимость при реконструкции и техническом перевооружения определяется  ресурсно-индексным методом, </w:t>
      </w:r>
      <w:r>
        <w:rPr>
          <w:rFonts w:cs="Arial" w:ascii="Times New Roman" w:hAnsi="Times New Roman"/>
          <w:sz w:val="24"/>
          <w:szCs w:val="24"/>
        </w:rPr>
        <w:t xml:space="preserve">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а также индексов изменения сметной стоимости к группам однородных строительных ресурсов и отдельных видов прочих работ и затрат в базисном уровне цен. Сметная стоимость, определенная с применением ресурсно-индексного метода, приводится в ЛСР (ЛС) в текущем уровне цен на момент составления сметной документации. </w:t>
      </w:r>
    </w:p>
    <w:p>
      <w:pPr>
        <w:pStyle w:val="ConsPlusNormal1"/>
        <w:widowControl/>
        <w:numPr>
          <w:ilvl w:val="0"/>
          <w:numId w:val="6"/>
        </w:numPr>
        <w:tabs>
          <w:tab w:val="clear" w:pos="708"/>
          <w:tab w:val="left" w:pos="284" w:leader="none"/>
          <w:tab w:val="left" w:pos="426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сметной стоимости ресурсно-индексным методом применяются :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индексы изменения сметной стоимости оборудования – применяются к сметной стоимости оборудования;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индексы изменения сметной стоимости, рассчитываемые для применения к сметной стоимости отдельных видов прочих работ и затрат.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76" w:before="0" w:after="200"/>
        <w:ind w:left="57" w:right="0" w:firstLine="454"/>
        <w:jc w:val="both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eastAsia="en-US" w:bidi="ar-SA"/>
        </w:rPr>
      </w:pPr>
      <w:r>
        <w:rPr>
          <w:rFonts w:cs="Times New Roman" w:ascii="Times New Roman" w:hAnsi="Times New Roman"/>
          <w:i w:val="false"/>
          <w:iCs w:val="false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i w:val="false"/>
          <w:iCs w:val="false"/>
          <w:kern w:val="0"/>
          <w:sz w:val="24"/>
          <w:szCs w:val="24"/>
          <w:lang w:val="ru-RU" w:eastAsia="en-US" w:bidi="ar-SA"/>
        </w:rPr>
        <w:t>В случае, если планируемый период выполнения работ составляет до одного календарного года и сметная документация составлена в уровне цен того же года, индекс прогнозной инфляции на один месяц осуществляется извлечением квадратного корня двенадцатой степени из индекса прогнозной инфляции Минэкономразвития России (ИПЦ базовый, по строке - Показатели инфляции / в среднем за год)</w:t>
      </w:r>
      <w:r>
        <w:rPr>
          <w:rFonts w:ascii="Times New Roman" w:hAnsi="Times New Roman"/>
          <w:i w:val="false"/>
          <w:iCs w:val="false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i w:val="false"/>
          <w:iCs w:val="false"/>
          <w:kern w:val="0"/>
          <w:sz w:val="24"/>
          <w:szCs w:val="24"/>
          <w:lang w:val="ru-RU" w:eastAsia="en-US" w:bidi="ar-SA"/>
        </w:rPr>
        <w:t>установленного в целом за год</w:t>
      </w:r>
      <w:r>
        <w:rPr>
          <w:rFonts w:ascii="Times New Roman" w:hAnsi="Times New Roman"/>
          <w:i w:val="false"/>
          <w:iCs w:val="false"/>
          <w:kern w:val="0"/>
          <w:sz w:val="24"/>
          <w:szCs w:val="24"/>
          <w:lang w:val="ru-RU" w:eastAsia="en-US" w:bidi="ar-SA"/>
        </w:rPr>
        <w:t>:</w:t>
      </w:r>
    </w:p>
    <w:p>
      <w:pPr>
        <w:pStyle w:val="Normal"/>
        <w:widowControl/>
        <w:numPr>
          <w:ilvl w:val="0"/>
          <w:numId w:val="0"/>
        </w:numPr>
        <w:ind w:left="0" w:hanging="0"/>
        <w:jc w:val="both"/>
        <w:rPr>
          <w:rFonts w:eastAsia="Calibri"/>
          <w:kern w:val="0"/>
          <w:lang w:val="ru-RU" w:eastAsia="en-US" w:bidi="ar-SA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инфл</m:t>
            </m:r>
            <m: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мес</m:t>
            </m:r>
          </m:sub>
        </m:sSub>
        <m:r>
          <w:rPr>
            <w:rFonts w:ascii="Cambria Math" w:hAnsi="Cambria Math"/>
          </w:rPr>
          <m:t xml:space="preserve">=</m:t>
        </m:r>
        <m:rad>
          <m:deg>
            <m:r>
              <w:rPr>
                <w:rFonts w:ascii="Cambria Math" w:hAnsi="Cambria Math"/>
              </w:rPr>
              <m:t xml:space="preserve">12</m:t>
            </m:r>
          </m:deg>
          <m:e>
            <m:sSub>
              <m:e>
                <m:r>
                  <w:rPr>
                    <w:rFonts w:ascii="Cambria Math" w:hAnsi="Cambria Math"/>
                  </w:rPr>
                  <m:t xml:space="preserve">И</m:t>
                </m:r>
              </m:e>
              <m:sub>
                <m:r>
                  <w:rPr>
                    <w:rFonts w:ascii="Cambria Math" w:hAnsi="Cambria Math"/>
                  </w:rPr>
                  <m:t xml:space="preserve">инфл</m:t>
                </m:r>
                <m:r>
                  <w:rPr>
                    <w:rFonts w:ascii="Cambria Math" w:hAnsi="Cambria Math"/>
                  </w:rPr>
                  <m:t xml:space="preserve">год</m:t>
                </m:r>
              </m:sub>
            </m:sSub>
          </m:e>
        </m:rad>
      </m:oMath>
      <w:r>
        <w:rPr>
          <w:rFonts w:eastAsia="Calibri"/>
          <w:i/>
          <w:kern w:val="0"/>
          <w:lang w:val="ru-RU" w:eastAsia="en-US" w:bidi="ar-SA"/>
        </w:rPr>
        <w:t xml:space="preserve">          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ascii="Times New Roman" w:hAnsi="Times New Roman"/>
          <w:i/>
          <w:kern w:val="0"/>
          <w:lang w:val="ru-RU" w:eastAsia="en-US" w:bidi="ar-SA"/>
        </w:rPr>
        <w:t xml:space="preserve">где  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И инфл мес – индекс прогнозной инфляции на один месяц, полученное значение округляется до 4 знаков после запятой;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 xml:space="preserve">И инфл год – индекс-дефлятор Министерства экономического развития Российской Федерации </w:t>
      </w:r>
      <w:r>
        <w:rPr>
          <w:i/>
          <w:kern w:val="0"/>
          <w:lang w:val="ru-RU" w:eastAsia="en-US" w:bidi="ar-SA"/>
        </w:rPr>
        <w:t>(</w:t>
      </w:r>
      <w:r>
        <w:rPr>
          <w:rFonts w:cs="Times New Roman" w:ascii="Times New Roman" w:hAnsi="Times New Roman"/>
          <w:i/>
          <w:kern w:val="0"/>
          <w:lang w:val="ru-RU" w:eastAsia="en-US" w:bidi="ar-SA"/>
        </w:rPr>
        <w:t>ИПЦ базовый, по строке - Показатели инфляции / в среднем за год).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Для определения размера индекса прогнозной инфляции периодом в несколько месяцев,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работ. Индекс прогнозной инфляции для периода выполнения работ не превышающего один календарный год рассчитывается по формуле: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инфл</m:t>
            </m:r>
            <m: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пер</m:t>
            </m:r>
            <m:r>
              <w:rPr>
                <w:rFonts w:ascii="Cambria Math" w:hAnsi="Cambria Math"/>
              </w:rPr>
              <m:t xml:space="preserve">.</m:t>
            </m:r>
          </m:sub>
        </m:sSub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f>
              <m:num>
                <m:sSub>
                  <m:e>
                    <m:r>
                      <w:rPr>
                        <w:rFonts w:ascii="Cambria Math" w:hAnsi="Cambria Math"/>
                      </w:rPr>
                      <m:t xml:space="preserve">И</m:t>
                    </m:r>
                  </m:e>
                  <m:sub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инфл</m:t>
                        </m:r>
                        <m:r>
                          <w:rPr>
                            <w:rFonts w:ascii="Cambria Math" w:hAnsi="Cambria Math"/>
                          </w:rPr>
                          <m:t xml:space="preserve">.</m:t>
                        </m:r>
                        <m:r>
                          <w:rPr>
                            <w:rFonts w:ascii="Cambria Math" w:hAnsi="Cambria Math"/>
                          </w:rPr>
                          <m:t xml:space="preserve">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.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n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2</m:t>
                </m:r>
              </m:den>
            </m:f>
          </m:e>
        </m:d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</m:oMath>
      <w:r>
        <w:rPr>
          <w:rFonts w:cs="Times New Roman" w:ascii="Times New Roman" w:hAnsi="Times New Roman"/>
          <w:i/>
          <w:kern w:val="0"/>
          <w:szCs w:val="24"/>
          <w:lang w:val="ru-RU" w:eastAsia="en-US" w:bidi="ar-SA"/>
        </w:rPr>
        <w:t xml:space="preserve">       </w:t>
      </w:r>
      <w:r>
        <w:rPr>
          <w:rFonts w:cs="Times New Roman" w:ascii="Times New Roman" w:hAnsi="Times New Roman"/>
          <w:i/>
          <w:kern w:val="0"/>
          <w:szCs w:val="24"/>
          <w:lang w:val="ru-RU" w:eastAsia="en-US" w:bidi="ar-SA"/>
        </w:rPr>
        <w:t>(1)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где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И инф пер – индекс прогнозной инфляции для периода выполнения работ, полученное значение округляется до 4 знаков после запятой.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  <w:i/>
          <w:i/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 xml:space="preserve">В случае если срок выполнения работ превышает календарный год, то индекс прогнозной инфляции для второго и последующих годов, определяется с учетом установленных договором сроков строительства по формуле: 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 xml:space="preserve">     </w:t>
      </w:r>
      <w:r>
        <w:rPr>
          <w:rFonts w:cs="Times New Roman" w:ascii="Times New Roman" w:hAnsi="Times New Roman"/>
          <w:i/>
          <w:kern w:val="0"/>
          <w:lang w:val="ru-RU" w:eastAsia="en-US" w:bidi="ar-SA"/>
        </w:rPr>
        <w:t>Цд=С * Иинфл     (2)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где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Цд – стоимость договора (этапа);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 xml:space="preserve">С - сметная стоимость подрядных работ, подлежащих выполнению подрядчиком; 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 xml:space="preserve">Иинф – индекс инфляции, рассчитываемый по формуле: 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И инф = Д1*К1+Д2*К2+...+Дi*Кi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где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Д1, Д2, Дi - доля сметной стоимости работ соответственно в 1-й, 2-й, 3-й, i-ый годы строительства;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i - год завершения строительства объекта;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К1 - индекс прогнозной инфляции за первый год строительства объекта,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объекта;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sz w:val="24"/>
          <w:szCs w:val="24"/>
          <w:lang w:val="ru-RU" w:eastAsia="en-US" w:bidi="ar-SA"/>
        </w:rPr>
        <w:t>К2 -индекс прогнозной инфляции, учитывающий инфляцию за первый и второй годы строительства объекта. Рассчитывается как произведение индекса прогнозной инфляции, устанавливаемого нарастающим итогом на декабрь первого года строительства объекта, и индекса прогнозной инфляции на второй год строительства объекта, определенного как среднее арифметическое между индексомпрогнозной инфляции на январь второго года строительства объекта и индекса прогнозной инфляции на декабрь второго года строительства объекта;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 xml:space="preserve">Кi - индекс прогнозной инфляции, учитывающий инфляцию за весь период строительства объекта. Указанный индекс рассчитывается как произведение индекса прогнозной инфляции, устанавливаемого нарастающим итогом на декабрь предшествующего года строительства объекта, и индекса прогнозной инфляции на последний год строительства объекта,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 (пример расчета индекса-дефлятора приведен в приложении </w:t>
      </w:r>
      <w:r>
        <w:rPr>
          <w:rFonts w:cs="Times New Roman" w:ascii="Times New Roman" w:hAnsi="Times New Roman"/>
          <w:i/>
          <w:kern w:val="0"/>
          <w:highlight w:val="yellow"/>
          <w:lang w:val="ru-RU" w:eastAsia="en-US" w:bidi="ar-SA"/>
        </w:rPr>
        <w:t>__</w:t>
      </w:r>
      <w:r>
        <w:rPr>
          <w:rFonts w:cs="Times New Roman" w:ascii="Times New Roman" w:hAnsi="Times New Roman"/>
          <w:i/>
          <w:kern w:val="0"/>
          <w:lang w:val="ru-RU" w:eastAsia="en-US" w:bidi="ar-SA"/>
        </w:rPr>
        <w:t xml:space="preserve"> к настоящим Требованиям).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При этом: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если срок выполнения работ указан в целом по договору (дата начала работ – дата окончание работ), применяется единый дефлятор, в соответствии с формулой (2)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>2) если договором предусмотрен график выполнения работ с разбивкой на этапы (дата начала работ по этапу – дата окончания работ по этапу), дефлятор применяется в соответствии с таким графиком, и рассчитывается на каждый этап, в соответствии с формулой (2).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lang w:val="ru-RU" w:eastAsia="en-US" w:bidi="ar-SA"/>
        </w:rPr>
        <w:t xml:space="preserve">Если для определения стоимости используется сметная документация, разработанная на основании СНБ применяемой на дату формирования стоимости, то пересчет стоимости работ в уровень цен на дату определения стоимости осуществляется с использованием индексов изменения сметной стоимости, размещенных Минстроем России в ФРСН, действующих на дату определения стоимости. </w:t>
      </w:r>
    </w:p>
    <w:p>
      <w:pPr>
        <w:pStyle w:val="Style39"/>
        <w:widowControl/>
        <w:numPr>
          <w:ilvl w:val="0"/>
          <w:numId w:val="0"/>
        </w:numPr>
        <w:ind w:left="0" w:hanging="0"/>
        <w:jc w:val="both"/>
        <w:rPr>
          <w:kern w:val="0"/>
          <w:lang w:val="ru-RU" w:eastAsia="en-US" w:bidi="ar-SA"/>
        </w:rPr>
      </w:pPr>
      <w:r>
        <w:rPr>
          <w:rFonts w:cs="Times New Roman" w:ascii="Times New Roman" w:hAnsi="Times New Roman"/>
          <w:i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i/>
          <w:kern w:val="0"/>
          <w:sz w:val="24"/>
          <w:szCs w:val="24"/>
          <w:lang w:val="ru-RU" w:eastAsia="en-US" w:bidi="ar-SA"/>
        </w:rPr>
        <w:t>В случае если сметная документация разработана в СНБ не применяемой на дату определения стоимости, то пересчет сметной стоимости работ в уровень цен на дату определения стоимости осуществляется с использованием индекса фактической инфляции (опубликованный на сайте https://www.fedstat.ru/, индексы цен на продукцию (затраты, услуги) инвестиционного назначения с 2017г., по Российской Федерации в целом, с учетом вида экономической деятельности).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отсутствия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информации о сметных ценах в ФГИС ЦС и ФССЦ по материальным ресурсам и оборудованию, их сметная цена формируется 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pStyle w:val="ConsPlusNormal1"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ConsPlusNormal1"/>
        <w:numPr>
          <w:ilvl w:val="0"/>
          <w:numId w:val="6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Транспортные затраты определяются следующими методами:</w:t>
      </w:r>
    </w:p>
    <w:p>
      <w:pPr>
        <w:pStyle w:val="ConsPlusNormal1"/>
        <w:numPr>
          <w:ilvl w:val="1"/>
          <w:numId w:val="11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 по доставке материальных ресурсов: </w:t>
      </w:r>
    </w:p>
    <w:p>
      <w:pPr>
        <w:pStyle w:val="ConsPlusNormal1"/>
        <w:numPr>
          <w:ilvl w:val="0"/>
          <w:numId w:val="13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ConsPlusNormal1"/>
        <w:numPr>
          <w:ilvl w:val="0"/>
          <w:numId w:val="13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numPr>
          <w:ilvl w:val="0"/>
          <w:numId w:val="13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 </w:t>
      </w:r>
    </w:p>
    <w:p>
      <w:pPr>
        <w:pStyle w:val="ConsPlusNormal1"/>
        <w:numPr>
          <w:ilvl w:val="1"/>
          <w:numId w:val="14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доставке оборудования:</w:t>
      </w:r>
    </w:p>
    <w:p>
      <w:pPr>
        <w:pStyle w:val="ConsPlusNormal1"/>
        <w:numPr>
          <w:ilvl w:val="0"/>
          <w:numId w:val="12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размере до 3-х процентов от отпускной цены оборудования (при невозможности определить затраты указанными выше способами), по решению заказчика.</w:t>
      </w:r>
    </w:p>
    <w:p>
      <w:pPr>
        <w:pStyle w:val="ConsPlusNormal1"/>
        <w:numPr>
          <w:ilvl w:val="0"/>
          <w:numId w:val="12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ConsPlusNormal1"/>
        <w:numPr>
          <w:ilvl w:val="0"/>
          <w:numId w:val="12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 </w:t>
      </w:r>
    </w:p>
    <w:p>
      <w:pPr>
        <w:pStyle w:val="ConsPlusNormal1"/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ConsPlusNormal1"/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ConsPlusNormal1"/>
        <w:numPr>
          <w:ilvl w:val="0"/>
          <w:numId w:val="8"/>
        </w:numPr>
        <w:tabs>
          <w:tab w:val="clear" w:pos="708"/>
          <w:tab w:val="left" w:pos="567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2% -для материальных ресурсов (кроме металлоконструкций);</w:t>
      </w:r>
    </w:p>
    <w:p>
      <w:pPr>
        <w:pStyle w:val="ConsPlusNormal1"/>
        <w:numPr>
          <w:ilvl w:val="0"/>
          <w:numId w:val="8"/>
        </w:numPr>
        <w:tabs>
          <w:tab w:val="clear" w:pos="708"/>
          <w:tab w:val="left" w:pos="567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0,75%- для металлоконструкций;</w:t>
      </w:r>
    </w:p>
    <w:p>
      <w:pPr>
        <w:pStyle w:val="ConsPlusNormal1"/>
        <w:numPr>
          <w:ilvl w:val="0"/>
          <w:numId w:val="8"/>
        </w:numPr>
        <w:tabs>
          <w:tab w:val="clear" w:pos="708"/>
          <w:tab w:val="left" w:pos="567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1,2% - для оборудования.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эксплуатацию строительной техники, не учтенной нормами и расценками, включенными в ФРСН, определяются 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 и включаются в Главу 9 ССРСС.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По решению заказчика дополнительно может быть разработан отдельный сводный сметный расчет, определяющий сметную стоимость изменений. Локальные сметные расчеты (сметы) разрабатываются отдельно на исключаемые и дополнительные объемы работ.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Затраты на возведение временных зданий и сооружений учитывать в том случае, если они указаны в ПОС, Технических требованиях. Размер средств на устройство и ликвидацию временных зданий и сооружений определяются одним из способов: нормативным методом с применением нормативов затрат на строительство титульных временных зданий и сооружений, сведения о которых включены в ФРСН, расчетным методом на основании ЛСР (ЛС) или калькуляций, в соответствии с данными ПОС. Порядок расчета за возведенные временные здания и сооружения оговаривать в договоре подряда.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Резерв средств на непредвиденные работы и затраты определять в Технических требованиях и начислять в смете в процентах в размере, указанном в утвержденных Технических требованиях. Порядок расчета за непредвиденные работы и затраты оговаривать в договоре подряда.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Сметная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cs="Times New Roman" w:ascii="Times New Roman" w:hAnsi="Times New Roman"/>
          <w:sz w:val="24"/>
          <w:szCs w:val="24"/>
          <w:lang w:val="en-US"/>
        </w:rPr>
        <w:t>VII</w:t>
      </w:r>
      <w:r>
        <w:rPr>
          <w:rFonts w:cs="Times New Roman" w:ascii="Times New Roman" w:hAnsi="Times New Roman"/>
          <w:sz w:val="24"/>
          <w:szCs w:val="24"/>
        </w:rPr>
        <w:t xml:space="preserve">. Методики определения сметной стоимости строительства: 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>
      <w:pPr>
        <w:pStyle w:val="ConsPlusNormal1"/>
        <w:tabs>
          <w:tab w:val="clear" w:pos="708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Данные работы оформляются отдельными локальными сметами в соответствии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 Приложением № 1.5 к Требованиям по оформлению и составлению сметной документации и включаются в ССР.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ЛС на ПНР коэффициенты, учитывающие условия производства работ, начисляются только на те этапы работ, которые фактически производятся в данных условиях. Долю работ в общих затратах, для начисления коэффициента, принимать в соответствии со структурой пусконаладочных работ, приведенной в Общих положениях сборников на ПНР.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</w:t>
      </w:r>
      <w:r>
        <w:rPr>
          <w:rFonts w:cs="Times New Roman" w:ascii="Times New Roman" w:hAnsi="Times New Roman"/>
          <w:color w:val="000000"/>
          <w:sz w:val="24"/>
          <w:szCs w:val="24"/>
        </w:rPr>
        <w:t>(образец формы расчета представлен в Приложении № 2 к Требованиям к оформлению и составлению сметной документации на работы по программе реконструкции и техническому перевооружению).</w:t>
      </w:r>
      <w:r>
        <w:rPr>
          <w:rFonts w:cs="Times New Roman" w:ascii="Times New Roman" w:hAnsi="Times New Roman"/>
          <w:sz w:val="24"/>
          <w:szCs w:val="24"/>
        </w:rPr>
        <w:t xml:space="preserve"> Участник (подрядчик, контрагент) представляет смету на шеф-монтажные работы в соответствии с графиком выполнения работ.</w:t>
      </w:r>
    </w:p>
    <w:p>
      <w:pPr>
        <w:pStyle w:val="ConsPlusNormal1"/>
        <w:widowControl/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дополнительных затрат по поставке и изготовлению оборудования, в том числе: доводку (доработку и укрупнительную сборку) включается в стоимость оборудования и дополнительно не оплачивается.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>
      <w:pPr>
        <w:pStyle w:val="ConsPlusNormal1"/>
        <w:widowControl/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суточные - 700 руб./сутки;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проживание – 500 руб./сутки;</w:t>
      </w:r>
    </w:p>
    <w:p>
      <w:pPr>
        <w:pStyle w:val="ConsPlusNormal1"/>
        <w:numPr>
          <w:ilvl w:val="0"/>
          <w:numId w:val="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 локальных сметных расчетах построчные и итоговые суммы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округлять:</w:t>
      </w:r>
    </w:p>
    <w:p>
      <w:pPr>
        <w:pStyle w:val="ConsPlusNormal1"/>
        <w:numPr>
          <w:ilvl w:val="0"/>
          <w:numId w:val="9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ресурсно-индексном методе до двух знаков после запятой (до копеек)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ConsPlusNormal1"/>
        <w:numPr>
          <w:ilvl w:val="0"/>
          <w:numId w:val="9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сводном сметном расчете и сводке затрат - в рублях до двух знаков после запятой. Величину НДС не указывать.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Выходные формы сметных расчетов </w:t>
      </w:r>
      <w:r>
        <w:rPr>
          <w:rFonts w:cs="Times New Roman" w:ascii="Times New Roman" w:hAnsi="Times New Roman"/>
          <w:sz w:val="24"/>
          <w:szCs w:val="24"/>
        </w:rPr>
        <w:t xml:space="preserve">должны соответствовать Образцу согласно Приложениям 1.1.-1.5.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709" w:leader="none"/>
          <w:tab w:val="left" w:pos="1134" w:leader="none"/>
          <w:tab w:val="left" w:pos="1276" w:leader="none"/>
        </w:tabs>
        <w:spacing w:lineRule="auto" w:line="240" w:before="0" w:after="0"/>
        <w:ind w:left="0" w:firstLine="567"/>
        <w:contextualSpacing w:val="fals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наличии двух и более сметных расчетов составлять ССР в текущем уровне цен </w:t>
      </w:r>
      <w:r>
        <w:rPr>
          <w:rFonts w:ascii="Times New Roman" w:hAnsi="Times New Roman"/>
          <w:sz w:val="24"/>
          <w:szCs w:val="24"/>
        </w:rPr>
        <w:t xml:space="preserve">по форме </w:t>
      </w:r>
      <w:r>
        <w:rPr>
          <w:rFonts w:ascii="Times New Roman" w:hAnsi="Times New Roman"/>
          <w:color w:val="000000"/>
          <w:sz w:val="24"/>
          <w:szCs w:val="24"/>
        </w:rPr>
        <w:t>Приложения № 1.1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ССР необходимо выполнять в накопительной форме с учетом </w:t>
      </w:r>
      <w:r>
        <w:rPr>
          <w:rFonts w:cs="Times New Roman" w:ascii="Times New Roman" w:hAnsi="Times New Roman"/>
          <w:color w:val="000000"/>
          <w:sz w:val="24"/>
          <w:szCs w:val="24"/>
        </w:rPr>
        <w:t>ЛСР (</w:t>
      </w:r>
      <w:r>
        <w:rPr>
          <w:rFonts w:ascii="Times New Roman" w:hAnsi="Times New Roman"/>
          <w:color w:val="000000"/>
          <w:sz w:val="24"/>
          <w:szCs w:val="24"/>
        </w:rPr>
        <w:t xml:space="preserve">ЛС) к основному договору и ко всем заключенным д/с к нему. В итогах ССР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 очередного д/с и стоимостью основного договора. Форма ССР с учетом заключения д/с к договору приведена в Приложении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№ 1.2 к </w:t>
      </w:r>
      <w:r>
        <w:rPr>
          <w:rFonts w:ascii="Times New Roman" w:hAnsi="Times New Roman"/>
          <w:color w:val="000000"/>
          <w:sz w:val="24"/>
          <w:szCs w:val="24"/>
        </w:rPr>
        <w:t xml:space="preserve">Требованиям к оформлению и составлению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сметной документации на работы по программе реконструкции и техническому перевооружению.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1.3 и 1.4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к Требованиям </w:t>
      </w:r>
      <w:r>
        <w:rPr>
          <w:rFonts w:ascii="Times New Roman" w:hAnsi="Times New Roman"/>
          <w:color w:val="000000"/>
          <w:sz w:val="24"/>
          <w:szCs w:val="24"/>
        </w:rPr>
        <w:t xml:space="preserve">к оформлению и составлению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сметной документации на работ по программе реконструкции и техническому перевооружению.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ЛС являются приложениями к ССР. Нумерация приложений указывается по мере включения ЛС в ССР в накопительной форме - по порядку.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Разнесение затрат (сумм ЛС) по графам и главам ССР осуществлять в соответствии с указаниями Методики определения сметной стоимости строительства.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ССР, построчные и итоговые суммы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указывать </w:t>
      </w:r>
      <w:r>
        <w:rPr>
          <w:rFonts w:ascii="Times New Roman" w:hAnsi="Times New Roman"/>
          <w:color w:val="000000"/>
          <w:sz w:val="24"/>
          <w:szCs w:val="24"/>
        </w:rPr>
        <w:t>в рублях с округлением до двух знаков после запятой. Величину НДС не указывать.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8"/>
          <w:tab w:val="left" w:pos="1134" w:leader="none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>
      <w:pPr>
        <w:pStyle w:val="ConsPlusNormal1"/>
        <w:numPr>
          <w:ilvl w:val="0"/>
          <w:numId w:val="7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Сметная документация должна быть представлена в двух вариантах:</w:t>
      </w:r>
    </w:p>
    <w:p>
      <w:pPr>
        <w:pStyle w:val="ConsPlusNormal1"/>
        <w:numPr>
          <w:ilvl w:val="0"/>
          <w:numId w:val="1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работы по программе реконструкции и техническому перевооружению;</w:t>
      </w:r>
    </w:p>
    <w:p>
      <w:pPr>
        <w:sectPr>
          <w:type w:val="nextPage"/>
          <w:pgSz w:w="11906" w:h="16838"/>
          <w:pgMar w:left="1276" w:right="567" w:gutter="0" w:header="0" w:top="851" w:footer="0" w:bottom="425"/>
          <w:pgNumType w:fmt="decimal"/>
          <w:formProt w:val="false"/>
          <w:textDirection w:val="lrTb"/>
          <w:docGrid w:type="default" w:linePitch="360" w:charSpace="8192"/>
        </w:sectPr>
        <w:pStyle w:val="ConsPlusNormal1"/>
        <w:numPr>
          <w:ilvl w:val="0"/>
          <w:numId w:val="15"/>
        </w:numPr>
        <w:tabs>
          <w:tab w:val="clear" w:pos="708"/>
          <w:tab w:val="left" w:pos="284" w:leader="none"/>
          <w:tab w:val="left" w:pos="1134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pStyle w:val="Normal"/>
        <w:spacing w:lineRule="auto" w:line="240" w:before="0" w:after="0"/>
        <w:ind w:left="928" w:right="666" w:hanging="0"/>
        <w:contextualSpacing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№1.1 </w:t>
      </w:r>
    </w:p>
    <w:p>
      <w:pPr>
        <w:pStyle w:val="Normal"/>
        <w:widowControl w:val="false"/>
        <w:spacing w:lineRule="auto" w:line="240" w:before="0" w:after="0"/>
        <w:ind w:left="928" w:right="666" w:hanging="0"/>
        <w:jc w:val="right"/>
        <w:rPr>
          <w:rFonts w:ascii="Times New Roman" w:hAnsi="Times New Roman" w:cs="Arial"/>
          <w:sz w:val="18"/>
          <w:szCs w:val="18"/>
        </w:rPr>
      </w:pPr>
      <w:r>
        <w:rPr>
          <w:rFonts w:cs="Arial" w:ascii="Times New Roman" w:hAnsi="Times New Roman"/>
          <w:sz w:val="18"/>
          <w:szCs w:val="18"/>
        </w:rPr>
        <w:t xml:space="preserve">к Требованиям к оформлению и составлению сметной </w:t>
      </w:r>
    </w:p>
    <w:p>
      <w:pPr>
        <w:pStyle w:val="Normal"/>
        <w:widowControl w:val="false"/>
        <w:spacing w:lineRule="auto" w:line="240" w:before="0" w:after="0"/>
        <w:ind w:left="928" w:right="666" w:hanging="0"/>
        <w:jc w:val="right"/>
        <w:rPr>
          <w:rFonts w:ascii="Times New Roman" w:hAnsi="Times New Roman" w:cs="Arial"/>
          <w:sz w:val="18"/>
          <w:szCs w:val="18"/>
        </w:rPr>
      </w:pPr>
      <w:r>
        <w:rPr>
          <w:rFonts w:cs="Arial" w:ascii="Times New Roman" w:hAnsi="Times New Roman"/>
          <w:sz w:val="18"/>
          <w:szCs w:val="18"/>
        </w:rPr>
        <w:t xml:space="preserve">документации на работы по программе </w:t>
      </w:r>
    </w:p>
    <w:p>
      <w:pPr>
        <w:pStyle w:val="Normal"/>
        <w:widowControl w:val="false"/>
        <w:spacing w:lineRule="auto" w:line="240" w:before="0" w:after="0"/>
        <w:ind w:left="928" w:right="666" w:hanging="0"/>
        <w:jc w:val="right"/>
        <w:rPr>
          <w:rFonts w:ascii="Times New Roman" w:hAnsi="Times New Roman" w:cs="Arial"/>
          <w:sz w:val="18"/>
          <w:szCs w:val="18"/>
        </w:rPr>
      </w:pPr>
      <w:r>
        <w:rPr>
          <w:rFonts w:cs="Arial" w:ascii="Times New Roman" w:hAnsi="Times New Roman"/>
          <w:sz w:val="18"/>
          <w:szCs w:val="18"/>
        </w:rPr>
        <w:t xml:space="preserve">реконструкции и техническому перевооружению </w:t>
      </w:r>
    </w:p>
    <w:tbl>
      <w:tblPr>
        <w:tblW w:w="158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11"/>
        <w:gridCol w:w="71"/>
        <w:gridCol w:w="1601"/>
        <w:gridCol w:w="568"/>
        <w:gridCol w:w="2778"/>
        <w:gridCol w:w="103"/>
        <w:gridCol w:w="12"/>
        <w:gridCol w:w="1492"/>
        <w:gridCol w:w="126"/>
        <w:gridCol w:w="16"/>
        <w:gridCol w:w="1639"/>
        <w:gridCol w:w="68"/>
        <w:gridCol w:w="14"/>
        <w:gridCol w:w="1802"/>
        <w:gridCol w:w="8"/>
        <w:gridCol w:w="38"/>
        <w:gridCol w:w="1884"/>
        <w:gridCol w:w="19"/>
        <w:gridCol w:w="285"/>
        <w:gridCol w:w="1631"/>
        <w:gridCol w:w="236"/>
        <w:gridCol w:w="230"/>
      </w:tblGrid>
      <w:tr>
        <w:trPr>
          <w:trHeight w:val="312" w:hRule="atLeast"/>
        </w:trPr>
        <w:tc>
          <w:tcPr>
            <w:tcW w:w="345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ОБРАЗЕЦ</w:t>
            </w:r>
          </w:p>
        </w:tc>
        <w:tc>
          <w:tcPr>
            <w:tcW w:w="28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3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1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865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__ от 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Договору № _________ от ______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45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СОГЛАСОВАНО:</w:t>
            </w:r>
          </w:p>
        </w:tc>
        <w:tc>
          <w:tcPr>
            <w:tcW w:w="28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163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681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УТВЕРЖДАЮ: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45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___________________ФИО</w:t>
            </w:r>
          </w:p>
        </w:tc>
        <w:tc>
          <w:tcPr>
            <w:tcW w:w="28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3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681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___________________ФИО       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6344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"_______" _____________ 20___ г.</w:t>
            </w:r>
          </w:p>
        </w:tc>
        <w:tc>
          <w:tcPr>
            <w:tcW w:w="163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903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"______" ____________________ 20__ г.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1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99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Сводный сметный расчет в сумме:______</w:t>
            </w:r>
          </w:p>
        </w:tc>
        <w:tc>
          <w:tcPr>
            <w:tcW w:w="193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руб. без НДС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1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169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СВОДНЫЙ СМЕТНЫЙ РАСЧЕТ </w:t>
            </w:r>
          </w:p>
        </w:tc>
        <w:tc>
          <w:tcPr>
            <w:tcW w:w="193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08" w:hRule="atLeast"/>
        </w:trPr>
        <w:tc>
          <w:tcPr>
            <w:tcW w:w="12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4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980" w:type="dxa"/>
            <w:gridSpan w:val="1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4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169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(наименование стройки)</w:t>
            </w:r>
          </w:p>
        </w:tc>
        <w:tc>
          <w:tcPr>
            <w:tcW w:w="193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5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488" w:type="dxa"/>
            <w:gridSpan w:val="1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Составлен в ценах, соответствующих периоду выполнения работ по договору</w:t>
            </w:r>
          </w:p>
        </w:tc>
        <w:tc>
          <w:tcPr>
            <w:tcW w:w="181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5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2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099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  <w:tc>
          <w:tcPr>
            <w:tcW w:w="19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сметная стоимость, руб.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3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строительных работ</w:t>
            </w:r>
          </w:p>
        </w:tc>
        <w:tc>
          <w:tcPr>
            <w:tcW w:w="172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8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193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прочих</w:t>
            </w:r>
          </w:p>
        </w:tc>
        <w:tc>
          <w:tcPr>
            <w:tcW w:w="193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88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3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2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1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3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81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0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23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16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30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35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60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Глава 2. Основные объекты строительства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02-01-01</w:t>
            </w:r>
          </w:p>
        </w:tc>
        <w:tc>
          <w:tcPr>
            <w:tcW w:w="28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…</w:t>
            </w:r>
          </w:p>
        </w:tc>
        <w:tc>
          <w:tcPr>
            <w:tcW w:w="16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Главе 2. "Основные объекты строительства"</w:t>
            </w:r>
          </w:p>
        </w:tc>
        <w:tc>
          <w:tcPr>
            <w:tcW w:w="16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Главам 1-12</w:t>
            </w:r>
          </w:p>
        </w:tc>
        <w:tc>
          <w:tcPr>
            <w:tcW w:w="16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60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Непредвиденные затраты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8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с учетом "Непредвиденные затраты"</w:t>
            </w:r>
          </w:p>
        </w:tc>
        <w:tc>
          <w:tcPr>
            <w:tcW w:w="16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сводному расчету</w:t>
            </w:r>
          </w:p>
        </w:tc>
        <w:tc>
          <w:tcPr>
            <w:tcW w:w="163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2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Составил:</w:t>
            </w:r>
          </w:p>
        </w:tc>
        <w:tc>
          <w:tcPr>
            <w:tcW w:w="3346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81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0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88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9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3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18" w:type="dxa"/>
            <w:gridSpan w:val="1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18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9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Проверил:</w:t>
            </w:r>
          </w:p>
        </w:tc>
        <w:tc>
          <w:tcPr>
            <w:tcW w:w="3346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81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30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8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09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3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18" w:type="dxa"/>
            <w:gridSpan w:val="1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18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9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</w:tr>
    </w:tbl>
    <w:p>
      <w:pPr>
        <w:sectPr>
          <w:type w:val="nextPage"/>
          <w:pgSz w:orient="landscape" w:w="16838" w:h="11906"/>
          <w:pgMar w:left="425" w:right="851" w:gutter="0" w:header="0" w:top="1276" w:footer="0" w:bottom="567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left="928" w:hanging="0"/>
        <w:contextualSpacing/>
        <w:rPr>
          <w:rFonts w:ascii="Times New Roman" w:hAnsi="Times New Roman"/>
          <w:b/>
          <w:sz w:val="18"/>
          <w:szCs w:val="18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85.5pt;height:53.25pt;mso-wrap-distance-right:0pt" filled="f" o:ole="">
            <v:imagedata r:id="rId3" o:title=""/>
          </v:shape>
          <o:OLEObject Type="Embed" ProgID="Excel.Sheet.12" ShapeID="ole_rId2" DrawAspect="Icon" ObjectID="_230766023" r:id="rId2"/>
        </w:object>
      </w:r>
    </w:p>
    <w:p>
      <w:pPr>
        <w:pStyle w:val="Normal"/>
        <w:spacing w:lineRule="auto" w:line="240" w:before="0" w:after="0"/>
        <w:ind w:left="397" w:hanging="0"/>
        <w:rPr>
          <w:rFonts w:ascii="Times New Roman" w:hAnsi="Times New Roman"/>
        </w:rPr>
      </w:pPr>
      <w:r>
        <w:rPr>
          <w:rFonts w:ascii="Times New Roman" w:hAnsi="Times New Roman"/>
          <w:b/>
        </w:rPr>
        <w:t>ОБРАЗЕЦ</w:t>
      </w:r>
      <w:r>
        <w:rPr>
          <w:rFonts w:ascii="Times New Roman" w:hAnsi="Times New Roman"/>
        </w:rPr>
        <w:t xml:space="preserve">             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Приложение №1.2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Требованиям к оформлению и составлению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сметной документации на работы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по программе реконструкции и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техническому перевооружению</w:t>
      </w:r>
    </w:p>
    <w:tbl>
      <w:tblPr>
        <w:tblW w:w="16199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"/>
        <w:gridCol w:w="220"/>
        <w:gridCol w:w="1445"/>
        <w:gridCol w:w="221"/>
        <w:gridCol w:w="3264"/>
        <w:gridCol w:w="235"/>
        <w:gridCol w:w="217"/>
        <w:gridCol w:w="1206"/>
        <w:gridCol w:w="1844"/>
        <w:gridCol w:w="246"/>
        <w:gridCol w:w="823"/>
        <w:gridCol w:w="918"/>
        <w:gridCol w:w="256"/>
        <w:gridCol w:w="533"/>
        <w:gridCol w:w="222"/>
        <w:gridCol w:w="839"/>
        <w:gridCol w:w="420"/>
        <w:gridCol w:w="19"/>
        <w:gridCol w:w="436"/>
        <w:gridCol w:w="439"/>
        <w:gridCol w:w="217"/>
        <w:gridCol w:w="716"/>
        <w:gridCol w:w="739"/>
      </w:tblGrid>
      <w:tr>
        <w:trPr>
          <w:trHeight w:val="78" w:hRule="atLeast"/>
        </w:trPr>
        <w:tc>
          <w:tcPr>
            <w:tcW w:w="260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371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29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</w:p>
        </w:tc>
      </w:tr>
      <w:tr>
        <w:trPr>
          <w:trHeight w:val="312" w:hRule="atLeast"/>
        </w:trPr>
        <w:tc>
          <w:tcPr>
            <w:tcW w:w="2608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 ФИО</w:t>
            </w:r>
          </w:p>
        </w:tc>
        <w:tc>
          <w:tcPr>
            <w:tcW w:w="371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9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________________ФИО</w:t>
            </w:r>
          </w:p>
        </w:tc>
      </w:tr>
      <w:tr>
        <w:trPr>
          <w:trHeight w:val="312" w:hRule="atLeast"/>
        </w:trPr>
        <w:tc>
          <w:tcPr>
            <w:tcW w:w="6324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  <w:tc>
          <w:tcPr>
            <w:tcW w:w="3296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</w:tr>
      <w:tr>
        <w:trPr>
          <w:trHeight w:val="312" w:hRule="atLeast"/>
        </w:trPr>
        <w:tc>
          <w:tcPr>
            <w:tcW w:w="94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16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36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7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3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8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01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Сводный сметный расчет в сумме </w:t>
            </w:r>
          </w:p>
        </w:tc>
        <w:tc>
          <w:tcPr>
            <w:tcW w:w="182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 без НДС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63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808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55" w:type="dxa"/>
            <w:gridSpan w:val="1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48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(наименование стройки)</w:t>
            </w:r>
          </w:p>
        </w:tc>
        <w:tc>
          <w:tcPr>
            <w:tcW w:w="2270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372" w:type="dxa"/>
            <w:gridSpan w:val="1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2370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70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70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3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75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  <w:tc>
          <w:tcPr>
            <w:tcW w:w="182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сметная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3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стоимость, руб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строитель-</w:t>
              <w:br/>
              <w:t>ных работ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9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22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прочих</w:t>
            </w:r>
          </w:p>
        </w:tc>
        <w:tc>
          <w:tcPr>
            <w:tcW w:w="1827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59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85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8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7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70" w:type="dxa"/>
            <w:gridSpan w:val="5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27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Глава 2. Основные объекты 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Сметы основного договора: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02-01-01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54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Исключить дополнительным соглашением №___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исключено Дополнительным соглашением №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154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Включить дополнительным соглашением №____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02-01-02/1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включено Дополнительным соглашением №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Главе 2. "Основные объекты"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сводному сметному расчету, без учета НДС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основного договора (без НДС)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71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ДС №___ от ___.__.20___г.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увеличения основного договора на основании дополнительного соглашения № ___ без НДС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0  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Составил: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9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7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5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98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27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82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Проверил: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9" w:type="dxa"/>
            <w:gridSpan w:val="7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70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27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sectPr>
          <w:type w:val="nextPage"/>
          <w:pgSz w:orient="landscape" w:w="16838" w:h="11906"/>
          <w:pgMar w:left="425" w:right="851" w:gutter="0" w:header="0" w:top="1276" w:footer="0" w:bottom="709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rPr>
          <w:rFonts w:ascii="Times New Roman" w:hAnsi="Times New Roman" w:cs="Arial"/>
          <w:sz w:val="20"/>
          <w:szCs w:val="20"/>
        </w:rPr>
      </w:pPr>
      <w:r>
        <w:rPr/>
        <w:object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78pt;height:48pt;mso-wrap-distance-right:0pt" filled="f" o:ole="">
            <v:imagedata r:id="rId5" o:title=""/>
          </v:shape>
          <o:OLEObject Type="Embed" ProgID="Excel.Sheet.12" ShapeID="ole_rId4" DrawAspect="Icon" ObjectID="_1363785534" r:id="rId4"/>
        </w:object>
      </w:r>
    </w:p>
    <w:p>
      <w:pPr>
        <w:pStyle w:val="Normal"/>
        <w:spacing w:lineRule="auto" w:line="240" w:before="0" w:after="0"/>
        <w:ind w:left="357" w:hang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ind w:left="426" w:hanging="42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Приложение №1.3 </w:t>
      </w:r>
    </w:p>
    <w:p>
      <w:pPr>
        <w:pStyle w:val="Normal"/>
        <w:widowControl w:val="false"/>
        <w:spacing w:lineRule="auto" w:line="240" w:before="0" w:after="0"/>
        <w:ind w:left="5811" w:firstLine="72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к Требованиям к оформлению и составлению              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сметной документации на работы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по программе реконструкции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и техническому перевооружению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                                  </w:t>
      </w:r>
      <w:r>
        <w:rPr>
          <w:rFonts w:cs="Arial" w:ascii="Times New Roman" w:hAnsi="Times New Roman"/>
          <w:sz w:val="20"/>
          <w:szCs w:val="20"/>
        </w:rPr>
        <w:t xml:space="preserve">к договору от_______№_____ </w:t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4"/>
        <w:gridCol w:w="851"/>
        <w:gridCol w:w="850"/>
        <w:gridCol w:w="1277"/>
        <w:gridCol w:w="1277"/>
        <w:gridCol w:w="1700"/>
        <w:gridCol w:w="1706"/>
        <w:gridCol w:w="2119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подлежащая включению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подлежащая исключению</w:t>
            </w:r>
          </w:p>
        </w:tc>
        <w:tc>
          <w:tcPr>
            <w:tcW w:w="17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  <w:tc>
          <w:tcPr>
            <w:tcW w:w="2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Times New Roman" w:hAnsi="Times New Roman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57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ind w:left="357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№1.4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Требованиям к оформлению и составлению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сметной документации на работы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по программе реконструкции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и техническому перевооружению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firstLine="720"/>
        <w:jc w:val="center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договору от_______№_____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Сопоставительная ведомость объемов работ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"/>
        <w:gridCol w:w="710"/>
        <w:gridCol w:w="850"/>
        <w:gridCol w:w="1209"/>
        <w:gridCol w:w="915"/>
        <w:gridCol w:w="851"/>
        <w:gridCol w:w="853"/>
        <w:gridCol w:w="851"/>
        <w:gridCol w:w="851"/>
        <w:gridCol w:w="706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2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№№ </w:t>
            </w: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60" w:hanging="141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97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4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800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00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sectPr>
          <w:type w:val="nextPage"/>
          <w:pgSz w:w="11906" w:h="16838"/>
          <w:pgMar w:left="426" w:right="924" w:gutter="0" w:header="0" w:top="284" w:footer="0" w:bottom="72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Приложение№1.5 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к Требованиям к оформлению и составлению              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сметной документации на работы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по программе реконструкции </w:t>
      </w:r>
    </w:p>
    <w:p>
      <w:pPr>
        <w:pStyle w:val="Normal"/>
        <w:widowControl w:val="false"/>
        <w:spacing w:lineRule="auto" w:line="240" w:before="0" w:after="0"/>
        <w:ind w:left="5811" w:firstLine="720"/>
        <w:jc w:val="right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и техническому перевооружению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ОБРАЗЕЦ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1321"/>
        <w:gridCol w:w="692"/>
        <w:gridCol w:w="2821"/>
        <w:gridCol w:w="850"/>
        <w:gridCol w:w="1101"/>
        <w:gridCol w:w="668"/>
        <w:gridCol w:w="1042"/>
        <w:gridCol w:w="1086"/>
        <w:gridCol w:w="666"/>
        <w:gridCol w:w="1044"/>
        <w:gridCol w:w="509"/>
        <w:gridCol w:w="687"/>
        <w:gridCol w:w="2243"/>
      </w:tblGrid>
      <w:tr>
        <w:trPr>
          <w:trHeight w:val="285" w:hRule="atLeast"/>
        </w:trPr>
        <w:tc>
          <w:tcPr>
            <w:tcW w:w="314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8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8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>
        <w:trPr>
          <w:trHeight w:val="225" w:hRule="exact"/>
        </w:trPr>
        <w:tc>
          <w:tcPr>
            <w:tcW w:w="5968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149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1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4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________2021 г</w:t>
            </w:r>
          </w:p>
        </w:tc>
      </w:tr>
      <w:tr>
        <w:trPr>
          <w:trHeight w:val="225" w:hRule="atLeast"/>
        </w:trPr>
        <w:tc>
          <w:tcPr>
            <w:tcW w:w="314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2717" w:type="dxa"/>
            <w:gridSpan w:val="11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4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671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65" w:hRule="exac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6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>
        <w:trPr>
          <w:trHeight w:val="225" w:hRule="exact"/>
        </w:trPr>
        <w:tc>
          <w:tcPr>
            <w:tcW w:w="15864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6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5864" w:type="dxa"/>
            <w:gridSpan w:val="1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>
        <w:trPr>
          <w:trHeight w:val="165" w:hRule="exac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13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64" w:type="dxa"/>
            <w:gridSpan w:val="1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586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>
        <w:trPr>
          <w:trHeight w:val="300" w:hRule="atLeas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ресурсно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-индексным</w:t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785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85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14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4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</w:tr>
      <w:tr>
        <w:trPr>
          <w:trHeight w:val="255" w:hRule="atLeas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3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9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506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95" w:hRule="exact"/>
        </w:trPr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4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3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7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>
        <w:trPr>
          <w:trHeight w:val="735" w:hRule="atLeast"/>
        </w:trPr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3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9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1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900" w:hRule="atLeast"/>
        </w:trPr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3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sectPr>
          <w:type w:val="nextPage"/>
          <w:pgSz w:orient="landscape" w:w="16838" w:h="11906"/>
          <w:pgMar w:left="720" w:right="253" w:gutter="0" w:header="0" w:top="426" w:footer="0" w:bottom="92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left="6373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Приложение № 2 </w:t>
      </w:r>
    </w:p>
    <w:p>
      <w:pPr>
        <w:pStyle w:val="Normal"/>
        <w:spacing w:lineRule="auto" w:line="240" w:before="0" w:after="0"/>
        <w:ind w:left="5811" w:firstLine="142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 Требованиям к оформлению и составлению сметной документации на работы по программе реконструкции и техническому перевооружению</w:t>
      </w:r>
    </w:p>
    <w:p>
      <w:pPr>
        <w:pStyle w:val="Normal"/>
        <w:shd w:val="clear" w:color="auto" w:fill="FFFFFF"/>
        <w:spacing w:lineRule="auto" w:line="240" w:before="0" w:after="0"/>
        <w:ind w:left="142" w:hanging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№ 3п</w:t>
      </w:r>
    </w:p>
    <w:tbl>
      <w:tblPr>
        <w:tblW w:w="99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89"/>
      </w:tblGrid>
      <w:tr>
        <w:trPr/>
        <w:tc>
          <w:tcPr>
            <w:tcW w:w="9989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523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6239" w:right="-28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430"/>
              <w:gridCol w:w="5133"/>
            </w:tblGrid>
            <w:tr>
              <w:trPr>
                <w:trHeight w:val="446" w:hRule="atLeast"/>
              </w:trPr>
              <w:tc>
                <w:tcPr>
                  <w:tcW w:w="4430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W w:w="513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Расчет заработной платы</w:t>
            </w:r>
            <w:r>
              <w:rPr>
                <w:rFonts w:ascii="Times New Roman" w:hAnsi="Times New Roman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538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459"/>
              <w:gridCol w:w="2217"/>
              <w:gridCol w:w="1104"/>
              <w:gridCol w:w="1187"/>
              <w:gridCol w:w="1415"/>
              <w:gridCol w:w="1421"/>
              <w:gridCol w:w="1734"/>
            </w:tblGrid>
            <w:tr>
              <w:trPr>
                <w:tblHeader w:val="true"/>
              </w:trPr>
              <w:tc>
                <w:tcPr>
                  <w:tcW w:w="45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22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91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 1 день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5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8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415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42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34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</w:tr>
            <w:tr>
              <w:trPr/>
              <w:tc>
                <w:tcPr>
                  <w:tcW w:w="45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  <w:tr>
              <w:trPr/>
              <w:tc>
                <w:tcPr>
                  <w:tcW w:w="45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2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0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18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41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73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заработной платы, в руб.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Накладные расходы, %_______________________________________________________________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Себестоимость работ 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 Уровень рентабельности, % 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</w:t>
            </w:r>
            <w:r>
              <w:rPr>
                <w:rFonts w:ascii="Times New Roman" w:hAnsi="Times New Roman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Командировочные расходы (по расчету)______________________________________________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Всего (руб.)</w:t>
            </w:r>
            <w:r>
              <w:rPr>
                <w:rFonts w:ascii="Times New Roman" w:hAnsi="Times New Roman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firstLine="20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2.1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 Требованиям к оформлению и </w:t>
      </w:r>
    </w:p>
    <w:p>
      <w:pPr>
        <w:pStyle w:val="Normal"/>
        <w:spacing w:lineRule="auto" w:line="240" w:before="0" w:after="0"/>
        <w:ind w:left="5811" w:firstLine="857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составлению сметной документации </w:t>
      </w:r>
      <w:r>
        <w:rPr>
          <w:rFonts w:ascii="Times New Roman" w:hAnsi="Times New Roman"/>
          <w:color w:val="000000"/>
          <w:sz w:val="20"/>
        </w:rPr>
        <w:t>на работы по программе реконструкции и техническому перевооружению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№2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ascii="Times New Roman" w:hAnsi="Times New Roman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u w:val="single"/>
        </w:rPr>
        <w:t>округлять до целых рублей.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графе 7 указывается заработная плата в рублях (</w:t>
      </w:r>
      <w:r>
        <w:rPr>
          <w:rFonts w:eastAsia="Calibri" w:ascii="Times New Roman" w:hAnsi="Times New Roman"/>
          <w:b/>
          <w:u w:val="single"/>
          <w:lang w:eastAsia="en-US"/>
        </w:rPr>
        <w:t>результат перемножения граф 5 и 6</w:t>
      </w:r>
      <w:r>
        <w:rPr>
          <w:rFonts w:eastAsia="Calibri" w:ascii="Times New Roman" w:hAnsi="Times New Roman"/>
          <w:lang w:eastAsia="en-US"/>
        </w:rPr>
        <w:t>);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 к Требованиям к оформлению и составлению сметной документации на работы по программе реконструкции и техническому перевооружению) с расшифровкой затрат на проезд, проживание, суточные расходы.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40" w:after="4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Лимиты командировочных расходов при командировании на территории, не относящиеся к районам Крайнего Севера и приравненных к ним местностям, принимать в размере </w:t>
      </w:r>
      <w:r>
        <w:rPr>
          <w:rFonts w:ascii="Times New Roman" w:hAnsi="Times New Roman"/>
          <w:color w:val="000000"/>
          <w:u w:val="single"/>
        </w:rPr>
        <w:t>не более</w:t>
      </w:r>
      <w:r>
        <w:rPr>
          <w:rFonts w:ascii="Times New Roman" w:hAnsi="Times New Roman"/>
          <w:color w:val="000000"/>
        </w:rPr>
        <w:t>: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суточные – 700 руб./сутки;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проживание – 5000 руб./сутки;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40" w:before="40" w:after="4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проезд: поезд (купе) или самолет (класс–эконом с багажом до 20 (двадцати) кг, ручная кладь до 10 (десяти) кг).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учете командировочных расходов стоимость проезда (авиа-, ж/д, …) и проживания определяется Методом анализа ТКП в соответствии с Приложением №3 к Требованиям к оформлению и составлению сметной документации на работы по программе реконструкции и техническому перевооружению.</w:t>
      </w:r>
    </w:p>
    <w:p>
      <w:pPr>
        <w:sectPr>
          <w:type w:val="nextPage"/>
          <w:pgSz w:w="11906" w:h="16838"/>
          <w:pgMar w:left="993" w:right="924" w:gutter="0" w:header="0" w:top="568" w:footer="0" w:bottom="720"/>
          <w:pgNumType w:fmt="decimal"/>
          <w:formProt w:val="false"/>
          <w:textDirection w:val="lrTb"/>
          <w:docGrid w:type="default" w:linePitch="360" w:charSpace="8192"/>
        </w:sectPr>
        <w:pStyle w:val="Normal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pacing w:lineRule="auto" w:line="240" w:before="0" w:after="0"/>
        <w:ind w:left="5811" w:firstLine="567"/>
        <w:contextualSpacing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№1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СПРАВКА от__________ (указать дату составления справки) (Образец)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организации) ________________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(Главный бухгалтер)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(краткое/полное наименование организации контрагента/подрядчика) 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№2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пояснительной записке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заполнению формы 3П</w:t>
      </w:r>
    </w:p>
    <w:p>
      <w:pPr>
        <w:pStyle w:val="Normal"/>
        <w:spacing w:lineRule="auto" w:line="240" w:before="0" w:after="0"/>
        <w:ind w:left="581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Образец расчета командировочных расходов </w:t>
      </w:r>
    </w:p>
    <w:p>
      <w:pPr>
        <w:pStyle w:val="Normal"/>
        <w:spacing w:lineRule="auto" w:line="240" w:before="0" w:after="0"/>
        <w:ind w:hanging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__ к смете № __</w:t>
      </w:r>
    </w:p>
    <w:p>
      <w:pPr>
        <w:pStyle w:val="Normal"/>
        <w:spacing w:lineRule="auto" w:line="240" w:before="0" w:after="0"/>
        <w:ind w:hanging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Расчет командировочных расходов</w:t>
      </w:r>
    </w:p>
    <w:p>
      <w:pPr>
        <w:pStyle w:val="Normal"/>
        <w:spacing w:lineRule="auto" w:line="240" w:before="0" w:after="0"/>
        <w:ind w:left="6373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485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94"/>
        <w:gridCol w:w="2052"/>
        <w:gridCol w:w="1845"/>
        <w:gridCol w:w="1985"/>
        <w:gridCol w:w="2125"/>
        <w:gridCol w:w="1277"/>
        <w:gridCol w:w="1705"/>
        <w:gridCol w:w="1700"/>
        <w:gridCol w:w="1665"/>
      </w:tblGrid>
      <w:tr>
        <w:trPr/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назначения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специалистов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Проезд к месту командировки (туда и обратно)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Проживание в номере гостиницы класса "3 звезды",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чел/сутки.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Суточные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сутки/руб.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Продолжи-тельность командировки, сутки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Продолжи-тельность проживания в гостинице, сутки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затрат, рубли</w:t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39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сметному расчету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eastAsia="Calibri" w:eastAsiaTheme="minorHAnsi"/>
        </w:rPr>
      </w:pPr>
      <w:r>
        <w:rPr>
          <w:rFonts w:eastAsia="Calibri" w:eastAsiaTheme="minorHAnsi" w:ascii="Times New Roman" w:hAnsi="Times New Roman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проектной организации ________________________________________________________________________________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[подпись (инициалы, фамилия)]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Главный инженер проекта 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[подпись (инициалы, фамилия)]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______________________ отдела 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                            </w:t>
      </w:r>
      <w:r>
        <w:rPr>
          <w:rFonts w:ascii="Times New Roman" w:hAnsi="Times New Roman"/>
          <w:i/>
          <w:iCs/>
          <w:sz w:val="20"/>
          <w:szCs w:val="20"/>
        </w:rPr>
        <w:t>(наименование)                                                                        [подпись (инициалы, фамилия)]</w:t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___________________________________________________________________________________</w:t>
      </w:r>
    </w:p>
    <w:p>
      <w:p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[должность, подпись (инициалы, фамилия)]</w:t>
      </w:r>
    </w:p>
    <w:p>
      <w:pPr>
        <w:pStyle w:val="Normal"/>
        <w:spacing w:lineRule="auto" w:line="240" w:before="0" w:after="0"/>
        <w:ind w:hanging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sectPr>
          <w:footnotePr>
            <w:numFmt w:val="decimal"/>
            <w:numRestart w:val="eachPage"/>
          </w:footnotePr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left="284" w:hanging="0"/>
        <w:rPr>
          <w:rFonts w:ascii="Times New Roman" w:hAnsi="Times New Roman"/>
          <w:sz w:val="20"/>
          <w:szCs w:val="20"/>
        </w:rPr>
      </w:pPr>
      <w:r>
        <w:rPr/>
        <w:object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78pt;height:48pt;mso-wrap-distance-right:0pt" filled="f" o:ole="">
            <v:imagedata r:id="rId7" o:title=""/>
          </v:shape>
          <o:OLEObject Type="Embed" ProgID="Excel.Sheet.12" ShapeID="ole_rId6" DrawAspect="Icon" ObjectID="_1679132533" r:id="rId6"/>
        </w:object>
      </w:r>
      <w:r>
        <w:br w:type="page"/>
      </w:r>
    </w:p>
    <w:p>
      <w:pPr>
        <w:pStyle w:val="Normal"/>
        <w:spacing w:lineRule="auto" w:line="240" w:before="0" w:after="0"/>
        <w:ind w:left="5811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№3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сметной документации на работы по программе реконструкции и техническому перевооружению</w:t>
      </w:r>
    </w:p>
    <w:p>
      <w:pPr>
        <w:pStyle w:val="Normal"/>
        <w:spacing w:lineRule="auto" w:line="240" w:before="0" w:after="0"/>
        <w:ind w:left="5811" w:hanging="58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Метод анализа ТКП</w:t>
      </w:r>
      <w:bookmarkStart w:id="2" w:name="_MON_1768721262"/>
      <w:bookmarkEnd w:id="2"/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left="5811" w:hanging="5811"/>
        <w:rPr>
          <w:rFonts w:ascii="Times New Roman" w:hAnsi="Times New Roman"/>
        </w:rPr>
      </w:pPr>
      <w:r>
        <w:rPr/>
        <w:object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84pt;height:54pt;mso-wrap-distance-right:0pt" filled="f" o:ole="">
            <v:imagedata r:id="rId9" o:title=""/>
          </v:shape>
          <o:OLEObject Type="Embed" ProgID="Excel.Sheet.12" ShapeID="ole_rId8" DrawAspect="Icon" ObjectID="_169010450" r:id="rId8"/>
        </w:object>
      </w:r>
      <w:r>
        <w:br w:type="page"/>
      </w:r>
    </w:p>
    <w:p>
      <w:pPr>
        <w:pStyle w:val="Normal"/>
        <w:spacing w:lineRule="auto" w:line="240" w:before="0" w:after="0"/>
        <w:ind w:left="5811"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сметной документации на работы по программе реконструкции и техническому перевооружению</w:t>
      </w:r>
    </w:p>
    <w:p>
      <w:pPr>
        <w:pStyle w:val="Normal"/>
        <w:widowControl/>
        <w:shd w:val="clear" w:color="auto" w:fill="FFFFFF"/>
        <w:spacing w:lineRule="auto" w:line="240" w:before="0" w:afterAutospacing="1"/>
        <w:ind w:firstLine="567"/>
        <w:jc w:val="center"/>
        <w:textAlignment w:val="baseline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</w:r>
    </w:p>
    <w:p>
      <w:pPr>
        <w:pStyle w:val="Normal"/>
        <w:widowControl/>
        <w:shd w:val="clear" w:color="auto" w:fill="FFFFFF"/>
        <w:spacing w:lineRule="auto" w:line="240" w:before="0" w:afterAutospacing="1"/>
        <w:ind w:firstLine="567"/>
        <w:jc w:val="center"/>
        <w:textAlignment w:val="baseline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b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Пример расчета единого индекса-дефлятора к  договору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>В соответствии с условиями Договора начало строительства – сентябрь 2024г, окончание декабрь 2025 г. Продолжительность реконструкции / строительства составляет– 16 месяцев. Сметная документация составлена с применением СНБ – ГЭСН-2020, ФЕР – 2020 (с изм 1-9).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 xml:space="preserve">Доля сметной стоимости в 2024 году – 0,25 (4 мес. из 16) 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>Доля сметной стоимости в 2025 году - 0,75 (12 мес. из 16).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 xml:space="preserve">Годовой индекс инфляции по данным Министерства экономического развития (письмо от __.__.20__г №_____ «__________________»): 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 xml:space="preserve">на 2024г. - 114,6%, 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>на 2025г. – 107,0%: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>Ежемесячный индекс-инфляции: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/>
        <mc:AlternateContent>
          <mc:Choice Requires="wps">
            <w:drawing>
              <wp:inline distT="0" distB="0" distL="0" distR="0" wp14:anchorId="0E020562">
                <wp:extent cx="2303780" cy="228600"/>
                <wp:effectExtent l="0" t="0" r="0" b="0"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64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widowControl w:val="false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И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инф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мес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2024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ad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1.146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1,0114</m:t>
                              </m:r>
                            </m:oMath>
                            <w:r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18.05pt;width:181.35pt;height:17.95pt;mso-wrap-style:square;v-text-anchor:top;mso-position-vertical:top" wp14:anchorId="0E02056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widowControl w:val="false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</m:t>
                        </m:r>
                        <m:r>
                          <w:rPr>
                            <w:rFonts w:ascii="Cambria Math" w:hAnsi="Cambria Math"/>
                          </w:rPr>
                          <m:t xml:space="preserve">инф</m:t>
                        </m:r>
                        <m:r>
                          <w:rPr>
                            <w:rFonts w:ascii="Cambria Math" w:hAnsi="Cambria Math"/>
                          </w:rPr>
                          <m:t xml:space="preserve">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2024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1.146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1,0114</m:t>
                        </m:r>
                      </m:oMath>
                      <w:r>
                        <w:rPr>
                          <w:iCs/>
                          <w:color w:val="000000"/>
                        </w:rPr>
                        <w:t xml:space="preserve"> </w:t>
                      </w:r>
                      <w:r>
                        <w:rPr>
                          <w:i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40" w:beforeAutospacing="1" w:afterAutospacing="1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И</m:t>
        </m:r>
        <m:r>
          <w:rPr>
            <w:rFonts w:ascii="Cambria Math" w:hAnsi="Cambria Math"/>
          </w:rPr>
          <m:t xml:space="preserve">инф</m:t>
        </m:r>
        <m:r>
          <w:rPr>
            <w:rFonts w:ascii="Cambria Math" w:hAnsi="Cambria Math"/>
          </w:rPr>
          <m:t xml:space="preserve">мес</m:t>
        </m:r>
        <m:r>
          <w:rPr>
            <w:rFonts w:ascii="Cambria Math" w:hAnsi="Cambria Math"/>
          </w:rPr>
          <m:t xml:space="preserve">2025</m:t>
        </m:r>
        <m:r>
          <w:rPr>
            <w:rFonts w:ascii="Cambria Math" w:hAnsi="Cambria Math"/>
          </w:rPr>
          <m:t xml:space="preserve">=</m:t>
        </m:r>
        <m:rad>
          <m:deg>
            <m:r>
              <w:rPr>
                <w:rFonts w:ascii="Cambria Math" w:hAnsi="Cambria Math"/>
              </w:rPr>
              <m:t xml:space="preserve">12</m:t>
            </m:r>
          </m:deg>
          <m:e>
            <m:r>
              <w:rPr>
                <w:rFonts w:ascii="Cambria Math" w:hAnsi="Cambria Math"/>
              </w:rPr>
              <m:t xml:space="preserve">1.07</m:t>
            </m:r>
          </m:e>
        </m:ra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1,0057</m:t>
        </m:r>
      </m:oMath>
      <w:r>
        <w:rPr>
          <w:rFonts w:eastAsia="Times New Roman" w:ascii="Times New Roman" w:hAnsi="Times New Roman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 xml:space="preserve">, 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4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bookmarkStart w:id="3" w:name="_MON_1768721262_Копия_1"/>
      <w:bookmarkEnd w:id="3"/>
      <w:r>
        <w:rPr>
          <w:rFonts w:eastAsia="Times New Roman" w:ascii="Times New Roman" w:hAnsi="Times New Roman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Индекс-инфляции на период исполнения договора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4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/>
        <w:drawing>
          <wp:inline distT="0" distB="0" distL="0" distR="0">
            <wp:extent cx="3674745" cy="370840"/>
            <wp:effectExtent l="0" t="0" r="0" b="0"/>
            <wp:docPr id="3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0" t="-194" r="-20" b="-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Итого индекс-инфляции на 2024-2025гг. 0,25*1,0173+0,75*1,0738=1,0597</w:t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/>
        <w:drawing>
          <wp:inline distT="0" distB="0" distL="0" distR="0">
            <wp:extent cx="5327015" cy="2828925"/>
            <wp:effectExtent l="0" t="0" r="0" b="0"/>
            <wp:docPr id="4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0" t="838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ascii="Times New Roman" w:hAnsi="Times New Roman"/>
          <w:i w:val="false"/>
          <w:iCs w:val="false"/>
          <w:kern w:val="0"/>
          <w:sz w:val="24"/>
          <w:szCs w:val="24"/>
          <w:lang w:val="ru-RU" w:bidi="ar-SA"/>
        </w:rPr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Calibri" w:ascii="Times New Roman" w:hAnsi="Times New Roman"/>
          <w:i w:val="false"/>
          <w:iCs w:val="false"/>
          <w:kern w:val="0"/>
          <w:sz w:val="24"/>
          <w:szCs w:val="24"/>
          <w:lang w:val="ru-RU" w:eastAsia="en-US" w:bidi="ar-SA"/>
        </w:rPr>
        <w:t>Если договором предусмотрен график выполнения работ с разбивкой на этапы</w:t>
      </w: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>, индекс-дефлятор рассчитывается индивидуально для каждого этапа)</w:t>
      </w:r>
    </w:p>
    <w:p>
      <w:pPr>
        <w:pStyle w:val="Normal"/>
        <w:widowControl/>
        <w:shd w:val="clear" w:color="auto" w:fill="FFFFFF"/>
        <w:spacing w:lineRule="auto" w:line="240" w:before="0" w:afterAutospacing="1"/>
        <w:ind w:firstLine="567"/>
        <w:jc w:val="center"/>
        <w:textAlignment w:val="baseline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</w:r>
    </w:p>
    <w:p>
      <w:pPr>
        <w:pStyle w:val="Normal"/>
        <w:widowControl/>
        <w:shd w:val="clear" w:color="auto" w:fill="FFFFFF"/>
        <w:spacing w:lineRule="auto" w:line="240" w:before="0" w:afterAutospacing="1"/>
        <w:ind w:firstLine="567"/>
        <w:jc w:val="center"/>
        <w:textAlignment w:val="baseline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b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Пример расчета индекса фактической инфляции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textAlignment w:val="baseline"/>
        <w:rPr>
          <w:rFonts w:ascii="Times New Roman" w:hAnsi="Times New Roman"/>
          <w:i w:val="false"/>
          <w:i w:val="false"/>
          <w:iCs w:val="false"/>
          <w:kern w:val="0"/>
          <w:sz w:val="24"/>
          <w:szCs w:val="24"/>
          <w:lang w:val="ru-RU" w:bidi="ar-SA"/>
        </w:rPr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 xml:space="preserve">В соответствии с условиями Договора начало строительства – декабрь 2023г, окончание май 2024 г. Продолжительность реконструкции / строительства составляет–6 месяцев. Уровень цен – </w:t>
      </w: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u w:val="single"/>
          <w:lang w:val="ru-RU" w:eastAsia="ru-RU" w:bidi="ar-SA"/>
        </w:rPr>
        <w:t>3 квартал 2022</w:t>
      </w: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 xml:space="preserve"> г. Сметная документация составлена с применением СНБ – ГЭСН-2020, ФЕР-2020 (с изм 1-7). 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textAlignment w:val="baseline"/>
        <w:rPr/>
      </w:pPr>
      <w:r>
        <w:rPr>
          <w:rFonts w:eastAsia="Times New Roman" w:ascii="Times New Roman" w:hAnsi="Times New Roman"/>
          <w:i w:val="false"/>
          <w:iCs w:val="false"/>
          <w:kern w:val="0"/>
          <w:sz w:val="24"/>
          <w:szCs w:val="24"/>
          <w:lang w:val="ru-RU" w:eastAsia="ru-RU" w:bidi="ar-SA"/>
        </w:rPr>
        <w:t>Т.к. сметная документация разработана с применением СНБ не действующей на дату определения ПЦ, то расчет сметной стоимости работ в уровень цен на дату определения ПЦ осуществляется с использованием индекса фактической инфляции.</w:t>
      </w:r>
      <w:bookmarkStart w:id="4" w:name="P80"/>
      <w:bookmarkEnd w:id="4"/>
    </w:p>
    <w:sectPr>
      <w:footnotePr>
        <w:numFmt w:val="decimal"/>
        <w:numRestart w:val="eachPage"/>
      </w:footnotePr>
      <w:type w:val="nextPage"/>
      <w:pgSz w:w="11906" w:h="16838"/>
      <w:pgMar w:left="1380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4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9"/>
      <w:numFmt w:val="decimal"/>
      <w:lvlText w:val="%1."/>
      <w:lvlJc w:val="left"/>
      <w:pPr>
        <w:tabs>
          <w:tab w:val="num" w:pos="0"/>
        </w:tabs>
        <w:ind w:left="1800" w:hanging="360"/>
      </w:pPr>
      <w:rPr>
        <w:b w:val="false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22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20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3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2"/>
      <w:numFmt w:val="decimal"/>
      <w:lvlText w:val="%1"/>
      <w:lvlJc w:val="left"/>
      <w:pPr>
        <w:tabs>
          <w:tab w:val="num" w:pos="0"/>
        </w:tabs>
        <w:ind w:left="420" w:hanging="42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06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9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7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2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1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5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4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88" w:hanging="180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b w:val="false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272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b w:val="false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22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1440"/>
      </w:pPr>
      <w:rPr/>
    </w:lvl>
  </w:abstractNum>
  <w:abstractNum w:abstractNumId="1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3149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3149d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3149d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53149d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53149d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53149d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53149d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53149d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53149d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53149d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3149d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53149d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53149d"/>
    <w:rPr>
      <w:rFonts w:ascii="Cambria" w:hAnsi="Cambria" w:eastAsia="Times New Roman" w:cs="Times New Roman"/>
      <w:b/>
      <w:bCs/>
      <w:color w:val="4F81BD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3149d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53149d"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53149d"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7" w:customStyle="1">
    <w:name w:val="Заголовок 7 Знак"/>
    <w:basedOn w:val="DefaultParagraphFont"/>
    <w:uiPriority w:val="9"/>
    <w:qFormat/>
    <w:rsid w:val="0053149d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uiPriority w:val="9"/>
    <w:qFormat/>
    <w:rsid w:val="0053149d"/>
    <w:rPr>
      <w:rFonts w:ascii="Cambria" w:hAnsi="Cambria" w:eastAsia="Times New Roman" w:cs="Times New Roman"/>
      <w:color w:val="4F81BD"/>
      <w:sz w:val="20"/>
      <w:szCs w:val="20"/>
      <w:lang w:eastAsia="ru-RU"/>
    </w:rPr>
  </w:style>
  <w:style w:type="character" w:styleId="9" w:customStyle="1">
    <w:name w:val="Заголовок 9 Знак"/>
    <w:basedOn w:val="DefaultParagraphFont"/>
    <w:uiPriority w:val="9"/>
    <w:qFormat/>
    <w:rsid w:val="0053149d"/>
    <w:rPr>
      <w:rFonts w:ascii="Cambria" w:hAnsi="Cambria" w:eastAsia="Times New Roman" w:cs="Times New Roman"/>
      <w:i/>
      <w:iCs/>
      <w:color w:val="404040"/>
      <w:sz w:val="20"/>
      <w:szCs w:val="20"/>
      <w:lang w:eastAsia="ru-RU"/>
    </w:rPr>
  </w:style>
  <w:style w:type="character" w:styleId="Style" w:customStyle="1">
    <w:name w:val="Абзац списка Знак"/>
    <w:link w:val="ListParagraph"/>
    <w:uiPriority w:val="34"/>
    <w:qFormat/>
    <w:rsid w:val="0053149d"/>
    <w:rPr>
      <w:rFonts w:ascii="Calibri" w:hAnsi="Calibri" w:eastAsia="Times New Roman" w:cs="Times New Roman"/>
      <w:lang w:eastAsia="ru-RU"/>
    </w:rPr>
  </w:style>
  <w:style w:type="character" w:styleId="Annotationreference">
    <w:name w:val="annotation reference"/>
    <w:qFormat/>
    <w:rsid w:val="0053149d"/>
    <w:rPr>
      <w:sz w:val="16"/>
      <w:szCs w:val="16"/>
    </w:rPr>
  </w:style>
  <w:style w:type="character" w:styleId="Style1" w:customStyle="1">
    <w:name w:val="Текст примечания Знак"/>
    <w:basedOn w:val="DefaultParagraphFont"/>
    <w:link w:val="Annotationtext"/>
    <w:qFormat/>
    <w:rsid w:val="0053149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Текст выноски Знак"/>
    <w:basedOn w:val="DefaultParagraphFont"/>
    <w:link w:val="BalloonText"/>
    <w:semiHidden/>
    <w:qFormat/>
    <w:rsid w:val="0053149d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Подпункт Знак1"/>
    <w:link w:val="Style28"/>
    <w:qFormat/>
    <w:locked/>
    <w:rsid w:val="0053149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rsid w:val="0053149d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53149d"/>
    <w:rPr/>
  </w:style>
  <w:style w:type="character" w:styleId="Apple-converted-space" w:customStyle="1">
    <w:name w:val="apple-converted-space"/>
    <w:basedOn w:val="DefaultParagraphFont"/>
    <w:qFormat/>
    <w:rsid w:val="0053149d"/>
    <w:rPr/>
  </w:style>
  <w:style w:type="character" w:styleId="Style3" w:customStyle="1">
    <w:name w:val="Текст сноски Знак"/>
    <w:basedOn w:val="DefaultParagraphFont"/>
    <w:uiPriority w:val="99"/>
    <w:qFormat/>
    <w:rsid w:val="0053149d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4" w:customStyle="1">
    <w:name w:val="Символ сноски"/>
    <w:uiPriority w:val="99"/>
    <w:unhideWhenUsed/>
    <w:qFormat/>
    <w:rsid w:val="0053149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Верхний колонтитул Знак"/>
    <w:basedOn w:val="DefaultParagraphFont"/>
    <w:uiPriority w:val="99"/>
    <w:qFormat/>
    <w:rsid w:val="0053149d"/>
    <w:rPr>
      <w:rFonts w:ascii="Calibri" w:hAnsi="Calibri" w:eastAsia="Times New Roman" w:cs="Times New Roman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rsid w:val="0053149d"/>
    <w:rPr>
      <w:rFonts w:ascii="Calibri" w:hAnsi="Calibri" w:eastAsia="Times New Roman" w:cs="Times New Roman"/>
      <w:lang w:eastAsia="ru-RU"/>
    </w:rPr>
  </w:style>
  <w:style w:type="character" w:styleId="Style7" w:customStyle="1">
    <w:name w:val="Схема документа Знак"/>
    <w:basedOn w:val="DefaultParagraphFont"/>
    <w:link w:val="DocumentMap"/>
    <w:uiPriority w:val="99"/>
    <w:semiHidden/>
    <w:qFormat/>
    <w:rsid w:val="0053149d"/>
    <w:rPr>
      <w:rFonts w:ascii="Tahoma" w:hAnsi="Tahoma" w:eastAsia="Times New Roman" w:cs="Tahoma"/>
      <w:sz w:val="16"/>
      <w:szCs w:val="16"/>
      <w:lang w:eastAsia="ru-RU"/>
    </w:rPr>
  </w:style>
  <w:style w:type="character" w:styleId="Style8" w:customStyle="1">
    <w:name w:val="Название Знак"/>
    <w:link w:val="16"/>
    <w:uiPriority w:val="10"/>
    <w:qFormat/>
    <w:rsid w:val="0053149d"/>
    <w:rPr>
      <w:rFonts w:ascii="Cambria" w:hAnsi="Cambria" w:eastAsia="Times New Roman" w:cs="Times New Roman"/>
      <w:color w:val="17365D"/>
      <w:spacing w:val="5"/>
      <w:kern w:val="2"/>
      <w:sz w:val="52"/>
      <w:szCs w:val="52"/>
      <w:lang w:eastAsia="ru-RU"/>
    </w:rPr>
  </w:style>
  <w:style w:type="character" w:styleId="Style9" w:customStyle="1">
    <w:name w:val="Подзаголовок Знак"/>
    <w:basedOn w:val="DefaultParagraphFont"/>
    <w:uiPriority w:val="11"/>
    <w:qFormat/>
    <w:rsid w:val="0053149d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Strong">
    <w:name w:val="Strong"/>
    <w:uiPriority w:val="22"/>
    <w:qFormat/>
    <w:rsid w:val="0053149d"/>
    <w:rPr>
      <w:b/>
      <w:bCs/>
    </w:rPr>
  </w:style>
  <w:style w:type="character" w:styleId="Emphasis">
    <w:name w:val="Emphasis"/>
    <w:uiPriority w:val="20"/>
    <w:qFormat/>
    <w:rsid w:val="0053149d"/>
    <w:rPr>
      <w:i/>
      <w:i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53149d"/>
    <w:rPr>
      <w:rFonts w:ascii="Calibri" w:hAnsi="Calibri" w:eastAsia="Calibri" w:cs="Times New Roman"/>
      <w:i/>
      <w:iCs/>
      <w:color w:val="000000"/>
      <w:sz w:val="20"/>
      <w:szCs w:val="20"/>
      <w:lang w:eastAsia="ru-RU"/>
    </w:rPr>
  </w:style>
  <w:style w:type="character" w:styleId="Style10" w:customStyle="1">
    <w:name w:val="Выделенная цитата Знак"/>
    <w:basedOn w:val="DefaultParagraphFont"/>
    <w:link w:val="IntenseQuote"/>
    <w:uiPriority w:val="30"/>
    <w:qFormat/>
    <w:rsid w:val="0053149d"/>
    <w:rPr>
      <w:rFonts w:ascii="Calibri" w:hAnsi="Calibri" w:eastAsia="Calibri" w:cs="Times New Roman"/>
      <w:b/>
      <w:bCs/>
      <w:i/>
      <w:iCs/>
      <w:color w:val="4F81BD"/>
      <w:sz w:val="20"/>
      <w:szCs w:val="20"/>
      <w:lang w:eastAsia="ru-RU"/>
    </w:rPr>
  </w:style>
  <w:style w:type="character" w:styleId="SubtleEmphasis">
    <w:name w:val="Subtle Emphasis"/>
    <w:uiPriority w:val="19"/>
    <w:qFormat/>
    <w:rsid w:val="0053149d"/>
    <w:rPr>
      <w:i/>
      <w:iCs/>
      <w:color w:val="808080"/>
    </w:rPr>
  </w:style>
  <w:style w:type="character" w:styleId="IntenseEmphasis">
    <w:name w:val="Intense Emphasis"/>
    <w:uiPriority w:val="21"/>
    <w:qFormat/>
    <w:rsid w:val="0053149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3149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3149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3149d"/>
    <w:rPr>
      <w:b/>
      <w:bCs/>
      <w:smallCaps/>
      <w:spacing w:val="5"/>
    </w:rPr>
  </w:style>
  <w:style w:type="character" w:styleId="Style11" w:customStyle="1">
    <w:name w:val="Электронная подпись Знак"/>
    <w:basedOn w:val="DefaultParagraphFont"/>
    <w:link w:val="E-mailSignature"/>
    <w:uiPriority w:val="99"/>
    <w:semiHidden/>
    <w:qFormat/>
    <w:rsid w:val="0053149d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2" w:customStyle="1">
    <w:name w:val="Тема примечания Знак"/>
    <w:basedOn w:val="Style1"/>
    <w:link w:val="Annotationsubject"/>
    <w:semiHidden/>
    <w:qFormat/>
    <w:rsid w:val="0053149d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53149d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1" w:customStyle="1">
    <w:name w:val="Основной текст (6)_"/>
    <w:basedOn w:val="DefaultParagraphFont"/>
    <w:link w:val="62"/>
    <w:qFormat/>
    <w:rsid w:val="0053149d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32"/>
    <w:qFormat/>
    <w:rsid w:val="0053149d"/>
    <w:rPr>
      <w:rFonts w:ascii="Times New Roman" w:hAnsi="Times New Roman"/>
      <w:shd w:fill="FFFFFF" w:val="clear"/>
    </w:rPr>
  </w:style>
  <w:style w:type="character" w:styleId="ConsPlusNormal" w:customStyle="1">
    <w:name w:val="ConsPlusNormal Знак"/>
    <w:link w:val="ConsPlusNormal1"/>
    <w:qFormat/>
    <w:rsid w:val="00ad7b04"/>
    <w:rPr>
      <w:rFonts w:ascii="Arial" w:hAnsi="Arial" w:eastAsia="Times New Roman" w:cs="Arial"/>
      <w:sz w:val="20"/>
      <w:szCs w:val="20"/>
      <w:lang w:eastAsia="ru-RU"/>
    </w:rPr>
  </w:style>
  <w:style w:type="character" w:styleId="Linenumber1" w:customStyle="1">
    <w:name w:val="line number1"/>
    <w:basedOn w:val="DefaultParagraphFont"/>
    <w:uiPriority w:val="99"/>
    <w:semiHidden/>
    <w:unhideWhenUsed/>
    <w:qFormat/>
    <w:rsid w:val="008f1848"/>
    <w:rPr/>
  </w:style>
  <w:style w:type="character" w:styleId="FollowedHyperlink">
    <w:name w:val="FollowedHyperlink"/>
    <w:uiPriority w:val="99"/>
    <w:semiHidden/>
    <w:unhideWhenUsed/>
    <w:rsid w:val="008f1848"/>
    <w:rPr>
      <w:color w:val="954F72"/>
      <w:u w:val="single"/>
    </w:rPr>
  </w:style>
  <w:style w:type="character" w:styleId="Style15" w:customStyle="1">
    <w:name w:val="комментарий"/>
    <w:qFormat/>
    <w:rsid w:val="008f1848"/>
    <w:rPr>
      <w:b/>
      <w:i/>
      <w:shd w:fill="FFFF99" w:val="clear"/>
    </w:rPr>
  </w:style>
  <w:style w:type="character" w:styleId="Style1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qFormat/>
    <w:rPr/>
  </w:style>
  <w:style w:type="character" w:styleId="Style17" w:customStyle="1">
    <w:name w:val="Ссылка указателя"/>
    <w:qFormat/>
    <w:rPr/>
  </w:style>
  <w:style w:type="character" w:styleId="Style18" w:customStyle="1">
    <w:name w:val="Основной текст_"/>
    <w:qFormat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31" w:customStyle="1">
    <w:name w:val="Основной текст с отступом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9" w:customStyle="1">
    <w:name w:val="Без интервала Знак"/>
    <w:qFormat/>
    <w:rPr>
      <w:rFonts w:ascii="Calibri" w:hAnsi="Calibri" w:eastAsia="Times New Roman" w:cs="Times New Roman"/>
      <w:lang w:eastAsia="ru-RU"/>
    </w:rPr>
  </w:style>
  <w:style w:type="character" w:styleId="22" w:customStyle="1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11" w:customStyle="1">
    <w:name w:val="line number11"/>
    <w:basedOn w:val="DefaultParagraphFont"/>
    <w:qFormat/>
    <w:rPr/>
  </w:style>
  <w:style w:type="character" w:styleId="Style20" w:customStyle="1">
    <w:name w:val="Дата Знак"/>
    <w:basedOn w:val="DefaultParagraphFont"/>
    <w:qFormat/>
    <w:rPr>
      <w:rFonts w:ascii="Garamond" w:hAnsi="Garamond" w:eastAsia="Times New Roman" w:cs="Times New Roman"/>
      <w:kern w:val="2"/>
      <w:sz w:val="20"/>
      <w:szCs w:val="20"/>
      <w:lang w:val="en-US" w:eastAsia="ru-RU"/>
    </w:rPr>
  </w:style>
  <w:style w:type="character" w:styleId="32" w:customStyle="1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 w:eastAsia="Times New Roman" w:cs="Courier New"/>
      <w:sz w:val="20"/>
      <w:szCs w:val="20"/>
      <w:lang w:val="en-US" w:eastAsia="ru-RU"/>
    </w:rPr>
  </w:style>
  <w:style w:type="character" w:styleId="12" w:customStyle="1">
    <w:name w:val="Заголовок №1_"/>
    <w:qFormat/>
    <w:rPr>
      <w:b/>
      <w:bCs/>
      <w:sz w:val="28"/>
      <w:szCs w:val="28"/>
      <w:shd w:fill="FFFFFF" w:val="clear"/>
    </w:rPr>
  </w:style>
  <w:style w:type="character" w:styleId="13" w:customStyle="1">
    <w:name w:val="Основной текст Знак1"/>
    <w:basedOn w:val="DefaultParagraphFont"/>
    <w:qFormat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21" w:customStyle="1">
    <w:name w:val="Основной текст Знак"/>
    <w:qFormat/>
    <w:rPr>
      <w:sz w:val="23"/>
      <w:szCs w:val="23"/>
      <w:shd w:fill="FFFFFF" w:val="clear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link w:val="Style"/>
    <w:uiPriority w:val="34"/>
    <w:qFormat/>
    <w:rsid w:val="0053149d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"/>
    <w:qFormat/>
    <w:rsid w:val="0053149d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2"/>
    <w:semiHidden/>
    <w:unhideWhenUsed/>
    <w:qFormat/>
    <w:rsid w:val="005314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Обычный+ без отступа"/>
    <w:basedOn w:val="Normal"/>
    <w:qFormat/>
    <w:rsid w:val="0053149d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5" w:customStyle="1">
    <w:name w:val="Таблица шапка"/>
    <w:basedOn w:val="Normal"/>
    <w:qFormat/>
    <w:rsid w:val="0053149d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6" w:customStyle="1">
    <w:name w:val="Текст таблицы"/>
    <w:basedOn w:val="Normal"/>
    <w:qFormat/>
    <w:rsid w:val="0053149d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7" w:customStyle="1">
    <w:name w:val="Пункт Знак"/>
    <w:basedOn w:val="Normal"/>
    <w:qFormat/>
    <w:rsid w:val="0053149d"/>
    <w:pPr>
      <w:numPr>
        <w:ilvl w:val="1"/>
        <w:numId w:val="1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8" w:customStyle="1">
    <w:name w:val="Подпункт"/>
    <w:basedOn w:val="Style27"/>
    <w:link w:val="11"/>
    <w:qFormat/>
    <w:rsid w:val="0053149d"/>
    <w:pPr>
      <w:numPr>
        <w:ilvl w:val="2"/>
      </w:numPr>
      <w:tabs>
        <w:tab w:val="clear" w:pos="1134"/>
        <w:tab w:val="left" w:pos="851" w:leader="none"/>
      </w:tabs>
    </w:pPr>
    <w:rPr/>
  </w:style>
  <w:style w:type="paragraph" w:styleId="Style29" w:customStyle="1">
    <w:name w:val="Подподпункт"/>
    <w:basedOn w:val="Style28"/>
    <w:qFormat/>
    <w:rsid w:val="0053149d"/>
    <w:pPr>
      <w:numPr>
        <w:ilvl w:val="3"/>
      </w:num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30" w:customStyle="1">
    <w:name w:val="Подподподпункт"/>
    <w:basedOn w:val="Normal"/>
    <w:qFormat/>
    <w:rsid w:val="0053149d"/>
    <w:p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ind w:left="1718" w:hanging="1008"/>
      <w:jc w:val="both"/>
    </w:pPr>
    <w:rPr>
      <w:rFonts w:ascii="Times New Roman" w:hAnsi="Times New Roman"/>
      <w:sz w:val="28"/>
      <w:szCs w:val="20"/>
    </w:rPr>
  </w:style>
  <w:style w:type="paragraph" w:styleId="14" w:customStyle="1">
    <w:name w:val="Пункт1"/>
    <w:basedOn w:val="Normal"/>
    <w:qFormat/>
    <w:rsid w:val="0053149d"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/>
      <w:b/>
      <w:sz w:val="28"/>
      <w:szCs w:val="28"/>
    </w:rPr>
  </w:style>
  <w:style w:type="paragraph" w:styleId="33" w:customStyle="1">
    <w:name w:val="Пункт_3"/>
    <w:basedOn w:val="Normal"/>
    <w:uiPriority w:val="99"/>
    <w:qFormat/>
    <w:rsid w:val="0053149d"/>
    <w:pPr>
      <w:tabs>
        <w:tab w:val="clear" w:pos="708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3149d"/>
    <w:pPr>
      <w:tabs>
        <w:tab w:val="clear" w:pos="708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3149d"/>
    <w:pPr>
      <w:tabs>
        <w:tab w:val="clear" w:pos="708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3"/>
    <w:uiPriority w:val="99"/>
    <w:unhideWhenUsed/>
    <w:rsid w:val="0053149d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53149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 w:customStyle="1">
    <w:name w:val="Таблица"/>
    <w:basedOn w:val="Normal"/>
    <w:qFormat/>
    <w:rsid w:val="0053149d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5" w:customStyle="1">
    <w:name w:val="Абзац списка1"/>
    <w:basedOn w:val="Normal"/>
    <w:qFormat/>
    <w:rsid w:val="0053149d"/>
    <w:pPr>
      <w:spacing w:before="0" w:after="200"/>
      <w:ind w:left="720" w:hanging="0"/>
      <w:contextualSpacing/>
    </w:pPr>
    <w:rPr/>
  </w:style>
  <w:style w:type="paragraph" w:styleId="Style32" w:customStyle="1">
    <w:name w:val="Колонтитул"/>
    <w:basedOn w:val="Normal"/>
    <w:link w:val="Style14"/>
    <w:qFormat/>
    <w:rsid w:val="0053149d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Calibri" w:cs="" w:cstheme="minorBidi" w:eastAsiaTheme="minorHAnsi"/>
      <w:lang w:eastAsia="en-US"/>
    </w:rPr>
  </w:style>
  <w:style w:type="paragraph" w:styleId="Header">
    <w:name w:val="Header"/>
    <w:basedOn w:val="Normal"/>
    <w:link w:val="Style5"/>
    <w:uiPriority w:val="99"/>
    <w:unhideWhenUsed/>
    <w:rsid w:val="005314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rsid w:val="0053149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7"/>
    <w:uiPriority w:val="99"/>
    <w:semiHidden/>
    <w:unhideWhenUsed/>
    <w:qFormat/>
    <w:rsid w:val="005314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3" w:customStyle="1">
    <w:name w:val="Знак Знак Знак Знак Знак Знак Знак Знак Знак"/>
    <w:basedOn w:val="Normal"/>
    <w:qFormat/>
    <w:rsid w:val="0053149d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53149d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53149d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6" w:customStyle="1">
    <w:name w:val="Название1"/>
    <w:basedOn w:val="Normal"/>
    <w:next w:val="Normal"/>
    <w:link w:val="Style8"/>
    <w:uiPriority w:val="10"/>
    <w:qFormat/>
    <w:rsid w:val="0053149d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9"/>
    <w:uiPriority w:val="11"/>
    <w:qFormat/>
    <w:rsid w:val="0053149d"/>
    <w:pPr>
      <w:numPr>
        <w:ilvl w:val="1"/>
      </w:num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53149d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10"/>
    <w:uiPriority w:val="30"/>
    <w:qFormat/>
    <w:rsid w:val="0053149d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22"/>
    <w:pPr/>
    <w:rPr/>
  </w:style>
  <w:style w:type="paragraph" w:styleId="TOCHeading">
    <w:name w:val="TOC Heading"/>
    <w:basedOn w:val="Heading1"/>
    <w:next w:val="Normal"/>
    <w:uiPriority w:val="39"/>
    <w:qFormat/>
    <w:rsid w:val="0053149d"/>
    <w:pPr>
      <w:outlineLvl w:val="9"/>
    </w:pPr>
    <w:rPr/>
  </w:style>
  <w:style w:type="paragraph" w:styleId="E-mailSignature">
    <w:name w:val="E-mail Signature"/>
    <w:basedOn w:val="Normal"/>
    <w:link w:val="Style11"/>
    <w:uiPriority w:val="99"/>
    <w:semiHidden/>
    <w:unhideWhenUsed/>
    <w:qFormat/>
    <w:rsid w:val="0053149d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34" w:customStyle="1">
    <w:name w:val="Знак"/>
    <w:basedOn w:val="Normal"/>
    <w:qFormat/>
    <w:rsid w:val="0053149d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2"/>
    <w:semiHidden/>
    <w:qFormat/>
    <w:rsid w:val="0053149d"/>
    <w:pPr/>
    <w:rPr>
      <w:rFonts w:eastAsia="Calibri"/>
      <w:b/>
      <w:bCs/>
    </w:rPr>
  </w:style>
  <w:style w:type="paragraph" w:styleId="34" w:customStyle="1">
    <w:name w:val="Нумерованный список ур3"/>
    <w:basedOn w:val="Normal"/>
    <w:qFormat/>
    <w:rsid w:val="0053149d"/>
    <w:pPr>
      <w:tabs>
        <w:tab w:val="clear" w:pos="708"/>
        <w:tab w:val="left" w:pos="1440" w:leader="none"/>
      </w:tabs>
      <w:spacing w:lineRule="auto" w:line="240" w:before="0" w:after="0"/>
      <w:ind w:left="1224" w:hanging="504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53149d"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/>
      <w:sz w:val="24"/>
      <w:szCs w:val="20"/>
    </w:rPr>
  </w:style>
  <w:style w:type="paragraph" w:styleId="23" w:customStyle="1">
    <w:name w:val="Нумерованный список ур2"/>
    <w:basedOn w:val="Normal"/>
    <w:qFormat/>
    <w:rsid w:val="0053149d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53149d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35" w:customStyle="1">
    <w:name w:val="Знак Знак3 Знак Знак"/>
    <w:basedOn w:val="Normal"/>
    <w:qFormat/>
    <w:rsid w:val="0053149d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5" w:customStyle="1">
    <w:name w:val="Пункт"/>
    <w:basedOn w:val="Normal"/>
    <w:qFormat/>
    <w:rsid w:val="0053149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4" w:customStyle="1">
    <w:name w:val="Абзац списка2"/>
    <w:basedOn w:val="Normal"/>
    <w:qFormat/>
    <w:rsid w:val="0053149d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3"/>
    <w:rsid w:val="0053149d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6" w:customStyle="1">
    <w:name w:val="Знак Знак"/>
    <w:basedOn w:val="Normal"/>
    <w:qFormat/>
    <w:rsid w:val="0053149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3149d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53149d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 w:eastAsia="Calibri" w:cs="" w:cstheme="minorBidi" w:eastAsiaTheme="minorHAnsi"/>
      <w:lang w:eastAsia="en-US"/>
    </w:rPr>
  </w:style>
  <w:style w:type="paragraph" w:styleId="17" w:customStyle="1">
    <w:name w:val="Стиль1"/>
    <w:basedOn w:val="Normal"/>
    <w:qFormat/>
    <w:rsid w:val="000c55b0"/>
    <w:pPr>
      <w:tabs>
        <w:tab w:val="clear" w:pos="708"/>
        <w:tab w:val="left" w:pos="5103" w:leader="none"/>
      </w:tabs>
      <w:spacing w:lineRule="auto" w:line="240" w:before="0" w:after="0"/>
      <w:ind w:firstLine="720"/>
      <w:jc w:val="both"/>
    </w:pPr>
    <w:rPr>
      <w:rFonts w:ascii="Times New Roman" w:hAnsi="Times New Roman"/>
      <w:sz w:val="28"/>
      <w:szCs w:val="24"/>
    </w:rPr>
  </w:style>
  <w:style w:type="paragraph" w:styleId="Revision">
    <w:name w:val="Revision"/>
    <w:uiPriority w:val="99"/>
    <w:semiHidden/>
    <w:qFormat/>
    <w:rsid w:val="008f18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TableListParagraph" w:customStyle="1">
    <w:name w:val="Table List Paragraph"/>
    <w:basedOn w:val="Normal"/>
    <w:qFormat/>
    <w:rsid w:val="008f1848"/>
    <w:pPr>
      <w:numPr>
        <w:ilvl w:val="0"/>
        <w:numId w:val="16"/>
      </w:numPr>
      <w:tabs>
        <w:tab w:val="clear" w:pos="708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ConsPlusNonformat" w:customStyle="1">
    <w:name w:val="ConsPlusNonformat"/>
    <w:basedOn w:val="Normal"/>
    <w:qFormat/>
    <w:rsid w:val="008f1848"/>
    <w:pPr>
      <w:spacing w:lineRule="auto" w:line="240" w:before="0" w:after="0"/>
    </w:pPr>
    <w:rPr>
      <w:rFonts w:ascii="Courier New" w:hAnsi="Courier New" w:eastAsia="Calibri" w:cs="Courier New" w:eastAsiaTheme="minorHAnsi"/>
      <w:sz w:val="20"/>
      <w:szCs w:val="20"/>
    </w:rPr>
  </w:style>
  <w:style w:type="paragraph" w:styleId="25" w:customStyle="1">
    <w:name w:val="Основной текст2"/>
    <w:basedOn w:val="Normal"/>
    <w:qFormat/>
    <w:pPr>
      <w:shd w:val="clear" w:color="auto" w:fill="FFFFFF"/>
      <w:spacing w:lineRule="atLeast" w:line="0" w:before="660" w:after="0"/>
      <w:ind w:hanging="300"/>
      <w:jc w:val="center"/>
    </w:pPr>
    <w:rPr>
      <w:sz w:val="23"/>
      <w:szCs w:val="23"/>
      <w:lang w:eastAsia="en-US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Style37" w:customStyle="1">
    <w:name w:val="Подраздел раздела положения"/>
    <w:basedOn w:val="Normal"/>
    <w:qFormat/>
    <w:pPr>
      <w:tabs>
        <w:tab w:val="clear" w:pos="708"/>
        <w:tab w:val="left" w:pos="792" w:leader="none"/>
      </w:tabs>
      <w:spacing w:before="80" w:after="80"/>
      <w:ind w:left="792" w:hanging="432"/>
    </w:pPr>
    <w:rPr>
      <w:sz w:val="28"/>
      <w:szCs w:val="28"/>
    </w:rPr>
  </w:style>
  <w:style w:type="paragraph" w:styleId="Style38" w:customStyle="1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Date">
    <w:name w:val="Date"/>
    <w:basedOn w:val="Normal"/>
    <w:next w:val="Normal"/>
    <w:qFormat/>
    <w:pPr>
      <w:spacing w:before="0" w:after="220"/>
      <w:ind w:left="4565" w:hanging="0"/>
    </w:pPr>
    <w:rPr>
      <w:rFonts w:ascii="Garamond" w:hAnsi="Garamond"/>
      <w:kern w:val="2"/>
      <w:sz w:val="20"/>
      <w:szCs w:val="20"/>
    </w:rPr>
  </w:style>
  <w:style w:type="paragraph" w:styleId="BodyText3">
    <w:name w:val="Body Text 3"/>
    <w:basedOn w:val="Normal"/>
    <w:qFormat/>
    <w:pPr>
      <w:spacing w:before="0" w:after="0"/>
      <w:jc w:val="center"/>
    </w:pPr>
    <w:rPr>
      <w:lang w:val="en-GB" w:eastAsia="en-US"/>
    </w:rPr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18" w:customStyle="1">
    <w:name w:val="Заголовок №1"/>
    <w:basedOn w:val="Normal"/>
    <w:qFormat/>
    <w:pPr>
      <w:shd w:val="clear" w:color="auto" w:fill="FFFFFF"/>
      <w:spacing w:lineRule="atLeast" w:line="240" w:before="0" w:after="1020"/>
      <w:ind w:hanging="520"/>
      <w:jc w:val="center"/>
      <w:outlineLvl w:val="0"/>
    </w:pPr>
    <w:rPr>
      <w:rFonts w:ascii="Calibri" w:hAnsi="Calibri" w:eastAsia="Calibri"/>
      <w:b/>
      <w:bCs/>
      <w:sz w:val="28"/>
      <w:szCs w:val="28"/>
      <w:lang w:eastAsia="en-US"/>
    </w:rPr>
  </w:style>
  <w:style w:type="paragraph" w:styleId="Indexheading11" w:customStyle="1">
    <w:name w:val="index heading11"/>
    <w:basedOn w:val="Title"/>
    <w:qFormat/>
    <w:pPr/>
    <w:rPr/>
  </w:style>
  <w:style w:type="paragraph" w:styleId="Caption2" w:customStyle="1">
    <w:name w:val="caption2"/>
    <w:basedOn w:val="Normal"/>
    <w:qFormat/>
    <w:pPr>
      <w:suppressLineNumbers/>
    </w:pPr>
    <w:rPr>
      <w:i/>
      <w:iCs/>
    </w:rPr>
  </w:style>
  <w:style w:type="paragraph" w:styleId="Style39">
    <w:name w:val="РГ_номер текста табл"/>
    <w:basedOn w:val="ListParagraph"/>
    <w:qFormat/>
    <w:pPr>
      <w:numPr>
        <w:ilvl w:val="0"/>
        <w:numId w:val="17"/>
      </w:numPr>
      <w:spacing w:lineRule="auto" w:line="240" w:before="0" w:after="0"/>
      <w:contextualSpacing/>
    </w:pPr>
    <w:rPr>
      <w:rFonts w:ascii="Calibri" w:hAnsi="Calibri" w:eastAsia="Calibri" w:cs="Calibri" w:asciiTheme="minorHAnsi" w:cstheme="minorHAnsi" w:hAnsiTheme="minorHAnsi"/>
      <w:sz w:val="24"/>
      <w:szCs w:val="22"/>
    </w:rPr>
  </w:style>
  <w:style w:type="paragraph" w:styleId="Style4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8f1848"/>
  </w:style>
  <w:style w:type="numbering" w:styleId="111" w:customStyle="1">
    <w:name w:val="Нет списка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8f1848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package" Target="embeddings/oleObject2.xlsx"/><Relationship Id="rId5" Type="http://schemas.openxmlformats.org/officeDocument/2006/relationships/image" Target="media/image2.wmf"/><Relationship Id="rId6" Type="http://schemas.openxmlformats.org/officeDocument/2006/relationships/package" Target="embeddings/oleObject3.xlsx"/><Relationship Id="rId7" Type="http://schemas.openxmlformats.org/officeDocument/2006/relationships/image" Target="media/image3.wmf"/><Relationship Id="rId8" Type="http://schemas.openxmlformats.org/officeDocument/2006/relationships/package" Target="embeddings/oleObject4.xlsx"/><Relationship Id="rId9" Type="http://schemas.openxmlformats.org/officeDocument/2006/relationships/image" Target="media/image4.wmf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AlterOffice/2025.3.1.0$Linux_X86_64 LibreOffice_project/431cd1b79110582f53535c95ed0a2449aadc8bf9</Application>
  <AppVersion>15.0000</AppVersion>
  <Pages>26</Pages>
  <Words>4460</Words>
  <Characters>31226</Characters>
  <CharactersWithSpaces>35810</CharactersWithSpaces>
  <Paragraphs>667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2024-02-06T06:18:00Z</dcterms:created>
  <dc:creator>Гадалина Надежда Викторовна</dc:creator>
  <dc:description/>
  <dc:language>ru-RU</dc:language>
  <cp:lastModifiedBy>obukhovana@corp.gidroogk.com</cp:lastModifiedBy>
  <dcterms:modified xsi:type="dcterms:W3CDTF">2026-02-16T13:07:29Z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