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_rels/document.xml.rels" ContentType="application/vnd.openxmlformats-package.relationship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document.xml" ContentType="application/vnd.openxmlformats-officedocument.wordprocessingml.document.main+xml"/>
  <Override PartName="/word/header6.xml" ContentType="application/vnd.openxmlformats-officedocument.wordprocessingml.header+xml"/>
  <Override PartName="/word/theme/theme1.xml" ContentType="application/vnd.openxmlformats-officedocument.theme+xml"/>
  <Override PartName="/word/header7.xml" ContentType="application/vnd.openxmlformats-officedocument.wordprocessingml.header+xml"/>
  <Override PartName="/word/header5.xml" ContentType="application/vnd.openxmlformats-officedocument.wordprocessingml.header+xml"/>
  <Override PartName="/word/settings.xml" ContentType="application/vnd.openxmlformats-officedocument.wordprocessingml.settings+xml"/>
  <Override PartName="/word/header8.xml" ContentType="application/vnd.openxmlformats-officedocument.wordprocessingml.header+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keepNext w:val="true"/>
        <w:keepLines/>
        <w:rPr>
          <w:sz w:val="22"/>
          <w:szCs w:val="22"/>
          <w:lang w:val="en-US"/>
        </w:rPr>
      </w:pPr>
      <w:r>
        <w:rPr>
          <w:sz w:val="22"/>
          <w:szCs w:val="22"/>
          <w:lang w:val="en-US"/>
        </w:rPr>
      </w:r>
    </w:p>
    <w:p>
      <w:pPr>
        <w:pStyle w:val="Normal"/>
        <w:keepNext w:val="true"/>
        <w:keepLines/>
        <w:rPr>
          <w:sz w:val="22"/>
          <w:szCs w:val="22"/>
        </w:rPr>
      </w:pPr>
      <w:r>
        <w:rPr>
          <w:sz w:val="22"/>
          <w:szCs w:val="22"/>
        </w:rPr>
      </w:r>
    </w:p>
    <w:p>
      <w:pPr>
        <w:pStyle w:val="Normal"/>
        <w:keepNext w:val="true"/>
        <w:keepLines/>
        <w:rPr>
          <w:b/>
          <w:i/>
          <w:i/>
          <w:sz w:val="22"/>
          <w:szCs w:val="22"/>
        </w:rPr>
      </w:pPr>
      <w:r>
        <w:rPr>
          <w:b/>
          <w:i/>
          <w:sz w:val="22"/>
          <w:szCs w:val="22"/>
        </w:rPr>
      </w:r>
    </w:p>
    <w:p>
      <w:pPr>
        <w:pStyle w:val="Normal"/>
        <w:keepNext w:val="true"/>
        <w:keepLines/>
        <w:rPr>
          <w:sz w:val="22"/>
          <w:szCs w:val="22"/>
        </w:rPr>
      </w:pPr>
      <w:r>
        <w:rPr>
          <w:sz w:val="22"/>
          <w:szCs w:val="22"/>
        </w:rPr>
      </w:r>
    </w:p>
    <w:p>
      <w:pPr>
        <w:pStyle w:val="Normal"/>
        <w:keepNext w:val="true"/>
        <w:keepLines/>
        <w:rPr>
          <w:sz w:val="22"/>
          <w:szCs w:val="22"/>
        </w:rPr>
      </w:pPr>
      <w:r>
        <w:rPr>
          <w:sz w:val="22"/>
          <w:szCs w:val="22"/>
        </w:rPr>
      </w:r>
    </w:p>
    <w:p>
      <w:pPr>
        <w:pStyle w:val="Normal"/>
        <w:keepNext w:val="true"/>
        <w:keepLines/>
        <w:jc w:val="center"/>
        <w:rPr>
          <w:rFonts w:eastAsia="Calibri"/>
          <w:b/>
          <w:sz w:val="22"/>
          <w:szCs w:val="22"/>
        </w:rPr>
      </w:pPr>
      <w:r>
        <w:rPr>
          <w:rFonts w:eastAsia="Calibri"/>
          <w:b/>
          <w:sz w:val="22"/>
          <w:szCs w:val="22"/>
        </w:rPr>
        <w:t>Технические требования на поставку МТР</w:t>
      </w:r>
    </w:p>
    <w:p>
      <w:pPr>
        <w:pStyle w:val="Normal"/>
        <w:keepNext w:val="true"/>
        <w:keepLines/>
        <w:jc w:val="center"/>
        <w:rPr>
          <w:rFonts w:eastAsia="Calibri"/>
          <w:b/>
          <w:sz w:val="22"/>
          <w:szCs w:val="22"/>
        </w:rPr>
      </w:pPr>
      <w:r>
        <w:rPr>
          <w:rFonts w:eastAsia="Calibri"/>
          <w:b/>
          <w:sz w:val="22"/>
          <w:szCs w:val="22"/>
        </w:rPr>
      </w:r>
    </w:p>
    <w:p>
      <w:pPr>
        <w:sectPr>
          <w:headerReference w:type="default" r:id="rId2"/>
          <w:type w:val="nextPage"/>
          <w:pgSz w:orient="landscape" w:w="16838" w:h="11906"/>
          <w:pgMar w:left="851" w:right="567" w:gutter="0" w:header="680" w:top="737" w:footer="0" w:bottom="397"/>
          <w:pgNumType w:fmt="decimal"/>
          <w:formProt w:val="false"/>
          <w:textDirection w:val="lrTb"/>
          <w:docGrid w:type="default" w:linePitch="381" w:charSpace="0"/>
        </w:sectPr>
        <w:pStyle w:val="19"/>
        <w:numPr>
          <w:ilvl w:val="0"/>
        </w:numPr>
        <w:spacing w:lineRule="auto" w:line="276" w:before="0" w:after="0"/>
        <w:ind w:left="0" w:hanging="0"/>
        <w:jc w:val="center"/>
        <w:outlineLvl w:val="9"/>
        <w:rPr/>
      </w:pPr>
      <w:r>
        <w:rPr>
          <w:rFonts w:ascii="Times New Roman" w:hAnsi="Times New Roman"/>
          <w:b/>
          <w:bCs/>
          <w:i w:val="false"/>
          <w:strike w:val="false"/>
          <w:dstrike w:val="false"/>
          <w:outline w:val="false"/>
          <w:shadow w:val="false"/>
          <w:color w:val="auto"/>
          <w:sz w:val="24"/>
          <w:szCs w:val="24"/>
          <w:u w:val="none"/>
          <w:em w:val="none"/>
        </w:rPr>
        <w:t>Поставка приборов учёта электрической энергии</w:t>
      </w:r>
    </w:p>
    <w:p>
      <w:pPr>
        <w:pStyle w:val="Heading1"/>
        <w:keepLines/>
        <w:numPr>
          <w:ilvl w:val="0"/>
          <w:numId w:val="3"/>
        </w:numPr>
        <w:spacing w:before="120" w:after="0"/>
        <w:ind w:left="357" w:hanging="357"/>
        <w:jc w:val="center"/>
        <w:rPr>
          <w:sz w:val="22"/>
          <w:szCs w:val="22"/>
          <w:lang w:val="ru-RU"/>
        </w:rPr>
      </w:pPr>
      <w:bookmarkStart w:id="0" w:name="_Toc75446566"/>
      <w:bookmarkStart w:id="1" w:name="_Toc51339692"/>
      <w:r>
        <w:rPr>
          <w:sz w:val="22"/>
          <w:szCs w:val="22"/>
          <w:lang w:val="ru-RU"/>
        </w:rPr>
        <w:t>Общие сведения</w:t>
      </w:r>
      <w:bookmarkEnd w:id="0"/>
      <w:bookmarkEnd w:id="1"/>
    </w:p>
    <w:p>
      <w:pPr>
        <w:pStyle w:val="Heading4"/>
        <w:numPr>
          <w:ilvl w:val="1"/>
          <w:numId w:val="3"/>
        </w:numPr>
        <w:spacing w:before="120" w:after="0"/>
        <w:rPr>
          <w:sz w:val="22"/>
          <w:szCs w:val="22"/>
        </w:rPr>
      </w:pPr>
      <w:bookmarkStart w:id="2" w:name="_Toc75446568"/>
      <w:bookmarkStart w:id="3" w:name="_Toc46743506"/>
      <w:r>
        <w:rPr>
          <w:sz w:val="22"/>
          <w:szCs w:val="22"/>
        </w:rPr>
        <w:t>Наименование закупаемой продукции</w:t>
      </w:r>
      <w:bookmarkEnd w:id="2"/>
      <w:bookmarkEnd w:id="3"/>
    </w:p>
    <w:p>
      <w:pPr>
        <w:pStyle w:val="Normal"/>
        <w:widowControl w:val="false"/>
        <w:tabs>
          <w:tab w:val="clear" w:pos="708"/>
          <w:tab w:val="left" w:pos="426" w:leader="none"/>
        </w:tabs>
        <w:spacing w:before="120" w:after="0"/>
        <w:jc w:val="both"/>
        <w:rPr>
          <w:b/>
          <w:i/>
          <w:i/>
          <w:sz w:val="22"/>
          <w:szCs w:val="22"/>
        </w:rPr>
      </w:pPr>
      <w:r>
        <w:rPr>
          <w:b/>
          <w:i/>
          <w:sz w:val="22"/>
          <w:szCs w:val="22"/>
        </w:rPr>
        <w:t>Приборы учета электрической энергии для выполнения договоров технологического присоединения</w:t>
      </w:r>
    </w:p>
    <w:p>
      <w:pPr>
        <w:pStyle w:val="Normal"/>
        <w:widowControl w:val="false"/>
        <w:tabs>
          <w:tab w:val="clear" w:pos="708"/>
          <w:tab w:val="left" w:pos="426" w:leader="none"/>
        </w:tabs>
        <w:spacing w:before="120" w:after="0"/>
        <w:jc w:val="both"/>
        <w:rPr>
          <w:b/>
          <w:i/>
          <w:i/>
          <w:sz w:val="22"/>
          <w:szCs w:val="22"/>
        </w:rPr>
      </w:pPr>
      <w:r>
        <w:rPr>
          <w:b/>
          <w:i/>
          <w:sz w:val="22"/>
          <w:szCs w:val="22"/>
        </w:rPr>
      </w:r>
    </w:p>
    <w:p>
      <w:pPr>
        <w:pStyle w:val="Normal"/>
        <w:widowControl w:val="false"/>
        <w:tabs>
          <w:tab w:val="clear" w:pos="708"/>
          <w:tab w:val="left" w:pos="426" w:leader="none"/>
        </w:tabs>
        <w:spacing w:before="120" w:after="0"/>
        <w:jc w:val="both"/>
        <w:rPr>
          <w:i w:val="false"/>
          <w:i w:val="false"/>
          <w:iCs w:val="false"/>
        </w:rPr>
      </w:pPr>
      <w:r>
        <w:rPr>
          <w:b/>
          <w:i w:val="false"/>
          <w:iCs w:val="false"/>
          <w:sz w:val="22"/>
          <w:szCs w:val="22"/>
        </w:rPr>
        <w:t xml:space="preserve">1.2 </w:t>
      </w:r>
      <w:bookmarkStart w:id="4" w:name="_Toc46743505"/>
      <w:bookmarkStart w:id="5" w:name="_Toc138751190"/>
      <w:r>
        <w:rPr>
          <w:rFonts w:ascii="Liberation Serif" w:hAnsi="Liberation Serif"/>
          <w:b/>
          <w:i w:val="false"/>
          <w:iCs w:val="false"/>
          <w:sz w:val="22"/>
          <w:szCs w:val="22"/>
        </w:rPr>
        <w:t>Обозначения и сокращения</w:t>
      </w:r>
      <w:bookmarkEnd w:id="4"/>
      <w:bookmarkEnd w:id="5"/>
    </w:p>
    <w:p>
      <w:pPr>
        <w:pStyle w:val="Normal"/>
        <w:widowControl w:val="false"/>
        <w:tabs>
          <w:tab w:val="clear" w:pos="708"/>
          <w:tab w:val="left" w:pos="426" w:leader="none"/>
        </w:tabs>
        <w:spacing w:before="120" w:after="0"/>
        <w:jc w:val="both"/>
        <w:rPr>
          <w:rFonts w:ascii="Liberation Serif" w:hAnsi="Liberation Serif"/>
          <w:b/>
          <w:sz w:val="22"/>
          <w:szCs w:val="22"/>
        </w:rPr>
      </w:pPr>
      <w:r>
        <w:rPr>
          <w:rFonts w:ascii="Liberation Serif" w:hAnsi="Liberation Serif"/>
          <w:b/>
          <w:sz w:val="22"/>
          <w:szCs w:val="22"/>
        </w:rPr>
      </w:r>
    </w:p>
    <w:tbl>
      <w:tblPr>
        <w:tblStyle w:val="affffb"/>
        <w:tblW w:w="15072" w:type="dxa"/>
        <w:jc w:val="left"/>
        <w:tblInd w:w="113" w:type="dxa"/>
        <w:tblLayout w:type="fixed"/>
        <w:tblCellMar>
          <w:top w:w="0" w:type="dxa"/>
          <w:left w:w="108" w:type="dxa"/>
          <w:bottom w:w="0" w:type="dxa"/>
          <w:right w:w="108" w:type="dxa"/>
        </w:tblCellMar>
        <w:tblLook w:val="04a0" w:noHBand="0" w:noVBand="1" w:firstColumn="1" w:lastRow="0" w:lastColumn="0" w:firstRow="1"/>
      </w:tblPr>
      <w:tblGrid>
        <w:gridCol w:w="696"/>
        <w:gridCol w:w="2760"/>
        <w:gridCol w:w="11616"/>
      </w:tblGrid>
      <w:tr>
        <w:trPr/>
        <w:tc>
          <w:tcPr>
            <w:tcW w:w="696" w:type="dxa"/>
            <w:tcBorders/>
          </w:tcPr>
          <w:p>
            <w:pPr>
              <w:pStyle w:val="Normal"/>
              <w:widowControl w:val="false"/>
              <w:suppressAutoHyphens w:val="true"/>
              <w:spacing w:before="0" w:after="0"/>
              <w:jc w:val="left"/>
              <w:rPr>
                <w:rFonts w:ascii="Liberation Serif" w:hAnsi="Liberation Serif"/>
                <w:sz w:val="24"/>
                <w:szCs w:val="24"/>
              </w:rPr>
            </w:pPr>
            <w:r>
              <w:rPr>
                <w:rFonts w:eastAsia="Times New Roman" w:cs="Times New Roman" w:ascii="Liberation Serif" w:hAnsi="Liberation Serif"/>
                <w:kern w:val="0"/>
                <w:sz w:val="24"/>
                <w:szCs w:val="24"/>
                <w:lang w:val="ru-RU" w:eastAsia="ru-RU" w:bidi="ar-SA"/>
              </w:rPr>
              <w:t>№</w:t>
            </w:r>
          </w:p>
        </w:tc>
        <w:tc>
          <w:tcPr>
            <w:tcW w:w="2760" w:type="dxa"/>
            <w:tcBorders/>
          </w:tcPr>
          <w:p>
            <w:pPr>
              <w:pStyle w:val="Normal"/>
              <w:widowControl w:val="false"/>
              <w:suppressAutoHyphens w:val="true"/>
              <w:spacing w:before="0" w:after="0"/>
              <w:jc w:val="left"/>
              <w:rPr>
                <w:rFonts w:ascii="Liberation Serif" w:hAnsi="Liberation Serif"/>
                <w:sz w:val="24"/>
                <w:szCs w:val="24"/>
              </w:rPr>
            </w:pPr>
            <w:r>
              <w:rPr>
                <w:rFonts w:eastAsia="Times New Roman" w:cs="Times New Roman" w:ascii="Liberation Serif" w:hAnsi="Liberation Serif"/>
                <w:kern w:val="0"/>
                <w:sz w:val="24"/>
                <w:szCs w:val="24"/>
                <w:lang w:val="ru-RU" w:eastAsia="ru-RU" w:bidi="ar-SA"/>
              </w:rPr>
              <w:t>Сокращение</w:t>
            </w:r>
          </w:p>
        </w:tc>
        <w:tc>
          <w:tcPr>
            <w:tcW w:w="11616" w:type="dxa"/>
            <w:tcBorders/>
          </w:tcPr>
          <w:p>
            <w:pPr>
              <w:pStyle w:val="Normal"/>
              <w:widowControl w:val="false"/>
              <w:suppressAutoHyphens w:val="true"/>
              <w:spacing w:before="0" w:after="0"/>
              <w:jc w:val="left"/>
              <w:rPr>
                <w:rFonts w:ascii="Liberation Serif" w:hAnsi="Liberation Serif"/>
                <w:sz w:val="24"/>
                <w:szCs w:val="24"/>
              </w:rPr>
            </w:pPr>
            <w:r>
              <w:rPr>
                <w:rFonts w:eastAsia="Times New Roman" w:cs="Times New Roman" w:ascii="Liberation Serif" w:hAnsi="Liberation Serif"/>
                <w:kern w:val="0"/>
                <w:sz w:val="24"/>
                <w:szCs w:val="24"/>
                <w:lang w:val="ru-RU" w:eastAsia="ru-RU" w:bidi="ar-SA"/>
              </w:rPr>
              <w:t>Расшифровка</w:t>
            </w:r>
          </w:p>
        </w:tc>
      </w:tr>
      <w:tr>
        <w:trPr/>
        <w:tc>
          <w:tcPr>
            <w:tcW w:w="696" w:type="dxa"/>
            <w:tcBorders/>
          </w:tcPr>
          <w:p>
            <w:pPr>
              <w:pStyle w:val="ListParagraph"/>
              <w:widowControl w:val="false"/>
              <w:numPr>
                <w:ilvl w:val="0"/>
                <w:numId w:val="7"/>
              </w:numPr>
              <w:suppressAutoHyphens w:val="true"/>
              <w:spacing w:before="0" w:after="0"/>
              <w:ind w:left="0" w:hanging="0"/>
              <w:contextualSpacing/>
              <w:jc w:val="left"/>
              <w:rPr>
                <w:rFonts w:ascii="Liberation Serif" w:hAnsi="Liberation Serif"/>
              </w:rPr>
            </w:pPr>
            <w:r>
              <w:rPr>
                <w:rFonts w:ascii="Liberation Serif" w:hAnsi="Liberation Serif"/>
              </w:rPr>
            </w:r>
          </w:p>
        </w:tc>
        <w:tc>
          <w:tcPr>
            <w:tcW w:w="2760" w:type="dxa"/>
            <w:tcBorders/>
          </w:tcPr>
          <w:p>
            <w:pPr>
              <w:pStyle w:val="Normal"/>
              <w:widowControl w:val="false"/>
              <w:suppressAutoHyphens w:val="true"/>
              <w:spacing w:before="0" w:after="0"/>
              <w:jc w:val="left"/>
              <w:rPr>
                <w:rFonts w:ascii="Liberation Serif" w:hAnsi="Liberation Serif"/>
                <w:sz w:val="24"/>
                <w:szCs w:val="24"/>
              </w:rPr>
            </w:pPr>
            <w:r>
              <w:rPr>
                <w:rFonts w:eastAsia="Times New Roman" w:cs="Times New Roman" w:ascii="Liberation Serif" w:hAnsi="Liberation Serif"/>
                <w:kern w:val="0"/>
                <w:sz w:val="24"/>
                <w:szCs w:val="24"/>
                <w:lang w:val="ru-RU" w:eastAsia="ru-RU" w:bidi="ar-SA"/>
              </w:rPr>
              <w:t>ИСУ</w:t>
            </w:r>
          </w:p>
        </w:tc>
        <w:tc>
          <w:tcPr>
            <w:tcW w:w="11616" w:type="dxa"/>
            <w:tcBorders/>
          </w:tcPr>
          <w:p>
            <w:pPr>
              <w:pStyle w:val="Normal"/>
              <w:widowControl w:val="false"/>
              <w:suppressAutoHyphens w:val="true"/>
              <w:spacing w:before="0" w:after="0"/>
              <w:jc w:val="left"/>
              <w:rPr>
                <w:rFonts w:ascii="Liberation Serif" w:hAnsi="Liberation Serif"/>
                <w:sz w:val="24"/>
                <w:szCs w:val="24"/>
              </w:rPr>
            </w:pPr>
            <w:r>
              <w:rPr>
                <w:rFonts w:eastAsia="Times New Roman" w:cs="Times New Roman" w:ascii="Liberation Serif" w:hAnsi="Liberation Serif"/>
                <w:kern w:val="0"/>
                <w:sz w:val="24"/>
                <w:szCs w:val="24"/>
                <w:lang w:val="ru-RU" w:eastAsia="ru-RU" w:bidi="ar-SA"/>
              </w:rPr>
              <w:t>Интеллектуальная система учета (электроэнергии и мощности)</w:t>
            </w:r>
          </w:p>
        </w:tc>
      </w:tr>
      <w:tr>
        <w:trPr/>
        <w:tc>
          <w:tcPr>
            <w:tcW w:w="696" w:type="dxa"/>
            <w:tcBorders/>
          </w:tcPr>
          <w:p>
            <w:pPr>
              <w:pStyle w:val="ListParagraph"/>
              <w:widowControl w:val="false"/>
              <w:numPr>
                <w:ilvl w:val="0"/>
                <w:numId w:val="7"/>
              </w:numPr>
              <w:suppressAutoHyphens w:val="true"/>
              <w:spacing w:before="0" w:after="0"/>
              <w:ind w:left="0" w:hanging="0"/>
              <w:contextualSpacing/>
              <w:jc w:val="left"/>
              <w:rPr>
                <w:rFonts w:ascii="Liberation Serif" w:hAnsi="Liberation Serif"/>
              </w:rPr>
            </w:pPr>
            <w:r>
              <w:rPr>
                <w:rFonts w:ascii="Liberation Serif" w:hAnsi="Liberation Serif"/>
              </w:rPr>
            </w:r>
          </w:p>
        </w:tc>
        <w:tc>
          <w:tcPr>
            <w:tcW w:w="2760" w:type="dxa"/>
            <w:tcBorders/>
          </w:tcPr>
          <w:p>
            <w:pPr>
              <w:pStyle w:val="Normal"/>
              <w:widowControl w:val="false"/>
              <w:suppressAutoHyphens w:val="true"/>
              <w:spacing w:before="0" w:after="0"/>
              <w:jc w:val="left"/>
              <w:rPr>
                <w:rFonts w:ascii="Liberation Serif" w:hAnsi="Liberation Serif"/>
                <w:sz w:val="24"/>
                <w:szCs w:val="24"/>
              </w:rPr>
            </w:pPr>
            <w:r>
              <w:rPr>
                <w:rFonts w:eastAsia="Times New Roman" w:cs="Times New Roman" w:ascii="Liberation Serif" w:hAnsi="Liberation Serif"/>
                <w:kern w:val="0"/>
                <w:sz w:val="24"/>
                <w:szCs w:val="24"/>
                <w:lang w:val="ru-RU" w:eastAsia="ru-RU" w:bidi="ar-SA"/>
              </w:rPr>
              <w:t>ПУ</w:t>
            </w:r>
          </w:p>
        </w:tc>
        <w:tc>
          <w:tcPr>
            <w:tcW w:w="11616" w:type="dxa"/>
            <w:tcBorders/>
          </w:tcPr>
          <w:p>
            <w:pPr>
              <w:pStyle w:val="Normal"/>
              <w:widowControl w:val="false"/>
              <w:suppressAutoHyphens w:val="true"/>
              <w:spacing w:before="0" w:after="0"/>
              <w:jc w:val="left"/>
              <w:rPr>
                <w:rFonts w:ascii="Liberation Serif" w:hAnsi="Liberation Serif"/>
                <w:sz w:val="24"/>
                <w:szCs w:val="24"/>
              </w:rPr>
            </w:pPr>
            <w:r>
              <w:rPr>
                <w:rFonts w:eastAsia="Times New Roman" w:cs="Times New Roman" w:ascii="Liberation Serif" w:hAnsi="Liberation Serif"/>
                <w:kern w:val="0"/>
                <w:sz w:val="24"/>
                <w:szCs w:val="24"/>
                <w:lang w:val="ru-RU" w:eastAsia="ru-RU" w:bidi="ar-SA"/>
              </w:rPr>
              <w:t>Прибор учета</w:t>
            </w:r>
          </w:p>
        </w:tc>
      </w:tr>
      <w:tr>
        <w:trPr/>
        <w:tc>
          <w:tcPr>
            <w:tcW w:w="696" w:type="dxa"/>
            <w:tcBorders/>
          </w:tcPr>
          <w:p>
            <w:pPr>
              <w:pStyle w:val="ListParagraph"/>
              <w:widowControl w:val="false"/>
              <w:numPr>
                <w:ilvl w:val="0"/>
                <w:numId w:val="7"/>
              </w:numPr>
              <w:suppressAutoHyphens w:val="true"/>
              <w:spacing w:before="0" w:after="0"/>
              <w:ind w:left="0" w:hanging="0"/>
              <w:contextualSpacing/>
              <w:jc w:val="left"/>
              <w:rPr>
                <w:rFonts w:ascii="Liberation Serif" w:hAnsi="Liberation Serif"/>
              </w:rPr>
            </w:pPr>
            <w:r>
              <w:rPr>
                <w:rFonts w:ascii="Liberation Serif" w:hAnsi="Liberation Serif"/>
              </w:rPr>
            </w:r>
          </w:p>
        </w:tc>
        <w:tc>
          <w:tcPr>
            <w:tcW w:w="2760" w:type="dxa"/>
            <w:tcBorders/>
          </w:tcPr>
          <w:p>
            <w:pPr>
              <w:pStyle w:val="Normal"/>
              <w:widowControl w:val="false"/>
              <w:suppressAutoHyphens w:val="true"/>
              <w:spacing w:before="0" w:after="0"/>
              <w:jc w:val="left"/>
              <w:rPr>
                <w:rFonts w:ascii="Liberation Serif" w:hAnsi="Liberation Serif"/>
                <w:sz w:val="24"/>
                <w:szCs w:val="24"/>
              </w:rPr>
            </w:pPr>
            <w:r>
              <w:rPr>
                <w:rFonts w:eastAsia="Times New Roman" w:cs="Times New Roman" w:ascii="Liberation Serif" w:hAnsi="Liberation Serif"/>
                <w:kern w:val="0"/>
                <w:sz w:val="24"/>
                <w:szCs w:val="24"/>
                <w:lang w:val="ru-RU" w:eastAsia="ru-RU" w:bidi="ar-SA"/>
              </w:rPr>
              <w:t>ТТ</w:t>
            </w:r>
          </w:p>
        </w:tc>
        <w:tc>
          <w:tcPr>
            <w:tcW w:w="11616" w:type="dxa"/>
            <w:tcBorders/>
          </w:tcPr>
          <w:p>
            <w:pPr>
              <w:pStyle w:val="Normal"/>
              <w:widowControl w:val="false"/>
              <w:suppressAutoHyphens w:val="true"/>
              <w:spacing w:before="0" w:after="0"/>
              <w:jc w:val="left"/>
              <w:rPr>
                <w:rFonts w:ascii="Liberation Serif" w:hAnsi="Liberation Serif"/>
                <w:sz w:val="24"/>
                <w:szCs w:val="24"/>
              </w:rPr>
            </w:pPr>
            <w:r>
              <w:rPr>
                <w:rFonts w:eastAsia="Times New Roman" w:cs="Times New Roman" w:ascii="Liberation Serif" w:hAnsi="Liberation Serif"/>
                <w:kern w:val="0"/>
                <w:sz w:val="24"/>
                <w:szCs w:val="24"/>
                <w:lang w:val="ru-RU" w:eastAsia="ru-RU" w:bidi="ar-SA"/>
              </w:rPr>
              <w:t>Технические требования</w:t>
            </w:r>
          </w:p>
        </w:tc>
      </w:tr>
      <w:tr>
        <w:trPr/>
        <w:tc>
          <w:tcPr>
            <w:tcW w:w="696" w:type="dxa"/>
            <w:tcBorders/>
          </w:tcPr>
          <w:p>
            <w:pPr>
              <w:pStyle w:val="ListParagraph"/>
              <w:widowControl w:val="false"/>
              <w:numPr>
                <w:ilvl w:val="0"/>
                <w:numId w:val="7"/>
              </w:numPr>
              <w:suppressAutoHyphens w:val="true"/>
              <w:spacing w:before="0" w:after="0"/>
              <w:ind w:left="0" w:hanging="0"/>
              <w:contextualSpacing/>
              <w:jc w:val="left"/>
              <w:rPr>
                <w:rFonts w:ascii="Liberation Serif" w:hAnsi="Liberation Serif"/>
              </w:rPr>
            </w:pPr>
            <w:r>
              <w:rPr>
                <w:rFonts w:ascii="Liberation Serif" w:hAnsi="Liberation Serif"/>
              </w:rPr>
            </w:r>
          </w:p>
        </w:tc>
        <w:tc>
          <w:tcPr>
            <w:tcW w:w="2760" w:type="dxa"/>
            <w:tcBorders/>
          </w:tcPr>
          <w:p>
            <w:pPr>
              <w:pStyle w:val="Normal"/>
              <w:widowControl w:val="false"/>
              <w:suppressAutoHyphens w:val="true"/>
              <w:spacing w:before="0" w:after="0"/>
              <w:jc w:val="left"/>
              <w:rPr>
                <w:rFonts w:ascii="Liberation Serif" w:hAnsi="Liberation Serif"/>
                <w:sz w:val="24"/>
                <w:szCs w:val="24"/>
              </w:rPr>
            </w:pPr>
            <w:r>
              <w:rPr>
                <w:rFonts w:eastAsia="Times New Roman" w:cs="Times New Roman" w:ascii="Liberation Serif" w:hAnsi="Liberation Serif"/>
                <w:kern w:val="0"/>
                <w:sz w:val="24"/>
                <w:szCs w:val="24"/>
                <w:lang w:val="ru-RU" w:eastAsia="ru-RU" w:bidi="ar-SA"/>
              </w:rPr>
              <w:t>АИИС КУЭ</w:t>
            </w:r>
          </w:p>
        </w:tc>
        <w:tc>
          <w:tcPr>
            <w:tcW w:w="11616" w:type="dxa"/>
            <w:tcBorders/>
          </w:tcPr>
          <w:p>
            <w:pPr>
              <w:pStyle w:val="Normal"/>
              <w:widowControl w:val="false"/>
              <w:suppressAutoHyphens w:val="true"/>
              <w:spacing w:before="0" w:after="0"/>
              <w:jc w:val="left"/>
              <w:rPr>
                <w:rFonts w:ascii="Liberation Serif" w:hAnsi="Liberation Serif"/>
                <w:sz w:val="24"/>
                <w:szCs w:val="24"/>
              </w:rPr>
            </w:pPr>
            <w:r>
              <w:rPr>
                <w:rFonts w:eastAsia="Times New Roman" w:cs="Times New Roman" w:ascii="Liberation Serif" w:hAnsi="Liberation Serif"/>
                <w:kern w:val="0"/>
                <w:sz w:val="24"/>
                <w:szCs w:val="24"/>
                <w:lang w:val="ru-RU" w:eastAsia="ru-RU" w:bidi="ar-SA"/>
              </w:rPr>
              <w:t>Автоматизированная информационно-измерительная система коммерческого учета электроэнергии</w:t>
            </w:r>
          </w:p>
        </w:tc>
      </w:tr>
      <w:tr>
        <w:trPr/>
        <w:tc>
          <w:tcPr>
            <w:tcW w:w="696" w:type="dxa"/>
            <w:tcBorders/>
          </w:tcPr>
          <w:p>
            <w:pPr>
              <w:pStyle w:val="ListParagraph"/>
              <w:widowControl w:val="false"/>
              <w:numPr>
                <w:ilvl w:val="0"/>
                <w:numId w:val="7"/>
              </w:numPr>
              <w:suppressAutoHyphens w:val="true"/>
              <w:spacing w:before="0" w:after="0"/>
              <w:ind w:left="0" w:hanging="0"/>
              <w:contextualSpacing/>
              <w:jc w:val="left"/>
              <w:rPr>
                <w:rFonts w:ascii="Liberation Serif" w:hAnsi="Liberation Serif"/>
              </w:rPr>
            </w:pPr>
            <w:r>
              <w:rPr>
                <w:rFonts w:ascii="Liberation Serif" w:hAnsi="Liberation Serif"/>
              </w:rPr>
            </w:r>
          </w:p>
        </w:tc>
        <w:tc>
          <w:tcPr>
            <w:tcW w:w="2760" w:type="dxa"/>
            <w:tcBorders/>
          </w:tcPr>
          <w:p>
            <w:pPr>
              <w:pStyle w:val="Normal"/>
              <w:widowControl w:val="false"/>
              <w:suppressAutoHyphens w:val="true"/>
              <w:spacing w:before="0" w:after="0"/>
              <w:jc w:val="left"/>
              <w:rPr>
                <w:rFonts w:ascii="Liberation Serif" w:hAnsi="Liberation Serif"/>
                <w:sz w:val="24"/>
                <w:szCs w:val="24"/>
              </w:rPr>
            </w:pPr>
            <w:r>
              <w:rPr>
                <w:rFonts w:eastAsia="Times New Roman" w:cs="Times New Roman" w:ascii="Liberation Serif" w:hAnsi="Liberation Serif"/>
                <w:kern w:val="0"/>
                <w:sz w:val="24"/>
                <w:szCs w:val="24"/>
                <w:lang w:val="ru-RU" w:eastAsia="ru-RU" w:bidi="ar-SA"/>
              </w:rPr>
              <w:t>Модуль АИИС КУЭ облачной платформы энергоданных РусГидро</w:t>
            </w:r>
          </w:p>
        </w:tc>
        <w:tc>
          <w:tcPr>
            <w:tcW w:w="11616" w:type="dxa"/>
            <w:tcBorders/>
          </w:tcPr>
          <w:p>
            <w:pPr>
              <w:pStyle w:val="Normal"/>
              <w:widowControl w:val="false"/>
              <w:suppressAutoHyphens w:val="true"/>
              <w:spacing w:before="0" w:after="0"/>
              <w:jc w:val="left"/>
              <w:rPr>
                <w:rFonts w:ascii="Liberation Serif" w:hAnsi="Liberation Serif"/>
                <w:sz w:val="24"/>
                <w:szCs w:val="24"/>
              </w:rPr>
            </w:pPr>
            <w:r>
              <w:rPr>
                <w:rFonts w:eastAsia="Times New Roman" w:cs="Times New Roman" w:ascii="Liberation Serif" w:hAnsi="Liberation Serif"/>
                <w:kern w:val="0"/>
                <w:sz w:val="24"/>
                <w:szCs w:val="24"/>
                <w:lang w:val="ru-RU" w:eastAsia="ru-RU" w:bidi="ar-SA"/>
              </w:rPr>
              <w:t>Информационно вычислительный комплекс на базе программного обеспечения Пирамида 2.0 (ООО «АСТЭК»), функционирующий с использованием технологий распределенной обработки и хранения данных</w:t>
            </w:r>
          </w:p>
        </w:tc>
      </w:tr>
      <w:tr>
        <w:trPr/>
        <w:tc>
          <w:tcPr>
            <w:tcW w:w="696" w:type="dxa"/>
            <w:tcBorders/>
          </w:tcPr>
          <w:p>
            <w:pPr>
              <w:pStyle w:val="ListParagraph"/>
              <w:widowControl w:val="false"/>
              <w:numPr>
                <w:ilvl w:val="0"/>
                <w:numId w:val="7"/>
              </w:numPr>
              <w:suppressAutoHyphens w:val="true"/>
              <w:spacing w:before="0" w:after="0"/>
              <w:ind w:left="0" w:hanging="0"/>
              <w:contextualSpacing/>
              <w:jc w:val="left"/>
              <w:rPr>
                <w:rFonts w:ascii="Liberation Serif" w:hAnsi="Liberation Serif"/>
              </w:rPr>
            </w:pPr>
            <w:r>
              <w:rPr>
                <w:rFonts w:ascii="Liberation Serif" w:hAnsi="Liberation Serif"/>
              </w:rPr>
            </w:r>
          </w:p>
        </w:tc>
        <w:tc>
          <w:tcPr>
            <w:tcW w:w="2760" w:type="dxa"/>
            <w:tcBorders/>
          </w:tcPr>
          <w:p>
            <w:pPr>
              <w:pStyle w:val="Normal"/>
              <w:widowControl w:val="false"/>
              <w:suppressAutoHyphens w:val="true"/>
              <w:spacing w:before="0" w:after="0"/>
              <w:jc w:val="left"/>
              <w:rPr>
                <w:rFonts w:ascii="Liberation Serif" w:hAnsi="Liberation Serif"/>
                <w:sz w:val="24"/>
                <w:szCs w:val="24"/>
              </w:rPr>
            </w:pPr>
            <w:r>
              <w:rPr>
                <w:rFonts w:eastAsia="Times New Roman" w:cs="Times New Roman" w:ascii="Liberation Serif" w:hAnsi="Liberation Serif"/>
                <w:kern w:val="0"/>
                <w:sz w:val="24"/>
                <w:szCs w:val="24"/>
                <w:lang w:val="ru-RU" w:eastAsia="ru-RU" w:bidi="ar-SA"/>
              </w:rPr>
              <w:t>RF</w:t>
            </w:r>
          </w:p>
        </w:tc>
        <w:tc>
          <w:tcPr>
            <w:tcW w:w="11616" w:type="dxa"/>
            <w:tcBorders/>
          </w:tcPr>
          <w:p>
            <w:pPr>
              <w:pStyle w:val="Normal"/>
              <w:widowControl w:val="false"/>
              <w:suppressAutoHyphens w:val="true"/>
              <w:spacing w:before="0" w:after="0"/>
              <w:jc w:val="left"/>
              <w:rPr>
                <w:rFonts w:ascii="Liberation Serif" w:hAnsi="Liberation Serif"/>
                <w:sz w:val="24"/>
                <w:szCs w:val="24"/>
              </w:rPr>
            </w:pPr>
            <w:r>
              <w:rPr>
                <w:rFonts w:eastAsia="Times New Roman" w:cs="Times New Roman" w:ascii="Liberation Serif" w:hAnsi="Liberation Serif"/>
                <w:kern w:val="0"/>
                <w:sz w:val="24"/>
                <w:szCs w:val="24"/>
                <w:lang w:val="ru-RU" w:eastAsia="ru-RU" w:bidi="ar-SA"/>
              </w:rPr>
              <w:t>(англ. Radio frequency) – радиочастотный канал связи</w:t>
            </w:r>
          </w:p>
        </w:tc>
      </w:tr>
      <w:tr>
        <w:trPr/>
        <w:tc>
          <w:tcPr>
            <w:tcW w:w="696" w:type="dxa"/>
            <w:tcBorders/>
          </w:tcPr>
          <w:p>
            <w:pPr>
              <w:pStyle w:val="ListParagraph"/>
              <w:widowControl w:val="false"/>
              <w:numPr>
                <w:ilvl w:val="0"/>
                <w:numId w:val="7"/>
              </w:numPr>
              <w:suppressAutoHyphens w:val="true"/>
              <w:spacing w:before="0" w:after="0"/>
              <w:ind w:left="0" w:hanging="0"/>
              <w:contextualSpacing/>
              <w:jc w:val="left"/>
              <w:rPr>
                <w:rFonts w:ascii="Liberation Serif" w:hAnsi="Liberation Serif"/>
              </w:rPr>
            </w:pPr>
            <w:r>
              <w:rPr>
                <w:rFonts w:ascii="Liberation Serif" w:hAnsi="Liberation Serif"/>
              </w:rPr>
            </w:r>
          </w:p>
        </w:tc>
        <w:tc>
          <w:tcPr>
            <w:tcW w:w="2760" w:type="dxa"/>
            <w:tcBorders/>
          </w:tcPr>
          <w:p>
            <w:pPr>
              <w:pStyle w:val="Normal"/>
              <w:widowControl w:val="false"/>
              <w:suppressAutoHyphens w:val="true"/>
              <w:spacing w:before="0" w:after="0"/>
              <w:jc w:val="left"/>
              <w:rPr>
                <w:rFonts w:ascii="Liberation Serif" w:hAnsi="Liberation Serif"/>
                <w:sz w:val="24"/>
                <w:szCs w:val="24"/>
                <w:lang w:val="en-US"/>
              </w:rPr>
            </w:pPr>
            <w:r>
              <w:rPr>
                <w:rFonts w:eastAsia="Times New Roman" w:cs="Times New Roman" w:ascii="Liberation Serif" w:hAnsi="Liberation Serif"/>
                <w:kern w:val="0"/>
                <w:sz w:val="24"/>
                <w:szCs w:val="24"/>
                <w:lang w:val="en-US" w:eastAsia="ru-RU" w:bidi="ar-SA"/>
              </w:rPr>
              <w:t>NB-IoT / LTE CAT-NB</w:t>
            </w:r>
          </w:p>
        </w:tc>
        <w:tc>
          <w:tcPr>
            <w:tcW w:w="11616" w:type="dxa"/>
            <w:tcBorders/>
          </w:tcPr>
          <w:p>
            <w:pPr>
              <w:pStyle w:val="Normal"/>
              <w:widowControl w:val="false"/>
              <w:suppressAutoHyphens w:val="true"/>
              <w:spacing w:before="0" w:after="0"/>
              <w:jc w:val="left"/>
              <w:rPr>
                <w:rFonts w:ascii="Liberation Serif" w:hAnsi="Liberation Serif"/>
                <w:sz w:val="24"/>
                <w:szCs w:val="24"/>
              </w:rPr>
            </w:pPr>
            <w:r>
              <w:rPr>
                <w:rFonts w:eastAsia="Times New Roman" w:cs="Times New Roman" w:ascii="Liberation Serif" w:hAnsi="Liberation Serif"/>
                <w:kern w:val="0"/>
                <w:sz w:val="24"/>
                <w:szCs w:val="24"/>
                <w:lang w:val="ru-RU" w:eastAsia="ru-RU" w:bidi="ar-SA"/>
              </w:rPr>
              <w:t>(англ. Narrow Band Internet of Things) — стандарт сотовой связи для устройств телеметрии с низкими объёмами обмена данными.</w:t>
            </w:r>
          </w:p>
        </w:tc>
      </w:tr>
      <w:tr>
        <w:trPr/>
        <w:tc>
          <w:tcPr>
            <w:tcW w:w="696" w:type="dxa"/>
            <w:tcBorders/>
          </w:tcPr>
          <w:p>
            <w:pPr>
              <w:pStyle w:val="ListParagraph"/>
              <w:widowControl w:val="false"/>
              <w:numPr>
                <w:ilvl w:val="0"/>
                <w:numId w:val="7"/>
              </w:numPr>
              <w:suppressAutoHyphens w:val="true"/>
              <w:spacing w:before="0" w:after="0"/>
              <w:ind w:left="0" w:hanging="0"/>
              <w:contextualSpacing/>
              <w:jc w:val="left"/>
              <w:rPr>
                <w:rFonts w:ascii="Liberation Serif" w:hAnsi="Liberation Serif"/>
              </w:rPr>
            </w:pPr>
            <w:r>
              <w:rPr>
                <w:rFonts w:ascii="Liberation Serif" w:hAnsi="Liberation Serif"/>
              </w:rPr>
            </w:r>
          </w:p>
        </w:tc>
        <w:tc>
          <w:tcPr>
            <w:tcW w:w="2760" w:type="dxa"/>
            <w:tcBorders/>
          </w:tcPr>
          <w:p>
            <w:pPr>
              <w:pStyle w:val="Normal"/>
              <w:widowControl w:val="false"/>
              <w:suppressAutoHyphens w:val="true"/>
              <w:spacing w:before="0" w:after="0"/>
              <w:jc w:val="left"/>
              <w:rPr>
                <w:rFonts w:ascii="Liberation Serif" w:hAnsi="Liberation Serif"/>
                <w:sz w:val="24"/>
                <w:szCs w:val="24"/>
              </w:rPr>
            </w:pPr>
            <w:r>
              <w:rPr>
                <w:rFonts w:eastAsia="Times New Roman" w:cs="Times New Roman" w:ascii="Liberation Serif" w:hAnsi="Liberation Serif"/>
                <w:kern w:val="0"/>
                <w:sz w:val="24"/>
                <w:szCs w:val="24"/>
                <w:lang w:val="en-US" w:eastAsia="ru-RU" w:bidi="ar-SA"/>
              </w:rPr>
              <w:t>GPRS / GSM</w:t>
            </w:r>
          </w:p>
        </w:tc>
        <w:tc>
          <w:tcPr>
            <w:tcW w:w="11616" w:type="dxa"/>
            <w:tcBorders/>
          </w:tcPr>
          <w:p>
            <w:pPr>
              <w:pStyle w:val="Normal"/>
              <w:widowControl w:val="false"/>
              <w:suppressAutoHyphens w:val="true"/>
              <w:spacing w:before="0" w:after="0"/>
              <w:jc w:val="left"/>
              <w:rPr>
                <w:rFonts w:ascii="Liberation Serif" w:hAnsi="Liberation Serif"/>
                <w:sz w:val="24"/>
                <w:szCs w:val="24"/>
              </w:rPr>
            </w:pPr>
            <w:r>
              <w:rPr>
                <w:rFonts w:eastAsia="Times New Roman" w:cs="Times New Roman" w:ascii="Liberation Serif" w:hAnsi="Liberation Serif"/>
                <w:kern w:val="0"/>
                <w:sz w:val="24"/>
                <w:szCs w:val="24"/>
                <w:lang w:val="ru-RU" w:eastAsia="ru-RU" w:bidi="ar-SA"/>
              </w:rPr>
              <w:t>(англ. General Packet Radio Service — «пакетная радиосвязь общего пользования») — надстройка над технологией мобильной связи GSM, осуществляющая пакетную передачу данных.</w:t>
            </w:r>
          </w:p>
        </w:tc>
      </w:tr>
      <w:tr>
        <w:trPr/>
        <w:tc>
          <w:tcPr>
            <w:tcW w:w="696" w:type="dxa"/>
            <w:tcBorders/>
          </w:tcPr>
          <w:p>
            <w:pPr>
              <w:pStyle w:val="ListParagraph"/>
              <w:widowControl w:val="false"/>
              <w:numPr>
                <w:ilvl w:val="0"/>
                <w:numId w:val="7"/>
              </w:numPr>
              <w:suppressAutoHyphens w:val="true"/>
              <w:spacing w:before="0" w:after="0"/>
              <w:ind w:left="0" w:hanging="0"/>
              <w:contextualSpacing/>
              <w:jc w:val="left"/>
              <w:rPr>
                <w:rFonts w:ascii="Liberation Serif" w:hAnsi="Liberation Serif"/>
              </w:rPr>
            </w:pPr>
            <w:r>
              <w:rPr>
                <w:rFonts w:ascii="Liberation Serif" w:hAnsi="Liberation Serif"/>
              </w:rPr>
            </w:r>
          </w:p>
        </w:tc>
        <w:tc>
          <w:tcPr>
            <w:tcW w:w="2760" w:type="dxa"/>
            <w:tcBorders/>
          </w:tcPr>
          <w:p>
            <w:pPr>
              <w:pStyle w:val="Normal"/>
              <w:widowControl w:val="false"/>
              <w:suppressAutoHyphens w:val="true"/>
              <w:spacing w:before="0" w:after="0"/>
              <w:jc w:val="left"/>
              <w:rPr>
                <w:rFonts w:ascii="Liberation Serif" w:hAnsi="Liberation Serif"/>
                <w:sz w:val="24"/>
                <w:szCs w:val="24"/>
              </w:rPr>
            </w:pPr>
            <w:r>
              <w:rPr>
                <w:rFonts w:eastAsia="Times New Roman" w:cs="Times New Roman" w:ascii="Liberation Serif" w:hAnsi="Liberation Serif"/>
                <w:kern w:val="0"/>
                <w:sz w:val="24"/>
                <w:szCs w:val="24"/>
                <w:lang w:val="ru-RU" w:eastAsia="ru-RU" w:bidi="ar-SA"/>
              </w:rPr>
              <w:t>DLMS</w:t>
            </w:r>
          </w:p>
        </w:tc>
        <w:tc>
          <w:tcPr>
            <w:tcW w:w="11616" w:type="dxa"/>
            <w:tcBorders/>
          </w:tcPr>
          <w:p>
            <w:pPr>
              <w:pStyle w:val="Normal"/>
              <w:widowControl w:val="false"/>
              <w:suppressAutoHyphens w:val="true"/>
              <w:spacing w:before="0" w:after="0"/>
              <w:jc w:val="left"/>
              <w:rPr>
                <w:rFonts w:ascii="Liberation Serif" w:hAnsi="Liberation Serif"/>
                <w:sz w:val="24"/>
                <w:szCs w:val="24"/>
                <w:lang w:val="en-US"/>
              </w:rPr>
            </w:pPr>
            <w:r>
              <w:rPr>
                <w:rFonts w:eastAsia="Times New Roman" w:cs="Times New Roman" w:ascii="Liberation Serif" w:hAnsi="Liberation Serif"/>
                <w:kern w:val="0"/>
                <w:sz w:val="24"/>
                <w:szCs w:val="24"/>
                <w:lang w:val="ru-RU" w:eastAsia="ru-RU" w:bidi="ar-SA"/>
              </w:rPr>
              <w:t xml:space="preserve">открытый протокол для обмена данными с приборами учета. </w:t>
            </w:r>
            <w:r>
              <w:rPr>
                <w:rFonts w:eastAsia="Times New Roman" w:cs="Times New Roman" w:ascii="Liberation Serif" w:hAnsi="Liberation Serif"/>
                <w:kern w:val="0"/>
                <w:sz w:val="24"/>
                <w:szCs w:val="24"/>
                <w:lang w:val="en-US" w:eastAsia="ru-RU" w:bidi="ar-SA"/>
              </w:rPr>
              <w:t>DLMS (Device Language Message Specification) / COSEM (Companion Specification for Energy Metering) – общее название серии международных документов.</w:t>
            </w:r>
          </w:p>
        </w:tc>
      </w:tr>
      <w:tr>
        <w:trPr/>
        <w:tc>
          <w:tcPr>
            <w:tcW w:w="696" w:type="dxa"/>
            <w:tcBorders/>
          </w:tcPr>
          <w:p>
            <w:pPr>
              <w:pStyle w:val="ListParagraph"/>
              <w:widowControl w:val="false"/>
              <w:numPr>
                <w:ilvl w:val="0"/>
                <w:numId w:val="7"/>
              </w:numPr>
              <w:suppressAutoHyphens w:val="true"/>
              <w:spacing w:before="0" w:after="0"/>
              <w:ind w:left="0" w:hanging="0"/>
              <w:contextualSpacing/>
              <w:jc w:val="left"/>
              <w:rPr>
                <w:rFonts w:ascii="Liberation Serif" w:hAnsi="Liberation Serif"/>
                <w:lang w:val="en-US"/>
              </w:rPr>
            </w:pPr>
            <w:r>
              <w:rPr>
                <w:rFonts w:ascii="Liberation Serif" w:hAnsi="Liberation Serif"/>
                <w:lang w:val="en-US"/>
              </w:rPr>
            </w:r>
          </w:p>
        </w:tc>
        <w:tc>
          <w:tcPr>
            <w:tcW w:w="2760" w:type="dxa"/>
            <w:tcBorders/>
          </w:tcPr>
          <w:p>
            <w:pPr>
              <w:pStyle w:val="Normal"/>
              <w:widowControl w:val="false"/>
              <w:suppressAutoHyphens w:val="true"/>
              <w:spacing w:before="0" w:after="0"/>
              <w:jc w:val="left"/>
              <w:rPr>
                <w:rFonts w:ascii="Liberation Serif" w:hAnsi="Liberation Serif"/>
                <w:sz w:val="24"/>
                <w:szCs w:val="24"/>
              </w:rPr>
            </w:pPr>
            <w:r>
              <w:rPr>
                <w:rFonts w:eastAsia="Times New Roman" w:cs="Times New Roman" w:ascii="Liberation Serif" w:hAnsi="Liberation Serif"/>
                <w:kern w:val="0"/>
                <w:sz w:val="24"/>
                <w:szCs w:val="24"/>
                <w:lang w:val="ru-RU" w:eastAsia="ru-RU" w:bidi="ar-SA"/>
              </w:rPr>
              <w:t>СПОДЭС</w:t>
            </w:r>
          </w:p>
        </w:tc>
        <w:tc>
          <w:tcPr>
            <w:tcW w:w="11616" w:type="dxa"/>
            <w:tcBorders/>
          </w:tcPr>
          <w:p>
            <w:pPr>
              <w:pStyle w:val="Normal"/>
              <w:widowControl w:val="false"/>
              <w:suppressAutoHyphens w:val="true"/>
              <w:spacing w:before="0" w:after="0"/>
              <w:jc w:val="left"/>
              <w:rPr>
                <w:rFonts w:ascii="Liberation Serif" w:hAnsi="Liberation Serif"/>
                <w:sz w:val="24"/>
                <w:szCs w:val="24"/>
              </w:rPr>
            </w:pPr>
            <w:r>
              <w:rPr>
                <w:rFonts w:eastAsia="Times New Roman" w:cs="Times New Roman" w:ascii="Liberation Serif" w:hAnsi="Liberation Serif"/>
                <w:kern w:val="0"/>
                <w:sz w:val="24"/>
                <w:szCs w:val="24"/>
                <w:lang w:val="ru-RU" w:eastAsia="ru-RU" w:bidi="ar-SA"/>
              </w:rPr>
              <w:t>спецификация протокола обмена данными электронных счетчиков) – реализована на базе европейского единого протокола систем учета энергоресурсов «</w:t>
            </w:r>
            <w:r>
              <w:rPr>
                <w:rFonts w:eastAsia="Times New Roman" w:cs="Times New Roman" w:ascii="Liberation Serif" w:hAnsi="Liberation Serif"/>
                <w:kern w:val="0"/>
                <w:sz w:val="24"/>
                <w:szCs w:val="24"/>
                <w:lang w:val="en-US" w:eastAsia="ru-RU" w:bidi="ar-SA"/>
              </w:rPr>
              <w:t>DLMS</w:t>
            </w:r>
            <w:r>
              <w:rPr>
                <w:rFonts w:eastAsia="Times New Roman" w:cs="Times New Roman" w:ascii="Liberation Serif" w:hAnsi="Liberation Serif"/>
                <w:kern w:val="0"/>
                <w:sz w:val="24"/>
                <w:szCs w:val="24"/>
                <w:lang w:val="ru-RU" w:eastAsia="ru-RU" w:bidi="ar-SA"/>
              </w:rPr>
              <w:t>/</w:t>
            </w:r>
            <w:r>
              <w:rPr>
                <w:rFonts w:eastAsia="Times New Roman" w:cs="Times New Roman" w:ascii="Liberation Serif" w:hAnsi="Liberation Serif"/>
                <w:kern w:val="0"/>
                <w:sz w:val="24"/>
                <w:szCs w:val="24"/>
                <w:lang w:val="en-US" w:eastAsia="ru-RU" w:bidi="ar-SA"/>
              </w:rPr>
              <w:t>COSEM</w:t>
            </w:r>
            <w:r>
              <w:rPr>
                <w:rFonts w:eastAsia="Times New Roman" w:cs="Times New Roman" w:ascii="Liberation Serif" w:hAnsi="Liberation Serif"/>
                <w:kern w:val="0"/>
                <w:sz w:val="24"/>
                <w:szCs w:val="24"/>
                <w:lang w:val="ru-RU" w:eastAsia="ru-RU" w:bidi="ar-SA"/>
              </w:rPr>
              <w:t>», позволяет обеспечить совместимость счетчиков различных производителей.</w:t>
            </w:r>
          </w:p>
        </w:tc>
      </w:tr>
      <w:tr>
        <w:trPr/>
        <w:tc>
          <w:tcPr>
            <w:tcW w:w="696" w:type="dxa"/>
            <w:tcBorders/>
          </w:tcPr>
          <w:p>
            <w:pPr>
              <w:pStyle w:val="ListParagraph"/>
              <w:widowControl w:val="false"/>
              <w:numPr>
                <w:ilvl w:val="0"/>
                <w:numId w:val="7"/>
              </w:numPr>
              <w:suppressAutoHyphens w:val="true"/>
              <w:spacing w:before="0" w:after="0"/>
              <w:ind w:left="0" w:hanging="0"/>
              <w:contextualSpacing/>
              <w:jc w:val="left"/>
              <w:rPr>
                <w:rFonts w:ascii="Liberation Serif" w:hAnsi="Liberation Serif"/>
              </w:rPr>
            </w:pPr>
            <w:r>
              <w:rPr>
                <w:rFonts w:ascii="Liberation Serif" w:hAnsi="Liberation Serif"/>
              </w:rPr>
            </w:r>
          </w:p>
        </w:tc>
        <w:tc>
          <w:tcPr>
            <w:tcW w:w="2760" w:type="dxa"/>
            <w:tcBorders/>
          </w:tcPr>
          <w:p>
            <w:pPr>
              <w:pStyle w:val="Normal"/>
              <w:widowControl w:val="false"/>
              <w:suppressAutoHyphens w:val="true"/>
              <w:spacing w:before="0" w:after="0"/>
              <w:jc w:val="left"/>
              <w:rPr>
                <w:rFonts w:ascii="Liberation Serif" w:hAnsi="Liberation Serif"/>
                <w:sz w:val="24"/>
                <w:szCs w:val="24"/>
              </w:rPr>
            </w:pPr>
            <w:r>
              <w:rPr>
                <w:rFonts w:eastAsia="Times New Roman" w:cs="Times New Roman" w:ascii="Liberation Serif" w:hAnsi="Liberation Serif"/>
                <w:kern w:val="0"/>
                <w:sz w:val="24"/>
                <w:szCs w:val="24"/>
                <w:lang w:val="ru-RU" w:eastAsia="ru-RU" w:bidi="ar-SA"/>
              </w:rPr>
              <w:t>ЖКИ</w:t>
            </w:r>
          </w:p>
        </w:tc>
        <w:tc>
          <w:tcPr>
            <w:tcW w:w="11616" w:type="dxa"/>
            <w:tcBorders/>
          </w:tcPr>
          <w:p>
            <w:pPr>
              <w:pStyle w:val="Normal"/>
              <w:widowControl w:val="false"/>
              <w:suppressAutoHyphens w:val="true"/>
              <w:spacing w:before="0" w:after="0"/>
              <w:jc w:val="left"/>
              <w:rPr>
                <w:rFonts w:ascii="Liberation Serif" w:hAnsi="Liberation Serif"/>
                <w:sz w:val="24"/>
                <w:szCs w:val="24"/>
              </w:rPr>
            </w:pPr>
            <w:r>
              <w:rPr>
                <w:rFonts w:eastAsia="Times New Roman" w:cs="Times New Roman" w:ascii="Liberation Serif" w:hAnsi="Liberation Serif"/>
                <w:kern w:val="0"/>
                <w:sz w:val="24"/>
                <w:szCs w:val="24"/>
                <w:lang w:val="ru-RU" w:eastAsia="ru-RU" w:bidi="ar-SA"/>
              </w:rPr>
              <w:t>Жидкокристаллический дисплей</w:t>
            </w:r>
          </w:p>
        </w:tc>
      </w:tr>
      <w:tr>
        <w:trPr/>
        <w:tc>
          <w:tcPr>
            <w:tcW w:w="696" w:type="dxa"/>
            <w:tcBorders/>
          </w:tcPr>
          <w:p>
            <w:pPr>
              <w:pStyle w:val="ListParagraph"/>
              <w:widowControl w:val="false"/>
              <w:numPr>
                <w:ilvl w:val="0"/>
                <w:numId w:val="7"/>
              </w:numPr>
              <w:suppressAutoHyphens w:val="true"/>
              <w:spacing w:before="0" w:after="0"/>
              <w:ind w:left="0" w:hanging="0"/>
              <w:contextualSpacing/>
              <w:jc w:val="left"/>
              <w:rPr>
                <w:rFonts w:ascii="Liberation Serif" w:hAnsi="Liberation Serif"/>
                <w:lang w:val="en-US"/>
              </w:rPr>
            </w:pPr>
            <w:r>
              <w:rPr>
                <w:rFonts w:ascii="Liberation Serif" w:hAnsi="Liberation Serif"/>
                <w:lang w:val="en-US"/>
              </w:rPr>
            </w:r>
          </w:p>
        </w:tc>
        <w:tc>
          <w:tcPr>
            <w:tcW w:w="2760" w:type="dxa"/>
            <w:tcBorders/>
          </w:tcPr>
          <w:p>
            <w:pPr>
              <w:pStyle w:val="Normal"/>
              <w:widowControl w:val="false"/>
              <w:suppressAutoHyphens w:val="true"/>
              <w:spacing w:before="0" w:after="0"/>
              <w:jc w:val="left"/>
              <w:rPr>
                <w:rFonts w:ascii="Liberation Serif" w:hAnsi="Liberation Serif"/>
                <w:sz w:val="24"/>
                <w:szCs w:val="24"/>
              </w:rPr>
            </w:pPr>
            <w:r>
              <w:rPr>
                <w:rFonts w:eastAsia="Times New Roman" w:cs="Times New Roman" w:ascii="Liberation Serif" w:hAnsi="Liberation Serif"/>
                <w:kern w:val="0"/>
                <w:sz w:val="24"/>
                <w:szCs w:val="24"/>
                <w:lang w:val="ru-RU" w:eastAsia="ru-RU" w:bidi="ar-SA"/>
              </w:rPr>
              <w:t>СМС</w:t>
            </w:r>
          </w:p>
        </w:tc>
        <w:tc>
          <w:tcPr>
            <w:tcW w:w="11616" w:type="dxa"/>
            <w:tcBorders/>
          </w:tcPr>
          <w:p>
            <w:pPr>
              <w:pStyle w:val="Normal"/>
              <w:widowControl w:val="false"/>
              <w:suppressAutoHyphens w:val="true"/>
              <w:spacing w:before="0" w:after="0"/>
              <w:jc w:val="left"/>
              <w:rPr>
                <w:rFonts w:ascii="Liberation Serif" w:hAnsi="Liberation Serif"/>
                <w:sz w:val="24"/>
                <w:szCs w:val="24"/>
              </w:rPr>
            </w:pPr>
            <w:r>
              <w:rPr>
                <w:rFonts w:eastAsia="Times New Roman" w:cs="Times New Roman" w:ascii="Liberation Serif" w:hAnsi="Liberation Serif"/>
                <w:kern w:val="0"/>
                <w:sz w:val="24"/>
                <w:szCs w:val="24"/>
                <w:lang w:val="ru-RU" w:eastAsia="ru-RU" w:bidi="ar-SA"/>
              </w:rPr>
              <w:t xml:space="preserve">технология приёма и передачи коротких текстовых сообщений с помощью </w:t>
            </w:r>
            <w:r>
              <w:rPr>
                <w:rFonts w:eastAsia="Times New Roman" w:cs="Times New Roman" w:ascii="Liberation Serif" w:hAnsi="Liberation Serif"/>
                <w:kern w:val="0"/>
                <w:sz w:val="24"/>
                <w:szCs w:val="24"/>
                <w:lang w:val="en-US" w:eastAsia="ru-RU" w:bidi="ar-SA"/>
              </w:rPr>
              <w:t xml:space="preserve">GSM </w:t>
            </w:r>
            <w:r>
              <w:rPr>
                <w:rFonts w:eastAsia="Times New Roman" w:cs="Times New Roman" w:ascii="Liberation Serif" w:hAnsi="Liberation Serif"/>
                <w:kern w:val="0"/>
                <w:sz w:val="24"/>
                <w:szCs w:val="24"/>
                <w:lang w:val="ru-RU" w:eastAsia="ru-RU" w:bidi="ar-SA"/>
              </w:rPr>
              <w:t>сети.</w:t>
            </w:r>
          </w:p>
        </w:tc>
      </w:tr>
      <w:tr>
        <w:trPr/>
        <w:tc>
          <w:tcPr>
            <w:tcW w:w="696" w:type="dxa"/>
            <w:tcBorders/>
          </w:tcPr>
          <w:p>
            <w:pPr>
              <w:pStyle w:val="ListParagraph"/>
              <w:widowControl w:val="false"/>
              <w:numPr>
                <w:ilvl w:val="0"/>
                <w:numId w:val="7"/>
              </w:numPr>
              <w:suppressAutoHyphens w:val="true"/>
              <w:spacing w:before="0" w:after="0"/>
              <w:ind w:left="0" w:hanging="0"/>
              <w:contextualSpacing/>
              <w:jc w:val="left"/>
              <w:rPr>
                <w:rFonts w:ascii="Liberation Serif" w:hAnsi="Liberation Serif"/>
              </w:rPr>
            </w:pPr>
            <w:r>
              <w:rPr>
                <w:rFonts w:ascii="Liberation Serif" w:hAnsi="Liberation Serif"/>
              </w:rPr>
            </w:r>
          </w:p>
        </w:tc>
        <w:tc>
          <w:tcPr>
            <w:tcW w:w="2760" w:type="dxa"/>
            <w:tcBorders/>
          </w:tcPr>
          <w:p>
            <w:pPr>
              <w:pStyle w:val="Normal"/>
              <w:widowControl w:val="false"/>
              <w:suppressAutoHyphens w:val="true"/>
              <w:spacing w:before="0" w:after="0"/>
              <w:jc w:val="left"/>
              <w:rPr>
                <w:rFonts w:ascii="Liberation Serif" w:hAnsi="Liberation Serif"/>
                <w:sz w:val="24"/>
                <w:szCs w:val="24"/>
              </w:rPr>
            </w:pPr>
            <w:r>
              <w:rPr>
                <w:rFonts w:eastAsia="Times New Roman" w:cs="Times New Roman" w:ascii="Liberation Serif" w:hAnsi="Liberation Serif"/>
                <w:kern w:val="0"/>
                <w:sz w:val="24"/>
                <w:szCs w:val="24"/>
                <w:lang w:val="ru-RU" w:eastAsia="ru-RU" w:bidi="ar-SA"/>
              </w:rPr>
              <w:t>APN</w:t>
            </w:r>
          </w:p>
        </w:tc>
        <w:tc>
          <w:tcPr>
            <w:tcW w:w="11616" w:type="dxa"/>
            <w:tcBorders/>
          </w:tcPr>
          <w:p>
            <w:pPr>
              <w:pStyle w:val="Normal"/>
              <w:widowControl w:val="false"/>
              <w:suppressAutoHyphens w:val="true"/>
              <w:spacing w:before="0" w:after="0"/>
              <w:jc w:val="left"/>
              <w:rPr>
                <w:rFonts w:ascii="Liberation Serif" w:hAnsi="Liberation Serif"/>
                <w:sz w:val="24"/>
                <w:szCs w:val="24"/>
              </w:rPr>
            </w:pPr>
            <w:r>
              <w:rPr>
                <w:rFonts w:eastAsia="Times New Roman" w:cs="Times New Roman" w:ascii="Liberation Serif" w:hAnsi="Liberation Serif"/>
                <w:kern w:val="0"/>
                <w:sz w:val="24"/>
                <w:szCs w:val="24"/>
                <w:lang w:val="ru-RU" w:eastAsia="ru-RU" w:bidi="ar-SA"/>
              </w:rPr>
              <w:t>(англ. Access Point Name) - идентификатор сети пакетной передачи данных</w:t>
            </w:r>
          </w:p>
        </w:tc>
      </w:tr>
      <w:tr>
        <w:trPr/>
        <w:tc>
          <w:tcPr>
            <w:tcW w:w="696" w:type="dxa"/>
            <w:tcBorders/>
          </w:tcPr>
          <w:p>
            <w:pPr>
              <w:pStyle w:val="ListParagraph"/>
              <w:widowControl w:val="false"/>
              <w:numPr>
                <w:ilvl w:val="0"/>
                <w:numId w:val="7"/>
              </w:numPr>
              <w:suppressAutoHyphens w:val="true"/>
              <w:spacing w:before="0" w:after="0"/>
              <w:ind w:left="0" w:hanging="0"/>
              <w:contextualSpacing/>
              <w:jc w:val="left"/>
              <w:rPr>
                <w:rFonts w:ascii="Liberation Serif" w:hAnsi="Liberation Serif"/>
              </w:rPr>
            </w:pPr>
            <w:r>
              <w:rPr>
                <w:rFonts w:ascii="Liberation Serif" w:hAnsi="Liberation Serif"/>
              </w:rPr>
            </w:r>
          </w:p>
        </w:tc>
        <w:tc>
          <w:tcPr>
            <w:tcW w:w="2760" w:type="dxa"/>
            <w:tcBorders/>
          </w:tcPr>
          <w:p>
            <w:pPr>
              <w:pStyle w:val="Normal"/>
              <w:widowControl w:val="false"/>
              <w:suppressAutoHyphens w:val="true"/>
              <w:spacing w:before="0" w:after="0"/>
              <w:jc w:val="left"/>
              <w:rPr>
                <w:rFonts w:ascii="Liberation Serif" w:hAnsi="Liberation Serif"/>
                <w:sz w:val="24"/>
                <w:szCs w:val="24"/>
              </w:rPr>
            </w:pPr>
            <w:r>
              <w:rPr>
                <w:rFonts w:eastAsia="Times New Roman" w:cs="Times New Roman" w:ascii="Liberation Serif" w:hAnsi="Liberation Serif"/>
                <w:kern w:val="0"/>
                <w:sz w:val="24"/>
                <w:szCs w:val="24"/>
                <w:lang w:val="ru-RU" w:eastAsia="ru-RU" w:bidi="ar-SA"/>
              </w:rPr>
              <w:t>MCC</w:t>
            </w:r>
          </w:p>
        </w:tc>
        <w:tc>
          <w:tcPr>
            <w:tcW w:w="11616" w:type="dxa"/>
            <w:tcBorders/>
          </w:tcPr>
          <w:p>
            <w:pPr>
              <w:pStyle w:val="Normal"/>
              <w:widowControl w:val="false"/>
              <w:suppressAutoHyphens w:val="true"/>
              <w:spacing w:before="0" w:after="0"/>
              <w:jc w:val="left"/>
              <w:rPr>
                <w:rFonts w:ascii="Liberation Serif" w:hAnsi="Liberation Serif"/>
                <w:sz w:val="24"/>
                <w:szCs w:val="24"/>
              </w:rPr>
            </w:pPr>
            <w:r>
              <w:rPr>
                <w:rFonts w:eastAsia="Times New Roman" w:cs="Times New Roman" w:ascii="Liberation Serif" w:hAnsi="Liberation Serif"/>
                <w:kern w:val="0"/>
                <w:sz w:val="24"/>
                <w:szCs w:val="24"/>
                <w:lang w:val="ru-RU" w:eastAsia="ru-RU" w:bidi="ar-SA"/>
              </w:rPr>
              <w:t>(англ. Mobile Country Code) - мобильный код страны.</w:t>
            </w:r>
          </w:p>
        </w:tc>
      </w:tr>
      <w:tr>
        <w:trPr/>
        <w:tc>
          <w:tcPr>
            <w:tcW w:w="696" w:type="dxa"/>
            <w:tcBorders/>
          </w:tcPr>
          <w:p>
            <w:pPr>
              <w:pStyle w:val="ListParagraph"/>
              <w:widowControl w:val="false"/>
              <w:numPr>
                <w:ilvl w:val="0"/>
                <w:numId w:val="7"/>
              </w:numPr>
              <w:suppressAutoHyphens w:val="true"/>
              <w:spacing w:before="0" w:after="0"/>
              <w:ind w:left="0" w:hanging="0"/>
              <w:contextualSpacing/>
              <w:jc w:val="left"/>
              <w:rPr>
                <w:rFonts w:ascii="Liberation Serif" w:hAnsi="Liberation Serif"/>
              </w:rPr>
            </w:pPr>
            <w:r>
              <w:rPr>
                <w:rFonts w:ascii="Liberation Serif" w:hAnsi="Liberation Serif"/>
              </w:rPr>
            </w:r>
          </w:p>
        </w:tc>
        <w:tc>
          <w:tcPr>
            <w:tcW w:w="2760" w:type="dxa"/>
            <w:tcBorders/>
          </w:tcPr>
          <w:p>
            <w:pPr>
              <w:pStyle w:val="Normal"/>
              <w:widowControl w:val="false"/>
              <w:suppressAutoHyphens w:val="true"/>
              <w:spacing w:before="0" w:after="0"/>
              <w:jc w:val="left"/>
              <w:rPr>
                <w:rFonts w:ascii="Liberation Serif" w:hAnsi="Liberation Serif"/>
                <w:sz w:val="24"/>
                <w:szCs w:val="24"/>
              </w:rPr>
            </w:pPr>
            <w:r>
              <w:rPr>
                <w:rFonts w:eastAsia="Times New Roman" w:cs="Times New Roman" w:ascii="Liberation Serif" w:hAnsi="Liberation Serif"/>
                <w:kern w:val="0"/>
                <w:sz w:val="24"/>
                <w:szCs w:val="24"/>
                <w:lang w:val="en-US" w:eastAsia="ru-RU" w:bidi="ar-SA"/>
              </w:rPr>
              <w:t>ICCID</w:t>
            </w:r>
          </w:p>
        </w:tc>
        <w:tc>
          <w:tcPr>
            <w:tcW w:w="11616" w:type="dxa"/>
            <w:tcBorders/>
          </w:tcPr>
          <w:p>
            <w:pPr>
              <w:pStyle w:val="Normal"/>
              <w:widowControl w:val="false"/>
              <w:suppressAutoHyphens w:val="true"/>
              <w:spacing w:before="0" w:after="0"/>
              <w:jc w:val="left"/>
              <w:rPr>
                <w:rFonts w:ascii="Liberation Serif" w:hAnsi="Liberation Serif"/>
                <w:sz w:val="24"/>
                <w:szCs w:val="24"/>
              </w:rPr>
            </w:pPr>
            <w:r>
              <w:rPr>
                <w:rFonts w:eastAsia="Times New Roman" w:cs="Times New Roman" w:ascii="Liberation Serif" w:hAnsi="Liberation Serif"/>
                <w:kern w:val="0"/>
                <w:sz w:val="24"/>
                <w:szCs w:val="24"/>
                <w:lang w:val="ru-RU" w:eastAsia="ru-RU" w:bidi="ar-SA"/>
              </w:rPr>
              <w:t xml:space="preserve">(англ. </w:t>
            </w:r>
            <w:r>
              <w:rPr>
                <w:rFonts w:eastAsia="Times New Roman" w:cs="Times New Roman" w:ascii="Liberation Serif" w:hAnsi="Liberation Serif"/>
                <w:kern w:val="0"/>
                <w:sz w:val="24"/>
                <w:szCs w:val="24"/>
                <w:lang w:val="en-US" w:eastAsia="ru-RU" w:bidi="ar-SA"/>
              </w:rPr>
              <w:t>Integrated</w:t>
            </w:r>
            <w:r>
              <w:rPr>
                <w:rFonts w:eastAsia="Times New Roman" w:cs="Times New Roman" w:ascii="Liberation Serif" w:hAnsi="Liberation Serif"/>
                <w:kern w:val="0"/>
                <w:sz w:val="24"/>
                <w:szCs w:val="24"/>
                <w:lang w:val="ru-RU" w:eastAsia="ru-RU" w:bidi="ar-SA"/>
              </w:rPr>
              <w:t xml:space="preserve"> </w:t>
            </w:r>
            <w:r>
              <w:rPr>
                <w:rFonts w:eastAsia="Times New Roman" w:cs="Times New Roman" w:ascii="Liberation Serif" w:hAnsi="Liberation Serif"/>
                <w:kern w:val="0"/>
                <w:sz w:val="24"/>
                <w:szCs w:val="24"/>
                <w:lang w:val="en-US" w:eastAsia="ru-RU" w:bidi="ar-SA"/>
              </w:rPr>
              <w:t>Circuit</w:t>
            </w:r>
            <w:r>
              <w:rPr>
                <w:rFonts w:eastAsia="Times New Roman" w:cs="Times New Roman" w:ascii="Liberation Serif" w:hAnsi="Liberation Serif"/>
                <w:kern w:val="0"/>
                <w:sz w:val="24"/>
                <w:szCs w:val="24"/>
                <w:lang w:val="ru-RU" w:eastAsia="ru-RU" w:bidi="ar-SA"/>
              </w:rPr>
              <w:t xml:space="preserve"> </w:t>
            </w:r>
            <w:r>
              <w:rPr>
                <w:rFonts w:eastAsia="Times New Roman" w:cs="Times New Roman" w:ascii="Liberation Serif" w:hAnsi="Liberation Serif"/>
                <w:kern w:val="0"/>
                <w:sz w:val="24"/>
                <w:szCs w:val="24"/>
                <w:lang w:val="en-US" w:eastAsia="ru-RU" w:bidi="ar-SA"/>
              </w:rPr>
              <w:t>Card</w:t>
            </w:r>
            <w:r>
              <w:rPr>
                <w:rFonts w:eastAsia="Times New Roman" w:cs="Times New Roman" w:ascii="Liberation Serif" w:hAnsi="Liberation Serif"/>
                <w:kern w:val="0"/>
                <w:sz w:val="24"/>
                <w:szCs w:val="24"/>
                <w:lang w:val="ru-RU" w:eastAsia="ru-RU" w:bidi="ar-SA"/>
              </w:rPr>
              <w:t xml:space="preserve"> </w:t>
            </w:r>
            <w:r>
              <w:rPr>
                <w:rFonts w:eastAsia="Times New Roman" w:cs="Times New Roman" w:ascii="Liberation Serif" w:hAnsi="Liberation Serif"/>
                <w:kern w:val="0"/>
                <w:sz w:val="24"/>
                <w:szCs w:val="24"/>
                <w:lang w:val="en-US" w:eastAsia="ru-RU" w:bidi="ar-SA"/>
              </w:rPr>
              <w:t>Identifier</w:t>
            </w:r>
            <w:r>
              <w:rPr>
                <w:rFonts w:eastAsia="Times New Roman" w:cs="Times New Roman" w:ascii="Liberation Serif" w:hAnsi="Liberation Serif"/>
                <w:kern w:val="0"/>
                <w:sz w:val="24"/>
                <w:szCs w:val="24"/>
                <w:lang w:val="ru-RU" w:eastAsia="ru-RU" w:bidi="ar-SA"/>
              </w:rPr>
              <w:t xml:space="preserve">) - идентификационный код микросхемы, уникальный международный номер </w:t>
            </w:r>
            <w:r>
              <w:rPr>
                <w:rFonts w:eastAsia="Times New Roman" w:cs="Times New Roman" w:ascii="Liberation Serif" w:hAnsi="Liberation Serif"/>
                <w:kern w:val="0"/>
                <w:sz w:val="24"/>
                <w:szCs w:val="24"/>
                <w:lang w:val="en-US" w:eastAsia="ru-RU" w:bidi="ar-SA"/>
              </w:rPr>
              <w:t>SIM</w:t>
            </w:r>
            <w:r>
              <w:rPr>
                <w:rFonts w:eastAsia="Times New Roman" w:cs="Times New Roman" w:ascii="Liberation Serif" w:hAnsi="Liberation Serif"/>
                <w:kern w:val="0"/>
                <w:sz w:val="24"/>
                <w:szCs w:val="24"/>
                <w:lang w:val="ru-RU" w:eastAsia="ru-RU" w:bidi="ar-SA"/>
              </w:rPr>
              <w:t>-карты</w:t>
            </w:r>
          </w:p>
        </w:tc>
      </w:tr>
      <w:tr>
        <w:trPr/>
        <w:tc>
          <w:tcPr>
            <w:tcW w:w="696" w:type="dxa"/>
            <w:tcBorders/>
          </w:tcPr>
          <w:p>
            <w:pPr>
              <w:pStyle w:val="ListParagraph"/>
              <w:widowControl w:val="false"/>
              <w:numPr>
                <w:ilvl w:val="0"/>
                <w:numId w:val="7"/>
              </w:numPr>
              <w:suppressAutoHyphens w:val="true"/>
              <w:spacing w:before="0" w:after="0"/>
              <w:ind w:left="0" w:hanging="0"/>
              <w:contextualSpacing/>
              <w:jc w:val="left"/>
              <w:rPr>
                <w:rFonts w:ascii="Liberation Serif" w:hAnsi="Liberation Serif"/>
              </w:rPr>
            </w:pPr>
            <w:r>
              <w:rPr>
                <w:rFonts w:ascii="Liberation Serif" w:hAnsi="Liberation Serif"/>
              </w:rPr>
            </w:r>
          </w:p>
        </w:tc>
        <w:tc>
          <w:tcPr>
            <w:tcW w:w="2760" w:type="dxa"/>
            <w:tcBorders/>
          </w:tcPr>
          <w:p>
            <w:pPr>
              <w:pStyle w:val="Normal"/>
              <w:widowControl w:val="false"/>
              <w:suppressAutoHyphens w:val="true"/>
              <w:spacing w:before="0" w:after="0"/>
              <w:jc w:val="left"/>
              <w:rPr>
                <w:rFonts w:ascii="Liberation Serif" w:hAnsi="Liberation Serif"/>
                <w:sz w:val="24"/>
                <w:szCs w:val="24"/>
              </w:rPr>
            </w:pPr>
            <w:r>
              <w:rPr>
                <w:rFonts w:eastAsia="Times New Roman" w:cs="Times New Roman" w:ascii="Liberation Serif" w:hAnsi="Liberation Serif"/>
                <w:kern w:val="0"/>
                <w:sz w:val="24"/>
                <w:szCs w:val="24"/>
                <w:lang w:val="en-US" w:eastAsia="ru-RU" w:bidi="ar-SA"/>
              </w:rPr>
              <w:t>IMEI</w:t>
            </w:r>
          </w:p>
        </w:tc>
        <w:tc>
          <w:tcPr>
            <w:tcW w:w="11616" w:type="dxa"/>
            <w:tcBorders/>
          </w:tcPr>
          <w:p>
            <w:pPr>
              <w:pStyle w:val="Normal"/>
              <w:widowControl w:val="false"/>
              <w:suppressAutoHyphens w:val="true"/>
              <w:spacing w:before="0" w:after="0"/>
              <w:jc w:val="left"/>
              <w:rPr>
                <w:rFonts w:ascii="Liberation Serif" w:hAnsi="Liberation Serif"/>
                <w:sz w:val="24"/>
                <w:szCs w:val="24"/>
              </w:rPr>
            </w:pPr>
            <w:r>
              <w:rPr>
                <w:rFonts w:eastAsia="Times New Roman" w:cs="Times New Roman" w:ascii="Liberation Serif" w:hAnsi="Liberation Serif"/>
                <w:kern w:val="0"/>
                <w:sz w:val="24"/>
                <w:szCs w:val="24"/>
                <w:lang w:val="ru-RU" w:eastAsia="ru-RU" w:bidi="ar-SA"/>
              </w:rPr>
              <w:t xml:space="preserve">(англ. </w:t>
            </w:r>
            <w:r>
              <w:rPr>
                <w:rFonts w:eastAsia="Times New Roman" w:cs="Times New Roman" w:ascii="Liberation Serif" w:hAnsi="Liberation Serif"/>
                <w:kern w:val="0"/>
                <w:sz w:val="24"/>
                <w:szCs w:val="24"/>
                <w:lang w:val="en-US" w:eastAsia="ru-RU" w:bidi="ar-SA"/>
              </w:rPr>
              <w:t>International</w:t>
            </w:r>
            <w:r>
              <w:rPr>
                <w:rFonts w:eastAsia="Times New Roman" w:cs="Times New Roman" w:ascii="Liberation Serif" w:hAnsi="Liberation Serif"/>
                <w:kern w:val="0"/>
                <w:sz w:val="24"/>
                <w:szCs w:val="24"/>
                <w:lang w:val="ru-RU" w:eastAsia="ru-RU" w:bidi="ar-SA"/>
              </w:rPr>
              <w:t xml:space="preserve"> </w:t>
            </w:r>
            <w:r>
              <w:rPr>
                <w:rFonts w:eastAsia="Times New Roman" w:cs="Times New Roman" w:ascii="Liberation Serif" w:hAnsi="Liberation Serif"/>
                <w:kern w:val="0"/>
                <w:sz w:val="24"/>
                <w:szCs w:val="24"/>
                <w:lang w:val="en-US" w:eastAsia="ru-RU" w:bidi="ar-SA"/>
              </w:rPr>
              <w:t>Mobile</w:t>
            </w:r>
            <w:r>
              <w:rPr>
                <w:rFonts w:eastAsia="Times New Roman" w:cs="Times New Roman" w:ascii="Liberation Serif" w:hAnsi="Liberation Serif"/>
                <w:kern w:val="0"/>
                <w:sz w:val="24"/>
                <w:szCs w:val="24"/>
                <w:lang w:val="ru-RU" w:eastAsia="ru-RU" w:bidi="ar-SA"/>
              </w:rPr>
              <w:t xml:space="preserve"> </w:t>
            </w:r>
            <w:r>
              <w:rPr>
                <w:rFonts w:eastAsia="Times New Roman" w:cs="Times New Roman" w:ascii="Liberation Serif" w:hAnsi="Liberation Serif"/>
                <w:kern w:val="0"/>
                <w:sz w:val="24"/>
                <w:szCs w:val="24"/>
                <w:lang w:val="en-US" w:eastAsia="ru-RU" w:bidi="ar-SA"/>
              </w:rPr>
              <w:t>Equipment</w:t>
            </w:r>
            <w:r>
              <w:rPr>
                <w:rFonts w:eastAsia="Times New Roman" w:cs="Times New Roman" w:ascii="Liberation Serif" w:hAnsi="Liberation Serif"/>
                <w:kern w:val="0"/>
                <w:sz w:val="24"/>
                <w:szCs w:val="24"/>
                <w:lang w:val="ru-RU" w:eastAsia="ru-RU" w:bidi="ar-SA"/>
              </w:rPr>
              <w:t xml:space="preserve"> </w:t>
            </w:r>
            <w:r>
              <w:rPr>
                <w:rFonts w:eastAsia="Times New Roman" w:cs="Times New Roman" w:ascii="Liberation Serif" w:hAnsi="Liberation Serif"/>
                <w:kern w:val="0"/>
                <w:sz w:val="24"/>
                <w:szCs w:val="24"/>
                <w:lang w:val="en-US" w:eastAsia="ru-RU" w:bidi="ar-SA"/>
              </w:rPr>
              <w:t>Identity</w:t>
            </w:r>
            <w:r>
              <w:rPr>
                <w:rFonts w:eastAsia="Times New Roman" w:cs="Times New Roman" w:ascii="Liberation Serif" w:hAnsi="Liberation Serif"/>
                <w:kern w:val="0"/>
                <w:sz w:val="24"/>
                <w:szCs w:val="24"/>
                <w:lang w:val="ru-RU" w:eastAsia="ru-RU" w:bidi="ar-SA"/>
              </w:rPr>
              <w:t xml:space="preserve"> - международный идентификатор мобильного оборудования</w:t>
            </w:r>
          </w:p>
        </w:tc>
      </w:tr>
      <w:tr>
        <w:trPr/>
        <w:tc>
          <w:tcPr>
            <w:tcW w:w="696" w:type="dxa"/>
            <w:tcBorders/>
          </w:tcPr>
          <w:p>
            <w:pPr>
              <w:pStyle w:val="ListParagraph"/>
              <w:widowControl w:val="false"/>
              <w:numPr>
                <w:ilvl w:val="0"/>
                <w:numId w:val="7"/>
              </w:numPr>
              <w:suppressAutoHyphens w:val="true"/>
              <w:spacing w:before="0" w:after="0"/>
              <w:ind w:left="0" w:hanging="0"/>
              <w:contextualSpacing/>
              <w:jc w:val="left"/>
              <w:rPr>
                <w:rFonts w:ascii="Liberation Serif" w:hAnsi="Liberation Serif"/>
              </w:rPr>
            </w:pPr>
            <w:r>
              <w:rPr>
                <w:rFonts w:ascii="Liberation Serif" w:hAnsi="Liberation Serif"/>
              </w:rPr>
            </w:r>
          </w:p>
        </w:tc>
        <w:tc>
          <w:tcPr>
            <w:tcW w:w="2760" w:type="dxa"/>
            <w:tcBorders/>
          </w:tcPr>
          <w:p>
            <w:pPr>
              <w:pStyle w:val="Normal"/>
              <w:widowControl w:val="false"/>
              <w:suppressAutoHyphens w:val="true"/>
              <w:spacing w:before="0" w:after="0"/>
              <w:jc w:val="left"/>
              <w:rPr>
                <w:rFonts w:ascii="Liberation Serif" w:hAnsi="Liberation Serif"/>
                <w:sz w:val="24"/>
                <w:szCs w:val="24"/>
              </w:rPr>
            </w:pPr>
            <w:r>
              <w:rPr>
                <w:rFonts w:eastAsia="Times New Roman" w:cs="Times New Roman" w:ascii="Liberation Serif" w:hAnsi="Liberation Serif"/>
                <w:kern w:val="0"/>
                <w:sz w:val="24"/>
                <w:szCs w:val="24"/>
                <w:lang w:val="en-US" w:eastAsia="ru-RU" w:bidi="ar-SA"/>
              </w:rPr>
              <w:t>QR-</w:t>
            </w:r>
            <w:r>
              <w:rPr>
                <w:rFonts w:eastAsia="Times New Roman" w:cs="Times New Roman" w:ascii="Liberation Serif" w:hAnsi="Liberation Serif"/>
                <w:kern w:val="0"/>
                <w:sz w:val="24"/>
                <w:szCs w:val="24"/>
                <w:lang w:val="ru-RU" w:eastAsia="ru-RU" w:bidi="ar-SA"/>
              </w:rPr>
              <w:t>код</w:t>
            </w:r>
          </w:p>
        </w:tc>
        <w:tc>
          <w:tcPr>
            <w:tcW w:w="11616" w:type="dxa"/>
            <w:tcBorders/>
          </w:tcPr>
          <w:p>
            <w:pPr>
              <w:pStyle w:val="Normal"/>
              <w:widowControl w:val="false"/>
              <w:suppressAutoHyphens w:val="true"/>
              <w:spacing w:before="0" w:after="0"/>
              <w:jc w:val="left"/>
              <w:rPr>
                <w:rFonts w:ascii="Liberation Serif" w:hAnsi="Liberation Serif"/>
                <w:sz w:val="24"/>
                <w:szCs w:val="24"/>
              </w:rPr>
            </w:pPr>
            <w:r>
              <w:rPr>
                <w:rFonts w:eastAsia="Times New Roman" w:cs="Times New Roman" w:ascii="Liberation Serif" w:hAnsi="Liberation Serif"/>
                <w:kern w:val="0"/>
                <w:sz w:val="24"/>
                <w:szCs w:val="24"/>
                <w:lang w:val="ru-RU" w:eastAsia="ru-RU" w:bidi="ar-SA"/>
              </w:rPr>
              <w:t>(англ. Quick Response code) — код быстрого отклика</w:t>
            </w:r>
          </w:p>
        </w:tc>
      </w:tr>
      <w:tr>
        <w:trPr/>
        <w:tc>
          <w:tcPr>
            <w:tcW w:w="696" w:type="dxa"/>
            <w:tcBorders/>
          </w:tcPr>
          <w:p>
            <w:pPr>
              <w:pStyle w:val="ListParagraph"/>
              <w:widowControl w:val="false"/>
              <w:numPr>
                <w:ilvl w:val="0"/>
                <w:numId w:val="7"/>
              </w:numPr>
              <w:suppressAutoHyphens w:val="true"/>
              <w:spacing w:before="0" w:after="0"/>
              <w:ind w:left="0" w:hanging="0"/>
              <w:contextualSpacing/>
              <w:jc w:val="left"/>
              <w:rPr>
                <w:rFonts w:ascii="Liberation Serif" w:hAnsi="Liberation Serif"/>
              </w:rPr>
            </w:pPr>
            <w:r>
              <w:rPr>
                <w:rFonts w:ascii="Liberation Serif" w:hAnsi="Liberation Serif"/>
              </w:rPr>
            </w:r>
          </w:p>
        </w:tc>
        <w:tc>
          <w:tcPr>
            <w:tcW w:w="2760" w:type="dxa"/>
            <w:tcBorders/>
          </w:tcPr>
          <w:p>
            <w:pPr>
              <w:pStyle w:val="Normal"/>
              <w:widowControl w:val="false"/>
              <w:suppressAutoHyphens w:val="true"/>
              <w:spacing w:before="0" w:after="0"/>
              <w:jc w:val="left"/>
              <w:rPr>
                <w:rFonts w:ascii="Liberation Serif" w:hAnsi="Liberation Serif"/>
                <w:sz w:val="24"/>
                <w:szCs w:val="24"/>
              </w:rPr>
            </w:pPr>
            <w:r>
              <w:rPr>
                <w:rFonts w:eastAsia="Times New Roman" w:cs="Times New Roman" w:ascii="Liberation Serif" w:hAnsi="Liberation Serif"/>
                <w:kern w:val="0"/>
                <w:sz w:val="24"/>
                <w:szCs w:val="24"/>
                <w:lang w:val="ru-RU" w:eastAsia="ru-RU" w:bidi="ar-SA"/>
              </w:rPr>
              <w:t>ПО</w:t>
            </w:r>
          </w:p>
        </w:tc>
        <w:tc>
          <w:tcPr>
            <w:tcW w:w="11616" w:type="dxa"/>
            <w:tcBorders/>
          </w:tcPr>
          <w:p>
            <w:pPr>
              <w:pStyle w:val="Normal"/>
              <w:widowControl w:val="false"/>
              <w:suppressAutoHyphens w:val="true"/>
              <w:spacing w:before="0" w:after="0"/>
              <w:jc w:val="left"/>
              <w:rPr>
                <w:rFonts w:ascii="Liberation Serif" w:hAnsi="Liberation Serif"/>
                <w:sz w:val="24"/>
                <w:szCs w:val="24"/>
              </w:rPr>
            </w:pPr>
            <w:r>
              <w:rPr>
                <w:rFonts w:eastAsia="Times New Roman" w:cs="Times New Roman" w:ascii="Liberation Serif" w:hAnsi="Liberation Serif"/>
                <w:kern w:val="0"/>
                <w:sz w:val="24"/>
                <w:szCs w:val="24"/>
                <w:lang w:val="ru-RU" w:eastAsia="ru-RU" w:bidi="ar-SA"/>
              </w:rPr>
              <w:t>Программное обеспечение</w:t>
            </w:r>
          </w:p>
        </w:tc>
      </w:tr>
      <w:tr>
        <w:trPr/>
        <w:tc>
          <w:tcPr>
            <w:tcW w:w="696" w:type="dxa"/>
            <w:tcBorders/>
          </w:tcPr>
          <w:p>
            <w:pPr>
              <w:pStyle w:val="ListParagraph"/>
              <w:widowControl w:val="false"/>
              <w:numPr>
                <w:ilvl w:val="0"/>
                <w:numId w:val="7"/>
              </w:numPr>
              <w:suppressAutoHyphens w:val="true"/>
              <w:spacing w:before="0" w:after="0"/>
              <w:ind w:left="0" w:hanging="0"/>
              <w:contextualSpacing/>
              <w:jc w:val="left"/>
              <w:rPr>
                <w:rFonts w:ascii="Liberation Serif" w:hAnsi="Liberation Serif"/>
              </w:rPr>
            </w:pPr>
            <w:r>
              <w:rPr>
                <w:rFonts w:ascii="Liberation Serif" w:hAnsi="Liberation Serif"/>
              </w:rPr>
            </w:r>
          </w:p>
        </w:tc>
        <w:tc>
          <w:tcPr>
            <w:tcW w:w="2760" w:type="dxa"/>
            <w:tcBorders/>
          </w:tcPr>
          <w:p>
            <w:pPr>
              <w:pStyle w:val="Normal"/>
              <w:widowControl w:val="false"/>
              <w:suppressAutoHyphens w:val="true"/>
              <w:spacing w:before="0" w:after="0"/>
              <w:jc w:val="left"/>
              <w:rPr>
                <w:rFonts w:ascii="Liberation Serif" w:hAnsi="Liberation Serif"/>
                <w:sz w:val="24"/>
                <w:szCs w:val="24"/>
              </w:rPr>
            </w:pPr>
            <w:r>
              <w:rPr>
                <w:rFonts w:eastAsia="Times New Roman" w:cs="Times New Roman" w:ascii="Liberation Serif" w:hAnsi="Liberation Serif"/>
                <w:kern w:val="0"/>
                <w:sz w:val="24"/>
                <w:szCs w:val="24"/>
                <w:lang w:val="en-US" w:eastAsia="ru-RU" w:bidi="ar-SA"/>
              </w:rPr>
              <w:t>TCP/IP</w:t>
            </w:r>
          </w:p>
        </w:tc>
        <w:tc>
          <w:tcPr>
            <w:tcW w:w="11616" w:type="dxa"/>
            <w:tcBorders/>
          </w:tcPr>
          <w:p>
            <w:pPr>
              <w:pStyle w:val="Normal"/>
              <w:widowControl w:val="false"/>
              <w:suppressAutoHyphens w:val="true"/>
              <w:spacing w:before="0" w:after="0"/>
              <w:jc w:val="left"/>
              <w:rPr>
                <w:rFonts w:ascii="Liberation Serif" w:hAnsi="Liberation Serif"/>
                <w:sz w:val="24"/>
                <w:szCs w:val="24"/>
              </w:rPr>
            </w:pPr>
            <w:r>
              <w:rPr>
                <w:rFonts w:eastAsia="Times New Roman" w:cs="Times New Roman" w:ascii="Liberation Serif" w:hAnsi="Liberation Serif"/>
                <w:kern w:val="0"/>
                <w:sz w:val="24"/>
                <w:szCs w:val="24"/>
                <w:lang w:val="ru-RU" w:eastAsia="ru-RU" w:bidi="ar-SA"/>
              </w:rPr>
              <w:t xml:space="preserve">(анг. </w:t>
            </w:r>
            <w:r>
              <w:rPr>
                <w:rFonts w:eastAsia="Times New Roman" w:cs="Times New Roman" w:ascii="Liberation Serif" w:hAnsi="Liberation Serif"/>
                <w:kern w:val="0"/>
                <w:sz w:val="24"/>
                <w:szCs w:val="24"/>
                <w:lang w:val="en-US" w:eastAsia="ru-RU" w:bidi="ar-SA"/>
              </w:rPr>
              <w:t>Transmission</w:t>
            </w:r>
            <w:r>
              <w:rPr>
                <w:rFonts w:eastAsia="Times New Roman" w:cs="Times New Roman" w:ascii="Liberation Serif" w:hAnsi="Liberation Serif"/>
                <w:kern w:val="0"/>
                <w:sz w:val="24"/>
                <w:szCs w:val="24"/>
                <w:lang w:val="ru-RU" w:eastAsia="ru-RU" w:bidi="ar-SA"/>
              </w:rPr>
              <w:t xml:space="preserve"> </w:t>
            </w:r>
            <w:r>
              <w:rPr>
                <w:rFonts w:eastAsia="Times New Roman" w:cs="Times New Roman" w:ascii="Liberation Serif" w:hAnsi="Liberation Serif"/>
                <w:kern w:val="0"/>
                <w:sz w:val="24"/>
                <w:szCs w:val="24"/>
                <w:lang w:val="en-US" w:eastAsia="ru-RU" w:bidi="ar-SA"/>
              </w:rPr>
              <w:t>Control</w:t>
            </w:r>
            <w:r>
              <w:rPr>
                <w:rFonts w:eastAsia="Times New Roman" w:cs="Times New Roman" w:ascii="Liberation Serif" w:hAnsi="Liberation Serif"/>
                <w:kern w:val="0"/>
                <w:sz w:val="24"/>
                <w:szCs w:val="24"/>
                <w:lang w:val="ru-RU" w:eastAsia="ru-RU" w:bidi="ar-SA"/>
              </w:rPr>
              <w:t xml:space="preserve"> </w:t>
            </w:r>
            <w:r>
              <w:rPr>
                <w:rFonts w:eastAsia="Times New Roman" w:cs="Times New Roman" w:ascii="Liberation Serif" w:hAnsi="Liberation Serif"/>
                <w:kern w:val="0"/>
                <w:sz w:val="24"/>
                <w:szCs w:val="24"/>
                <w:lang w:val="en-US" w:eastAsia="ru-RU" w:bidi="ar-SA"/>
              </w:rPr>
              <w:t>Protocol</w:t>
            </w:r>
            <w:r>
              <w:rPr>
                <w:rFonts w:eastAsia="Times New Roman" w:cs="Times New Roman" w:ascii="Liberation Serif" w:hAnsi="Liberation Serif"/>
                <w:kern w:val="0"/>
                <w:sz w:val="24"/>
                <w:szCs w:val="24"/>
                <w:lang w:val="ru-RU" w:eastAsia="ru-RU" w:bidi="ar-SA"/>
              </w:rPr>
              <w:t xml:space="preserve"> (</w:t>
            </w:r>
            <w:r>
              <w:rPr>
                <w:rFonts w:eastAsia="Times New Roman" w:cs="Times New Roman" w:ascii="Liberation Serif" w:hAnsi="Liberation Serif"/>
                <w:kern w:val="0"/>
                <w:sz w:val="24"/>
                <w:szCs w:val="24"/>
                <w:lang w:val="en-US" w:eastAsia="ru-RU" w:bidi="ar-SA"/>
              </w:rPr>
              <w:t>TCP</w:t>
            </w:r>
            <w:r>
              <w:rPr>
                <w:rFonts w:eastAsia="Times New Roman" w:cs="Times New Roman" w:ascii="Liberation Serif" w:hAnsi="Liberation Serif"/>
                <w:kern w:val="0"/>
                <w:sz w:val="24"/>
                <w:szCs w:val="24"/>
                <w:lang w:val="ru-RU" w:eastAsia="ru-RU" w:bidi="ar-SA"/>
              </w:rPr>
              <w:t xml:space="preserve">) и </w:t>
            </w:r>
            <w:r>
              <w:rPr>
                <w:rFonts w:eastAsia="Times New Roman" w:cs="Times New Roman" w:ascii="Liberation Serif" w:hAnsi="Liberation Serif"/>
                <w:kern w:val="0"/>
                <w:sz w:val="24"/>
                <w:szCs w:val="24"/>
                <w:lang w:val="en-US" w:eastAsia="ru-RU" w:bidi="ar-SA"/>
              </w:rPr>
              <w:t>Internet</w:t>
            </w:r>
            <w:r>
              <w:rPr>
                <w:rFonts w:eastAsia="Times New Roman" w:cs="Times New Roman" w:ascii="Liberation Serif" w:hAnsi="Liberation Serif"/>
                <w:kern w:val="0"/>
                <w:sz w:val="24"/>
                <w:szCs w:val="24"/>
                <w:lang w:val="ru-RU" w:eastAsia="ru-RU" w:bidi="ar-SA"/>
              </w:rPr>
              <w:t xml:space="preserve"> </w:t>
            </w:r>
            <w:r>
              <w:rPr>
                <w:rFonts w:eastAsia="Times New Roman" w:cs="Times New Roman" w:ascii="Liberation Serif" w:hAnsi="Liberation Serif"/>
                <w:kern w:val="0"/>
                <w:sz w:val="24"/>
                <w:szCs w:val="24"/>
                <w:lang w:val="en-US" w:eastAsia="ru-RU" w:bidi="ar-SA"/>
              </w:rPr>
              <w:t>Protocol</w:t>
            </w:r>
            <w:r>
              <w:rPr>
                <w:rFonts w:eastAsia="Times New Roman" w:cs="Times New Roman" w:ascii="Liberation Serif" w:hAnsi="Liberation Serif"/>
                <w:kern w:val="0"/>
                <w:sz w:val="24"/>
                <w:szCs w:val="24"/>
                <w:lang w:val="ru-RU" w:eastAsia="ru-RU" w:bidi="ar-SA"/>
              </w:rPr>
              <w:t xml:space="preserve"> (</w:t>
            </w:r>
            <w:r>
              <w:rPr>
                <w:rFonts w:eastAsia="Times New Roman" w:cs="Times New Roman" w:ascii="Liberation Serif" w:hAnsi="Liberation Serif"/>
                <w:kern w:val="0"/>
                <w:sz w:val="24"/>
                <w:szCs w:val="24"/>
                <w:lang w:val="en-US" w:eastAsia="ru-RU" w:bidi="ar-SA"/>
              </w:rPr>
              <w:t>IP</w:t>
            </w:r>
            <w:r>
              <w:rPr>
                <w:rFonts w:eastAsia="Times New Roman" w:cs="Times New Roman" w:ascii="Liberation Serif" w:hAnsi="Liberation Serif"/>
                <w:kern w:val="0"/>
                <w:sz w:val="24"/>
                <w:szCs w:val="24"/>
                <w:lang w:val="ru-RU" w:eastAsia="ru-RU" w:bidi="ar-SA"/>
              </w:rPr>
              <w:t>)) - набор интернет-протоколов обеспечивает сквозную передачу данных, определяющую, как данные должны пакетироваться, обрабатываться, передаваться, маршрутизироваться и приниматься.</w:t>
            </w:r>
          </w:p>
        </w:tc>
      </w:tr>
      <w:tr>
        <w:trPr/>
        <w:tc>
          <w:tcPr>
            <w:tcW w:w="696" w:type="dxa"/>
            <w:tcBorders/>
          </w:tcPr>
          <w:p>
            <w:pPr>
              <w:pStyle w:val="ListParagraph"/>
              <w:widowControl w:val="false"/>
              <w:numPr>
                <w:ilvl w:val="0"/>
                <w:numId w:val="7"/>
              </w:numPr>
              <w:suppressAutoHyphens w:val="true"/>
              <w:spacing w:before="0" w:after="0"/>
              <w:ind w:left="0" w:hanging="0"/>
              <w:contextualSpacing/>
              <w:jc w:val="left"/>
              <w:rPr>
                <w:rFonts w:ascii="Liberation Serif" w:hAnsi="Liberation Serif"/>
              </w:rPr>
            </w:pPr>
            <w:r>
              <w:rPr>
                <w:rFonts w:ascii="Liberation Serif" w:hAnsi="Liberation Serif"/>
              </w:rPr>
            </w:r>
          </w:p>
        </w:tc>
        <w:tc>
          <w:tcPr>
            <w:tcW w:w="2760" w:type="dxa"/>
            <w:tcBorders/>
          </w:tcPr>
          <w:p>
            <w:pPr>
              <w:pStyle w:val="Normal"/>
              <w:widowControl w:val="false"/>
              <w:suppressAutoHyphens w:val="true"/>
              <w:spacing w:before="0" w:after="0"/>
              <w:jc w:val="left"/>
              <w:rPr>
                <w:rFonts w:ascii="Liberation Serif" w:hAnsi="Liberation Serif"/>
                <w:sz w:val="24"/>
                <w:szCs w:val="24"/>
              </w:rPr>
            </w:pPr>
            <w:r>
              <w:rPr>
                <w:rFonts w:eastAsia="Times New Roman" w:cs="Times New Roman" w:ascii="Liberation Serif" w:hAnsi="Liberation Serif"/>
                <w:kern w:val="0"/>
                <w:sz w:val="24"/>
                <w:szCs w:val="24"/>
                <w:lang w:val="ru-RU" w:eastAsia="ru-RU" w:bidi="ar-SA"/>
              </w:rPr>
              <w:t>ППО</w:t>
            </w:r>
          </w:p>
        </w:tc>
        <w:tc>
          <w:tcPr>
            <w:tcW w:w="11616" w:type="dxa"/>
            <w:tcBorders/>
          </w:tcPr>
          <w:p>
            <w:pPr>
              <w:pStyle w:val="Normal"/>
              <w:widowControl w:val="false"/>
              <w:suppressAutoHyphens w:val="true"/>
              <w:spacing w:before="0" w:after="0"/>
              <w:jc w:val="left"/>
              <w:rPr>
                <w:rFonts w:ascii="Liberation Serif" w:hAnsi="Liberation Serif"/>
                <w:sz w:val="24"/>
                <w:szCs w:val="24"/>
              </w:rPr>
            </w:pPr>
            <w:r>
              <w:rPr>
                <w:rFonts w:eastAsia="Times New Roman" w:cs="Times New Roman" w:ascii="Liberation Serif" w:hAnsi="Liberation Serif"/>
                <w:kern w:val="0"/>
                <w:sz w:val="24"/>
                <w:szCs w:val="24"/>
                <w:lang w:val="ru-RU" w:eastAsia="ru-RU" w:bidi="ar-SA"/>
              </w:rPr>
              <w:t>Предпроектное обследование</w:t>
            </w:r>
          </w:p>
        </w:tc>
      </w:tr>
      <w:tr>
        <w:trPr/>
        <w:tc>
          <w:tcPr>
            <w:tcW w:w="696" w:type="dxa"/>
            <w:tcBorders/>
          </w:tcPr>
          <w:p>
            <w:pPr>
              <w:pStyle w:val="ListParagraph"/>
              <w:widowControl w:val="false"/>
              <w:numPr>
                <w:ilvl w:val="0"/>
                <w:numId w:val="7"/>
              </w:numPr>
              <w:suppressAutoHyphens w:val="true"/>
              <w:spacing w:before="0" w:after="0"/>
              <w:ind w:left="0" w:hanging="0"/>
              <w:contextualSpacing/>
              <w:jc w:val="left"/>
              <w:rPr>
                <w:rFonts w:ascii="Liberation Serif" w:hAnsi="Liberation Serif"/>
              </w:rPr>
            </w:pPr>
            <w:r>
              <w:rPr>
                <w:rFonts w:ascii="Liberation Serif" w:hAnsi="Liberation Serif"/>
              </w:rPr>
            </w:r>
          </w:p>
        </w:tc>
        <w:tc>
          <w:tcPr>
            <w:tcW w:w="2760" w:type="dxa"/>
            <w:tcBorders/>
          </w:tcPr>
          <w:p>
            <w:pPr>
              <w:pStyle w:val="Normal"/>
              <w:widowControl w:val="false"/>
              <w:suppressAutoHyphens w:val="true"/>
              <w:spacing w:before="0" w:after="0"/>
              <w:jc w:val="left"/>
              <w:rPr>
                <w:rFonts w:ascii="Liberation Serif" w:hAnsi="Liberation Serif"/>
                <w:sz w:val="24"/>
                <w:szCs w:val="24"/>
              </w:rPr>
            </w:pPr>
            <w:r>
              <w:rPr>
                <w:rFonts w:eastAsia="Times New Roman" w:cs="Times New Roman" w:ascii="Liberation Serif" w:hAnsi="Liberation Serif"/>
                <w:kern w:val="0"/>
                <w:sz w:val="24"/>
                <w:szCs w:val="24"/>
                <w:lang w:val="ru-RU" w:eastAsia="ru-RU" w:bidi="ar-SA"/>
              </w:rPr>
              <w:t>СМР</w:t>
            </w:r>
          </w:p>
        </w:tc>
        <w:tc>
          <w:tcPr>
            <w:tcW w:w="11616" w:type="dxa"/>
            <w:tcBorders/>
          </w:tcPr>
          <w:p>
            <w:pPr>
              <w:pStyle w:val="Normal"/>
              <w:widowControl w:val="false"/>
              <w:suppressAutoHyphens w:val="true"/>
              <w:spacing w:before="0" w:after="0"/>
              <w:jc w:val="left"/>
              <w:rPr>
                <w:rFonts w:ascii="Liberation Serif" w:hAnsi="Liberation Serif"/>
                <w:sz w:val="24"/>
                <w:szCs w:val="24"/>
              </w:rPr>
            </w:pPr>
            <w:r>
              <w:rPr>
                <w:rFonts w:eastAsia="Times New Roman" w:cs="Times New Roman" w:ascii="Liberation Serif" w:hAnsi="Liberation Serif"/>
                <w:kern w:val="0"/>
                <w:sz w:val="24"/>
                <w:szCs w:val="24"/>
                <w:lang w:val="ru-RU" w:eastAsia="ru-RU" w:bidi="ar-SA"/>
              </w:rPr>
              <w:t>Строительно-монтажные работы</w:t>
            </w:r>
          </w:p>
        </w:tc>
      </w:tr>
      <w:tr>
        <w:trPr/>
        <w:tc>
          <w:tcPr>
            <w:tcW w:w="696" w:type="dxa"/>
            <w:tcBorders/>
          </w:tcPr>
          <w:p>
            <w:pPr>
              <w:pStyle w:val="ListParagraph"/>
              <w:widowControl w:val="false"/>
              <w:numPr>
                <w:ilvl w:val="0"/>
                <w:numId w:val="7"/>
              </w:numPr>
              <w:suppressAutoHyphens w:val="true"/>
              <w:spacing w:before="0" w:after="0"/>
              <w:ind w:left="0" w:hanging="0"/>
              <w:contextualSpacing/>
              <w:jc w:val="left"/>
              <w:rPr>
                <w:rFonts w:ascii="Liberation Serif" w:hAnsi="Liberation Serif"/>
              </w:rPr>
            </w:pPr>
            <w:r>
              <w:rPr>
                <w:rFonts w:ascii="Liberation Serif" w:hAnsi="Liberation Serif"/>
              </w:rPr>
            </w:r>
          </w:p>
        </w:tc>
        <w:tc>
          <w:tcPr>
            <w:tcW w:w="2760" w:type="dxa"/>
            <w:tcBorders/>
          </w:tcPr>
          <w:p>
            <w:pPr>
              <w:pStyle w:val="Normal"/>
              <w:widowControl w:val="false"/>
              <w:suppressAutoHyphens w:val="true"/>
              <w:spacing w:before="0" w:after="0"/>
              <w:jc w:val="left"/>
              <w:rPr>
                <w:rFonts w:ascii="Liberation Serif" w:hAnsi="Liberation Serif"/>
                <w:sz w:val="24"/>
                <w:szCs w:val="24"/>
              </w:rPr>
            </w:pPr>
            <w:r>
              <w:rPr>
                <w:rFonts w:eastAsia="Times New Roman" w:cs="Times New Roman" w:ascii="Liberation Serif" w:hAnsi="Liberation Serif"/>
                <w:kern w:val="0"/>
                <w:sz w:val="24"/>
                <w:szCs w:val="24"/>
                <w:lang w:val="ru-RU" w:eastAsia="ru-RU" w:bidi="ar-SA"/>
              </w:rPr>
              <w:t>ПНР</w:t>
            </w:r>
          </w:p>
        </w:tc>
        <w:tc>
          <w:tcPr>
            <w:tcW w:w="11616" w:type="dxa"/>
            <w:tcBorders/>
          </w:tcPr>
          <w:p>
            <w:pPr>
              <w:pStyle w:val="Normal"/>
              <w:widowControl w:val="false"/>
              <w:suppressAutoHyphens w:val="true"/>
              <w:spacing w:before="0" w:after="0"/>
              <w:jc w:val="left"/>
              <w:rPr>
                <w:rFonts w:ascii="Liberation Serif" w:hAnsi="Liberation Serif"/>
                <w:sz w:val="24"/>
                <w:szCs w:val="24"/>
              </w:rPr>
            </w:pPr>
            <w:r>
              <w:rPr>
                <w:rFonts w:eastAsia="Times New Roman" w:cs="Times New Roman" w:ascii="Liberation Serif" w:hAnsi="Liberation Serif"/>
                <w:kern w:val="0"/>
                <w:sz w:val="24"/>
                <w:szCs w:val="24"/>
                <w:lang w:val="ru-RU" w:eastAsia="ru-RU" w:bidi="ar-SA"/>
              </w:rPr>
              <w:t>Пусконаладочные работы</w:t>
            </w:r>
          </w:p>
        </w:tc>
      </w:tr>
      <w:tr>
        <w:trPr/>
        <w:tc>
          <w:tcPr>
            <w:tcW w:w="696" w:type="dxa"/>
            <w:tcBorders/>
          </w:tcPr>
          <w:p>
            <w:pPr>
              <w:pStyle w:val="ListParagraph"/>
              <w:widowControl w:val="false"/>
              <w:numPr>
                <w:ilvl w:val="0"/>
                <w:numId w:val="7"/>
              </w:numPr>
              <w:suppressAutoHyphens w:val="true"/>
              <w:spacing w:before="0" w:after="0"/>
              <w:ind w:left="0" w:hanging="0"/>
              <w:contextualSpacing/>
              <w:jc w:val="left"/>
              <w:rPr>
                <w:rFonts w:ascii="Liberation Serif" w:hAnsi="Liberation Serif"/>
              </w:rPr>
            </w:pPr>
            <w:r>
              <w:rPr>
                <w:rFonts w:ascii="Liberation Serif" w:hAnsi="Liberation Serif"/>
              </w:rPr>
            </w:r>
          </w:p>
        </w:tc>
        <w:tc>
          <w:tcPr>
            <w:tcW w:w="2760" w:type="dxa"/>
            <w:tcBorders/>
          </w:tcPr>
          <w:p>
            <w:pPr>
              <w:pStyle w:val="Normal"/>
              <w:widowControl w:val="false"/>
              <w:suppressAutoHyphens w:val="true"/>
              <w:spacing w:before="0" w:after="0"/>
              <w:jc w:val="left"/>
              <w:rPr>
                <w:rFonts w:ascii="Liberation Serif" w:hAnsi="Liberation Serif"/>
                <w:sz w:val="24"/>
                <w:szCs w:val="24"/>
              </w:rPr>
            </w:pPr>
            <w:r>
              <w:rPr>
                <w:rFonts w:eastAsia="Times New Roman" w:cs="Times New Roman" w:ascii="Liberation Serif" w:hAnsi="Liberation Serif"/>
                <w:kern w:val="0"/>
                <w:sz w:val="24"/>
                <w:szCs w:val="24"/>
                <w:lang w:val="en-US" w:eastAsia="ru-RU" w:bidi="ar-SA"/>
              </w:rPr>
              <w:t>M2M (proxy)</w:t>
            </w:r>
          </w:p>
        </w:tc>
        <w:tc>
          <w:tcPr>
            <w:tcW w:w="11616" w:type="dxa"/>
            <w:tcBorders/>
          </w:tcPr>
          <w:p>
            <w:pPr>
              <w:pStyle w:val="Normal"/>
              <w:widowControl w:val="false"/>
              <w:suppressAutoHyphens w:val="true"/>
              <w:spacing w:before="0" w:after="0"/>
              <w:jc w:val="left"/>
              <w:rPr>
                <w:rFonts w:ascii="Liberation Serif" w:hAnsi="Liberation Serif"/>
                <w:sz w:val="24"/>
                <w:szCs w:val="24"/>
              </w:rPr>
            </w:pPr>
            <w:r>
              <w:rPr>
                <w:rFonts w:eastAsia="Times New Roman" w:cs="Times New Roman" w:ascii="Liberation Serif" w:hAnsi="Liberation Serif"/>
                <w:kern w:val="0"/>
                <w:sz w:val="24"/>
                <w:szCs w:val="24"/>
                <w:lang w:val="ru-RU" w:eastAsia="ru-RU" w:bidi="ar-SA"/>
              </w:rPr>
              <w:t>(анг. Mashine-to-Mashine) - «от устройства к устройству». Программное обеспечение реализующее обмена данными между устройствами и верхним уровнем ИСУ.</w:t>
            </w:r>
          </w:p>
        </w:tc>
      </w:tr>
    </w:tbl>
    <w:p>
      <w:pPr>
        <w:pStyle w:val="Heading1"/>
        <w:keepLines/>
        <w:numPr>
          <w:ilvl w:val="0"/>
          <w:numId w:val="3"/>
        </w:numPr>
        <w:spacing w:before="120" w:after="0"/>
        <w:ind w:left="357" w:hanging="357"/>
        <w:jc w:val="center"/>
        <w:rPr>
          <w:iCs/>
          <w:caps/>
          <w:sz w:val="22"/>
          <w:szCs w:val="22"/>
          <w:lang w:val="ru-RU"/>
        </w:rPr>
      </w:pPr>
      <w:bookmarkStart w:id="6" w:name="_Toc75446573"/>
      <w:bookmarkStart w:id="7" w:name="_Toc51339693"/>
      <w:bookmarkStart w:id="8" w:name="_Toc50125126"/>
      <w:bookmarkEnd w:id="8"/>
      <w:r>
        <w:rPr>
          <w:iCs/>
          <w:sz w:val="22"/>
          <w:szCs w:val="22"/>
        </w:rPr>
        <w:t>Требования к продукции</w:t>
      </w:r>
      <w:bookmarkEnd w:id="6"/>
      <w:bookmarkEnd w:id="7"/>
    </w:p>
    <w:p>
      <w:pPr>
        <w:pStyle w:val="Heading4"/>
        <w:numPr>
          <w:ilvl w:val="1"/>
          <w:numId w:val="3"/>
        </w:numPr>
        <w:spacing w:before="120" w:after="0"/>
        <w:rPr>
          <w:sz w:val="22"/>
          <w:szCs w:val="22"/>
        </w:rPr>
      </w:pPr>
      <w:bookmarkStart w:id="9" w:name="_Toc75446574"/>
      <w:r>
        <w:rPr>
          <w:sz w:val="22"/>
          <w:szCs w:val="22"/>
        </w:rPr>
        <w:t xml:space="preserve">Требования к объемам и срокам </w:t>
      </w:r>
      <w:r>
        <w:rPr>
          <w:sz w:val="22"/>
          <w:szCs w:val="22"/>
          <w:lang w:val="ru-RU"/>
        </w:rPr>
        <w:t>поставки</w:t>
      </w:r>
      <w:bookmarkEnd w:id="9"/>
    </w:p>
    <w:p>
      <w:pPr>
        <w:pStyle w:val="Heading3"/>
        <w:numPr>
          <w:ilvl w:val="2"/>
          <w:numId w:val="3"/>
        </w:numPr>
        <w:spacing w:before="120" w:after="0"/>
        <w:rPr>
          <w:sz w:val="22"/>
          <w:szCs w:val="22"/>
        </w:rPr>
      </w:pPr>
      <w:bookmarkStart w:id="10" w:name="_Toc75446575"/>
      <w:r>
        <w:rPr>
          <w:sz w:val="22"/>
          <w:szCs w:val="22"/>
          <w:lang w:val="ru-RU"/>
        </w:rPr>
        <w:t>Перечень и объем закупаемой продукции</w:t>
      </w:r>
      <w:bookmarkEnd w:id="10"/>
    </w:p>
    <w:p>
      <w:pPr>
        <w:pStyle w:val="Heading1"/>
        <w:keepLines/>
        <w:numPr>
          <w:ilvl w:val="0"/>
          <w:numId w:val="0"/>
        </w:numPr>
        <w:spacing w:before="240" w:after="0"/>
        <w:ind w:left="0" w:hanging="0"/>
        <w:rPr>
          <w:sz w:val="22"/>
          <w:szCs w:val="22"/>
          <w:lang w:val="ru-RU"/>
        </w:rPr>
      </w:pPr>
      <w:bookmarkStart w:id="11" w:name="_Toc75446576"/>
      <w:bookmarkStart w:id="12" w:name="_Toc51339695"/>
      <w:r>
        <w:rPr>
          <w:sz w:val="22"/>
          <w:szCs w:val="22"/>
        </w:rPr>
        <w:t xml:space="preserve">Таблица </w:t>
      </w:r>
      <w:r>
        <w:rPr>
          <w:sz w:val="22"/>
          <w:szCs w:val="22"/>
          <w:lang w:val="ru-RU"/>
        </w:rPr>
        <w:t>1.</w:t>
      </w:r>
      <w:r>
        <w:rPr>
          <w:sz w:val="22"/>
          <w:szCs w:val="22"/>
        </w:rPr>
        <w:t xml:space="preserve"> </w:t>
      </w:r>
      <w:r>
        <w:rPr>
          <w:sz w:val="22"/>
          <w:szCs w:val="22"/>
          <w:lang w:val="ru-RU"/>
        </w:rPr>
        <w:t xml:space="preserve">Перечень </w:t>
      </w:r>
      <w:bookmarkEnd w:id="12"/>
      <w:r>
        <w:rPr>
          <w:sz w:val="22"/>
          <w:szCs w:val="22"/>
          <w:lang w:val="ru-RU"/>
        </w:rPr>
        <w:t>и объем закупаемой продукции</w:t>
      </w:r>
      <w:bookmarkEnd w:id="11"/>
    </w:p>
    <w:tbl>
      <w:tblPr>
        <w:tblW w:w="14572" w:type="dxa"/>
        <w:jc w:val="left"/>
        <w:tblInd w:w="-5" w:type="dxa"/>
        <w:tblLayout w:type="fixed"/>
        <w:tblCellMar>
          <w:top w:w="0" w:type="dxa"/>
          <w:left w:w="108" w:type="dxa"/>
          <w:bottom w:w="0" w:type="dxa"/>
          <w:right w:w="108" w:type="dxa"/>
        </w:tblCellMar>
        <w:tblLook w:val="0000" w:noHBand="0" w:noVBand="0" w:firstColumn="0" w:lastRow="0" w:lastColumn="0" w:firstRow="0"/>
      </w:tblPr>
      <w:tblGrid>
        <w:gridCol w:w="565"/>
        <w:gridCol w:w="11739"/>
        <w:gridCol w:w="1134"/>
        <w:gridCol w:w="1133"/>
      </w:tblGrid>
      <w:tr>
        <w:trPr/>
        <w:tc>
          <w:tcPr>
            <w:tcW w:w="565" w:type="dxa"/>
            <w:tcBorders>
              <w:top w:val="single" w:sz="4" w:space="0" w:color="000000"/>
              <w:left w:val="single" w:sz="4" w:space="0" w:color="000000"/>
              <w:bottom w:val="single" w:sz="4" w:space="0" w:color="000000"/>
              <w:right w:val="single" w:sz="4" w:space="0" w:color="000000"/>
            </w:tcBorders>
            <w:vAlign w:val="center"/>
          </w:tcPr>
          <w:p>
            <w:pPr>
              <w:pStyle w:val="Normal"/>
              <w:keepNext w:val="true"/>
              <w:widowControl w:val="false"/>
              <w:suppressAutoHyphens w:val="true"/>
              <w:jc w:val="center"/>
              <w:rPr>
                <w:sz w:val="24"/>
                <w:szCs w:val="24"/>
              </w:rPr>
            </w:pPr>
            <w:r>
              <w:rPr>
                <w:sz w:val="24"/>
                <w:szCs w:val="24"/>
              </w:rPr>
            </w:r>
          </w:p>
        </w:tc>
        <w:tc>
          <w:tcPr>
            <w:tcW w:w="14006" w:type="dxa"/>
            <w:gridSpan w:val="3"/>
            <w:tcBorders>
              <w:top w:val="single" w:sz="4" w:space="0" w:color="000000"/>
              <w:left w:val="single" w:sz="4" w:space="0" w:color="000000"/>
              <w:bottom w:val="single" w:sz="4" w:space="0" w:color="000000"/>
              <w:right w:val="single" w:sz="4" w:space="0" w:color="000000"/>
            </w:tcBorders>
            <w:vAlign w:val="center"/>
          </w:tcPr>
          <w:p>
            <w:pPr>
              <w:pStyle w:val="Normal"/>
              <w:keepNext w:val="true"/>
              <w:widowControl w:val="false"/>
              <w:suppressAutoHyphens w:val="true"/>
              <w:jc w:val="center"/>
              <w:rPr>
                <w:sz w:val="24"/>
                <w:szCs w:val="24"/>
              </w:rPr>
            </w:pPr>
            <w:r>
              <w:rPr>
                <w:sz w:val="24"/>
                <w:szCs w:val="24"/>
              </w:rPr>
            </w:r>
          </w:p>
        </w:tc>
      </w:tr>
      <w:tr>
        <w:trPr/>
        <w:tc>
          <w:tcPr>
            <w:tcW w:w="565" w:type="dxa"/>
            <w:vMerge w:val="restart"/>
            <w:tcBorders>
              <w:left w:val="single" w:sz="4" w:space="0" w:color="000000"/>
              <w:bottom w:val="single" w:sz="4" w:space="0" w:color="000000"/>
              <w:right w:val="single" w:sz="4" w:space="0" w:color="000000"/>
            </w:tcBorders>
            <w:vAlign w:val="center"/>
          </w:tcPr>
          <w:p>
            <w:pPr>
              <w:pStyle w:val="Normal"/>
              <w:keepNext w:val="true"/>
              <w:widowControl w:val="false"/>
              <w:suppressAutoHyphens w:val="true"/>
              <w:jc w:val="center"/>
              <w:rPr>
                <w:sz w:val="24"/>
                <w:szCs w:val="24"/>
              </w:rPr>
            </w:pPr>
            <w:r>
              <w:rPr>
                <w:b/>
                <w:sz w:val="24"/>
                <w:szCs w:val="24"/>
              </w:rPr>
              <w:t>№</w:t>
            </w:r>
          </w:p>
          <w:p>
            <w:pPr>
              <w:pStyle w:val="Normal"/>
              <w:keepNext w:val="true"/>
              <w:widowControl w:val="false"/>
              <w:suppressAutoHyphens w:val="true"/>
              <w:jc w:val="center"/>
              <w:rPr>
                <w:sz w:val="24"/>
                <w:szCs w:val="24"/>
              </w:rPr>
            </w:pPr>
            <w:r>
              <w:rPr>
                <w:b/>
                <w:sz w:val="24"/>
                <w:szCs w:val="24"/>
              </w:rPr>
              <w:t>п/п</w:t>
            </w:r>
          </w:p>
        </w:tc>
        <w:tc>
          <w:tcPr>
            <w:tcW w:w="14006" w:type="dxa"/>
            <w:gridSpan w:val="3"/>
            <w:tcBorders>
              <w:left w:val="single" w:sz="4" w:space="0" w:color="000000"/>
              <w:bottom w:val="single" w:sz="4" w:space="0" w:color="000000"/>
              <w:right w:val="single" w:sz="4" w:space="0" w:color="000000"/>
            </w:tcBorders>
            <w:vAlign w:val="center"/>
          </w:tcPr>
          <w:p>
            <w:pPr>
              <w:pStyle w:val="Normal"/>
              <w:keepNext w:val="true"/>
              <w:widowControl w:val="false"/>
              <w:suppressAutoHyphens w:val="true"/>
              <w:jc w:val="center"/>
              <w:rPr>
                <w:sz w:val="24"/>
                <w:szCs w:val="24"/>
              </w:rPr>
            </w:pPr>
            <w:r>
              <w:rPr>
                <w:b/>
                <w:sz w:val="24"/>
                <w:szCs w:val="24"/>
              </w:rPr>
              <w:t>Требование Заказчика</w:t>
            </w:r>
          </w:p>
        </w:tc>
      </w:tr>
      <w:tr>
        <w:trPr/>
        <w:tc>
          <w:tcPr>
            <w:tcW w:w="56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keepNext w:val="true"/>
              <w:widowControl w:val="false"/>
              <w:suppressAutoHyphens w:val="true"/>
              <w:jc w:val="center"/>
              <w:rPr>
                <w:sz w:val="24"/>
                <w:szCs w:val="24"/>
              </w:rPr>
            </w:pPr>
            <w:r>
              <w:rPr>
                <w:sz w:val="24"/>
                <w:szCs w:val="24"/>
              </w:rPr>
            </w:r>
          </w:p>
        </w:tc>
        <w:tc>
          <w:tcPr>
            <w:tcW w:w="11739" w:type="dxa"/>
            <w:tcBorders>
              <w:top w:val="single" w:sz="4" w:space="0" w:color="000000"/>
              <w:left w:val="single" w:sz="4" w:space="0" w:color="000000"/>
              <w:bottom w:val="single" w:sz="4" w:space="0" w:color="000000"/>
              <w:right w:val="single" w:sz="4" w:space="0" w:color="000000"/>
            </w:tcBorders>
            <w:vAlign w:val="center"/>
          </w:tcPr>
          <w:p>
            <w:pPr>
              <w:pStyle w:val="Normal"/>
              <w:keepNext w:val="true"/>
              <w:widowControl w:val="false"/>
              <w:suppressAutoHyphens w:val="true"/>
              <w:jc w:val="center"/>
              <w:rPr>
                <w:sz w:val="24"/>
                <w:szCs w:val="24"/>
              </w:rPr>
            </w:pPr>
            <w:r>
              <w:rPr>
                <w:b/>
                <w:sz w:val="24"/>
                <w:szCs w:val="24"/>
              </w:rPr>
              <w:t>Наименование продукции</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Normal"/>
              <w:keepNext w:val="true"/>
              <w:widowControl w:val="false"/>
              <w:suppressAutoHyphens w:val="true"/>
              <w:jc w:val="center"/>
              <w:rPr>
                <w:sz w:val="24"/>
                <w:szCs w:val="24"/>
              </w:rPr>
            </w:pPr>
            <w:r>
              <w:rPr>
                <w:b/>
                <w:sz w:val="24"/>
                <w:szCs w:val="24"/>
              </w:rPr>
              <w:t>Ед. измер.</w:t>
            </w:r>
          </w:p>
        </w:tc>
        <w:tc>
          <w:tcPr>
            <w:tcW w:w="1133" w:type="dxa"/>
            <w:tcBorders>
              <w:top w:val="single" w:sz="4" w:space="0" w:color="000000"/>
              <w:left w:val="single" w:sz="4" w:space="0" w:color="000000"/>
              <w:bottom w:val="single" w:sz="4" w:space="0" w:color="000000"/>
              <w:right w:val="single" w:sz="4" w:space="0" w:color="000000"/>
            </w:tcBorders>
            <w:vAlign w:val="center"/>
          </w:tcPr>
          <w:p>
            <w:pPr>
              <w:pStyle w:val="Normal"/>
              <w:keepNext w:val="true"/>
              <w:widowControl w:val="false"/>
              <w:suppressAutoHyphens w:val="true"/>
              <w:jc w:val="center"/>
              <w:rPr>
                <w:sz w:val="24"/>
                <w:szCs w:val="24"/>
              </w:rPr>
            </w:pPr>
            <w:r>
              <w:rPr>
                <w:b/>
                <w:sz w:val="24"/>
                <w:szCs w:val="24"/>
              </w:rPr>
              <w:t>Кол-во</w:t>
            </w:r>
          </w:p>
        </w:tc>
      </w:tr>
      <w:tr>
        <w:trPr/>
        <w:tc>
          <w:tcPr>
            <w:tcW w:w="56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jc w:val="center"/>
              <w:rPr>
                <w:sz w:val="24"/>
                <w:szCs w:val="24"/>
              </w:rPr>
            </w:pPr>
            <w:r>
              <w:rPr>
                <w:b/>
                <w:sz w:val="24"/>
                <w:szCs w:val="24"/>
              </w:rPr>
              <w:t>1</w:t>
            </w:r>
          </w:p>
        </w:tc>
        <w:tc>
          <w:tcPr>
            <w:tcW w:w="1173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jc w:val="center"/>
              <w:rPr>
                <w:sz w:val="24"/>
                <w:szCs w:val="24"/>
              </w:rPr>
            </w:pPr>
            <w:r>
              <w:rPr>
                <w:b/>
                <w:sz w:val="24"/>
                <w:szCs w:val="24"/>
              </w:rPr>
              <w:t>2</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jc w:val="center"/>
              <w:rPr>
                <w:sz w:val="24"/>
                <w:szCs w:val="24"/>
              </w:rPr>
            </w:pPr>
            <w:r>
              <w:rPr>
                <w:b/>
                <w:sz w:val="24"/>
                <w:szCs w:val="24"/>
              </w:rPr>
              <w:t>3</w:t>
            </w:r>
          </w:p>
        </w:tc>
        <w:tc>
          <w:tcPr>
            <w:tcW w:w="113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jc w:val="center"/>
              <w:rPr>
                <w:sz w:val="24"/>
                <w:szCs w:val="24"/>
              </w:rPr>
            </w:pPr>
            <w:r>
              <w:rPr>
                <w:b/>
                <w:sz w:val="24"/>
                <w:szCs w:val="24"/>
              </w:rPr>
              <w:t>4</w:t>
            </w:r>
          </w:p>
        </w:tc>
      </w:tr>
      <w:tr>
        <w:trPr>
          <w:trHeight w:val="390" w:hRule="atLeast"/>
        </w:trPr>
        <w:tc>
          <w:tcPr>
            <w:tcW w:w="56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jc w:val="center"/>
              <w:rPr>
                <w:rFonts w:ascii="Liberation Serif" w:hAnsi="Liberation Serif"/>
                <w:sz w:val="24"/>
                <w:szCs w:val="24"/>
              </w:rPr>
            </w:pPr>
            <w:r>
              <w:rPr>
                <w:rFonts w:ascii="Liberation Serif" w:hAnsi="Liberation Serif"/>
                <w:sz w:val="24"/>
                <w:szCs w:val="24"/>
              </w:rPr>
              <w:t>1</w:t>
            </w:r>
          </w:p>
        </w:tc>
        <w:tc>
          <w:tcPr>
            <w:tcW w:w="11739" w:type="dxa"/>
            <w:tcBorders>
              <w:top w:val="single" w:sz="4" w:space="0" w:color="000000"/>
              <w:left w:val="single" w:sz="4" w:space="0" w:color="000000"/>
            </w:tcBorders>
            <w:shd w:color="auto" w:fill="auto" w:val="clear"/>
            <w:vAlign w:val="center"/>
          </w:tcPr>
          <w:p>
            <w:pPr>
              <w:pStyle w:val="Style37"/>
              <w:widowControl w:val="false"/>
              <w:jc w:val="left"/>
              <w:rPr/>
            </w:pPr>
            <w:r>
              <w:rPr>
                <w:rFonts w:ascii="Liberation Serif" w:hAnsi="Liberation Serif"/>
                <w:color w:val="000000"/>
                <w:sz w:val="24"/>
                <w:szCs w:val="24"/>
              </w:rPr>
              <w:t>Счетчик активной/реактивной энергии ТЕ2000.01.12.00</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Style37"/>
              <w:widowControl w:val="false"/>
              <w:jc w:val="center"/>
              <w:rPr>
                <w:rFonts w:ascii="Liberation Serif" w:hAnsi="Liberation Serif"/>
                <w:color w:val="000000"/>
                <w:sz w:val="24"/>
                <w:szCs w:val="24"/>
              </w:rPr>
            </w:pPr>
            <w:r>
              <w:rPr>
                <w:rFonts w:ascii="Liberation Serif" w:hAnsi="Liberation Serif"/>
                <w:color w:val="000000"/>
                <w:sz w:val="24"/>
                <w:szCs w:val="24"/>
              </w:rPr>
              <w:t>шт</w:t>
            </w:r>
          </w:p>
        </w:tc>
        <w:tc>
          <w:tcPr>
            <w:tcW w:w="1133" w:type="dxa"/>
            <w:tcBorders>
              <w:top w:val="single" w:sz="4" w:space="0" w:color="000000"/>
              <w:left w:val="single" w:sz="4" w:space="0" w:color="000000"/>
              <w:right w:val="single" w:sz="4" w:space="0" w:color="000000"/>
            </w:tcBorders>
            <w:shd w:color="auto" w:fill="auto" w:val="clear"/>
            <w:vAlign w:val="center"/>
          </w:tcPr>
          <w:p>
            <w:pPr>
              <w:pStyle w:val="Style37"/>
              <w:widowControl w:val="false"/>
              <w:jc w:val="center"/>
              <w:rPr>
                <w:rFonts w:ascii="Liberation Serif" w:hAnsi="Liberation Serif"/>
                <w:color w:val="000000"/>
                <w:sz w:val="24"/>
                <w:szCs w:val="24"/>
              </w:rPr>
            </w:pPr>
            <w:r>
              <w:rPr>
                <w:rFonts w:ascii="Liberation Serif" w:hAnsi="Liberation Serif"/>
                <w:color w:val="000000"/>
                <w:sz w:val="24"/>
                <w:szCs w:val="24"/>
              </w:rPr>
              <w:t>2</w:t>
            </w:r>
          </w:p>
        </w:tc>
      </w:tr>
      <w:tr>
        <w:trPr/>
        <w:tc>
          <w:tcPr>
            <w:tcW w:w="565"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0"/>
                <w:numId w:val="0"/>
              </w:numPr>
              <w:suppressAutoHyphens w:val="true"/>
              <w:ind w:left="0" w:hanging="0"/>
              <w:jc w:val="center"/>
              <w:rPr>
                <w:rFonts w:ascii="Liberation Serif" w:hAnsi="Liberation Serif"/>
                <w:sz w:val="24"/>
                <w:szCs w:val="24"/>
              </w:rPr>
            </w:pPr>
            <w:r>
              <w:rPr>
                <w:rFonts w:ascii="Liberation Serif" w:hAnsi="Liberation Serif"/>
                <w:sz w:val="24"/>
                <w:szCs w:val="24"/>
              </w:rPr>
              <w:t>2</w:t>
            </w:r>
          </w:p>
        </w:tc>
        <w:tc>
          <w:tcPr>
            <w:tcW w:w="11739" w:type="dxa"/>
            <w:tcBorders>
              <w:top w:val="single" w:sz="4" w:space="0" w:color="000000"/>
              <w:left w:val="single" w:sz="4" w:space="0" w:color="000000"/>
              <w:bottom w:val="single" w:sz="4" w:space="0" w:color="000000"/>
            </w:tcBorders>
            <w:shd w:color="auto" w:fill="auto" w:val="clear"/>
            <w:tcMar>
              <w:top w:w="55" w:type="dxa"/>
              <w:bottom w:w="55" w:type="dxa"/>
            </w:tcMar>
            <w:vAlign w:val="center"/>
          </w:tcPr>
          <w:p>
            <w:pPr>
              <w:pStyle w:val="Style37"/>
              <w:widowControl w:val="false"/>
              <w:jc w:val="left"/>
              <w:rPr>
                <w:rFonts w:ascii="Liberation Serif" w:hAnsi="Liberation Serif"/>
                <w:color w:val="000000"/>
                <w:sz w:val="24"/>
                <w:szCs w:val="24"/>
              </w:rPr>
            </w:pPr>
            <w:r>
              <w:rPr>
                <w:rFonts w:ascii="Liberation Serif" w:hAnsi="Liberation Serif"/>
                <w:color w:val="000000"/>
                <w:sz w:val="24"/>
                <w:szCs w:val="24"/>
              </w:rPr>
            </w:r>
          </w:p>
        </w:tc>
        <w:tc>
          <w:tcPr>
            <w:tcW w:w="1134" w:type="dxa"/>
            <w:tcBorders>
              <w:top w:val="single" w:sz="4" w:space="0" w:color="000000"/>
              <w:left w:val="single" w:sz="4" w:space="0" w:color="000000"/>
              <w:bottom w:val="single" w:sz="4" w:space="0" w:color="000000"/>
            </w:tcBorders>
            <w:tcMar>
              <w:top w:w="55" w:type="dxa"/>
              <w:bottom w:w="55" w:type="dxa"/>
            </w:tcMar>
            <w:vAlign w:val="center"/>
          </w:tcPr>
          <w:p>
            <w:pPr>
              <w:pStyle w:val="Style37"/>
              <w:widowControl w:val="false"/>
              <w:jc w:val="center"/>
              <w:rPr>
                <w:rFonts w:ascii="Liberation Serif" w:hAnsi="Liberation Serif"/>
                <w:color w:val="000000"/>
                <w:sz w:val="24"/>
                <w:szCs w:val="24"/>
              </w:rPr>
            </w:pPr>
            <w:r>
              <w:rPr/>
            </w:r>
          </w:p>
        </w:tc>
        <w:tc>
          <w:tcPr>
            <w:tcW w:w="1133" w:type="dxa"/>
            <w:tcBorders>
              <w:top w:val="single" w:sz="4" w:space="0" w:color="000000"/>
              <w:left w:val="single" w:sz="4" w:space="0" w:color="000000"/>
              <w:bottom w:val="single" w:sz="4" w:space="0" w:color="000000"/>
              <w:right w:val="single" w:sz="4" w:space="0" w:color="000000"/>
            </w:tcBorders>
            <w:shd w:color="auto" w:fill="auto" w:val="clear"/>
            <w:tcMar>
              <w:top w:w="55" w:type="dxa"/>
              <w:bottom w:w="55" w:type="dxa"/>
            </w:tcMar>
            <w:vAlign w:val="center"/>
          </w:tcPr>
          <w:p>
            <w:pPr>
              <w:pStyle w:val="Style37"/>
              <w:widowControl w:val="false"/>
              <w:jc w:val="center"/>
              <w:rPr>
                <w:rFonts w:ascii="Liberation Serif" w:hAnsi="Liberation Serif"/>
                <w:color w:val="000000"/>
                <w:sz w:val="24"/>
                <w:szCs w:val="24"/>
              </w:rPr>
            </w:pPr>
            <w:r>
              <w:rPr>
                <w:rFonts w:ascii="Liberation Serif" w:hAnsi="Liberation Serif"/>
                <w:color w:val="000000"/>
                <w:sz w:val="24"/>
                <w:szCs w:val="24"/>
              </w:rPr>
            </w:r>
          </w:p>
        </w:tc>
      </w:tr>
    </w:tbl>
    <w:p>
      <w:pPr>
        <w:pStyle w:val="Heading3"/>
        <w:numPr>
          <w:ilvl w:val="2"/>
          <w:numId w:val="3"/>
        </w:numPr>
        <w:spacing w:before="120" w:after="0"/>
        <w:rPr>
          <w:highlight w:val="none"/>
          <w:shd w:fill="B2B2B2" w:val="clear"/>
        </w:rPr>
      </w:pPr>
      <w:bookmarkStart w:id="13" w:name="_Toc75446578"/>
      <w:bookmarkStart w:id="14" w:name="_Toc51339696"/>
      <w:r>
        <w:rPr>
          <w:sz w:val="22"/>
          <w:szCs w:val="22"/>
          <w:shd w:fill="B2B2B2" w:val="clear"/>
          <w:lang w:val="ru-RU"/>
        </w:rPr>
        <w:t xml:space="preserve">Требования </w:t>
      </w:r>
      <w:bookmarkEnd w:id="14"/>
      <w:r>
        <w:rPr>
          <w:sz w:val="22"/>
          <w:szCs w:val="22"/>
          <w:shd w:fill="B2B2B2" w:val="clear"/>
          <w:lang w:val="ru-RU"/>
        </w:rPr>
        <w:t xml:space="preserve">к срокам поставки продукции </w:t>
      </w:r>
      <w:bookmarkEnd w:id="13"/>
    </w:p>
    <w:p>
      <w:pPr>
        <w:pStyle w:val="Heading1"/>
        <w:keepLines/>
        <w:numPr>
          <w:ilvl w:val="0"/>
          <w:numId w:val="0"/>
        </w:numPr>
        <w:spacing w:before="240" w:after="0"/>
        <w:ind w:left="0" w:hanging="0"/>
        <w:rPr>
          <w:highlight w:val="none"/>
          <w:shd w:fill="B2B2B2" w:val="clear"/>
        </w:rPr>
      </w:pPr>
      <w:bookmarkStart w:id="15" w:name="_Toc75446579"/>
      <w:bookmarkStart w:id="16" w:name="_Toc51339697"/>
      <w:bookmarkStart w:id="17" w:name="_Toc50125127"/>
      <w:bookmarkStart w:id="18" w:name="_Toc50125126_Копия_1"/>
      <w:bookmarkEnd w:id="18"/>
      <w:r>
        <w:rPr>
          <w:sz w:val="22"/>
          <w:szCs w:val="22"/>
          <w:shd w:fill="B2B2B2" w:val="clear"/>
        </w:rPr>
        <w:t xml:space="preserve">Таблица </w:t>
      </w:r>
      <w:r>
        <w:rPr>
          <w:sz w:val="22"/>
          <w:szCs w:val="22"/>
          <w:shd w:fill="B2B2B2" w:val="clear"/>
          <w:lang w:val="ru-RU"/>
        </w:rPr>
        <w:t>2</w:t>
      </w:r>
      <w:r>
        <w:rPr>
          <w:sz w:val="22"/>
          <w:szCs w:val="22"/>
          <w:shd w:fill="B2B2B2" w:val="clear"/>
        </w:rPr>
        <w:t xml:space="preserve">. </w:t>
      </w:r>
      <w:bookmarkStart w:id="19" w:name="_Hlk50465284"/>
      <w:r>
        <w:rPr>
          <w:sz w:val="22"/>
          <w:szCs w:val="22"/>
          <w:shd w:fill="B2B2B2" w:val="clear"/>
        </w:rPr>
        <w:t xml:space="preserve">Требования по срокам </w:t>
      </w:r>
      <w:bookmarkEnd w:id="16"/>
      <w:bookmarkEnd w:id="17"/>
      <w:bookmarkEnd w:id="19"/>
      <w:r>
        <w:rPr>
          <w:sz w:val="22"/>
          <w:szCs w:val="22"/>
          <w:shd w:fill="B2B2B2" w:val="clear"/>
          <w:lang w:val="ru-RU"/>
        </w:rPr>
        <w:t>поставки продукции</w:t>
      </w:r>
      <w:bookmarkEnd w:id="15"/>
      <w:r>
        <w:rPr>
          <w:sz w:val="22"/>
          <w:szCs w:val="22"/>
          <w:shd w:fill="B2B2B2" w:val="clear"/>
          <w:lang w:val="ru-RU"/>
        </w:rPr>
        <w:t xml:space="preserve"> </w:t>
      </w:r>
    </w:p>
    <w:tbl>
      <w:tblPr>
        <w:tblW w:w="14565"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674"/>
        <w:gridCol w:w="6346"/>
        <w:gridCol w:w="7545"/>
      </w:tblGrid>
      <w:tr>
        <w:trPr/>
        <w:tc>
          <w:tcPr>
            <w:tcW w:w="6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highlight w:val="none"/>
                <w:shd w:fill="B2B2B2" w:val="clear"/>
              </w:rPr>
            </w:pPr>
            <w:r>
              <w:rPr>
                <w:b/>
                <w:sz w:val="22"/>
                <w:szCs w:val="22"/>
                <w:shd w:fill="B2B2B2" w:val="clear"/>
              </w:rPr>
              <w:t xml:space="preserve">№ </w:t>
            </w:r>
            <w:r>
              <w:rPr>
                <w:b/>
                <w:sz w:val="22"/>
                <w:szCs w:val="22"/>
                <w:shd w:fill="B2B2B2" w:val="clear"/>
              </w:rPr>
              <w:t>п/п</w:t>
            </w:r>
          </w:p>
        </w:tc>
        <w:tc>
          <w:tcPr>
            <w:tcW w:w="634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B2B2B2" w:val="clear"/>
              </w:rPr>
            </w:pPr>
            <w:r>
              <w:rPr>
                <w:b/>
                <w:sz w:val="22"/>
                <w:szCs w:val="22"/>
                <w:shd w:fill="B2B2B2" w:val="clear"/>
              </w:rPr>
              <w:t>Требования к началу срока поставки продукции</w:t>
            </w:r>
          </w:p>
        </w:tc>
        <w:tc>
          <w:tcPr>
            <w:tcW w:w="754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B2B2B2" w:val="clear"/>
              </w:rPr>
            </w:pPr>
            <w:r>
              <w:rPr>
                <w:b/>
                <w:sz w:val="22"/>
                <w:szCs w:val="22"/>
                <w:shd w:fill="B2B2B2" w:val="clear"/>
              </w:rPr>
              <w:t>Требования к окончанию срока поставки продукции</w:t>
            </w:r>
          </w:p>
        </w:tc>
      </w:tr>
      <w:tr>
        <w:trPr/>
        <w:tc>
          <w:tcPr>
            <w:tcW w:w="6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highlight w:val="none"/>
                <w:shd w:fill="B2B2B2" w:val="clear"/>
              </w:rPr>
            </w:pPr>
            <w:r>
              <w:rPr>
                <w:b/>
                <w:sz w:val="22"/>
                <w:szCs w:val="22"/>
                <w:shd w:fill="B2B2B2" w:val="clear"/>
              </w:rPr>
              <w:t>1</w:t>
            </w:r>
          </w:p>
        </w:tc>
        <w:tc>
          <w:tcPr>
            <w:tcW w:w="6346" w:type="dxa"/>
            <w:tcBorders>
              <w:top w:val="single" w:sz="4" w:space="0" w:color="000000"/>
              <w:left w:val="single" w:sz="4" w:space="0" w:color="000000"/>
              <w:bottom w:val="single" w:sz="4" w:space="0" w:color="000000"/>
              <w:right w:val="single" w:sz="4" w:space="0" w:color="000000"/>
            </w:tcBorders>
            <w:vAlign w:val="center"/>
          </w:tcPr>
          <w:p>
            <w:pPr>
              <w:pStyle w:val="Style31"/>
              <w:keepNext w:val="false"/>
              <w:widowControl w:val="false"/>
              <w:spacing w:before="40" w:after="0"/>
              <w:jc w:val="center"/>
              <w:rPr>
                <w:highlight w:val="none"/>
                <w:shd w:fill="B2B2B2" w:val="clear"/>
              </w:rPr>
            </w:pPr>
            <w:r>
              <w:rPr>
                <w:b/>
                <w:szCs w:val="22"/>
                <w:shd w:fill="B2B2B2" w:val="clear"/>
              </w:rPr>
              <w:t>2</w:t>
            </w:r>
          </w:p>
        </w:tc>
        <w:tc>
          <w:tcPr>
            <w:tcW w:w="7545" w:type="dxa"/>
            <w:tcBorders>
              <w:top w:val="single" w:sz="4" w:space="0" w:color="000000"/>
              <w:left w:val="single" w:sz="4" w:space="0" w:color="000000"/>
              <w:bottom w:val="single" w:sz="4" w:space="0" w:color="000000"/>
              <w:right w:val="single" w:sz="4" w:space="0" w:color="000000"/>
            </w:tcBorders>
            <w:vAlign w:val="center"/>
          </w:tcPr>
          <w:p>
            <w:pPr>
              <w:pStyle w:val="Style31"/>
              <w:keepNext w:val="false"/>
              <w:widowControl w:val="false"/>
              <w:spacing w:before="40" w:after="0"/>
              <w:jc w:val="center"/>
              <w:rPr>
                <w:highlight w:val="none"/>
                <w:shd w:fill="B2B2B2" w:val="clear"/>
              </w:rPr>
            </w:pPr>
            <w:r>
              <w:rPr>
                <w:b/>
                <w:szCs w:val="22"/>
                <w:shd w:fill="B2B2B2" w:val="clear"/>
              </w:rPr>
              <w:t>3</w:t>
            </w:r>
          </w:p>
        </w:tc>
      </w:tr>
      <w:tr>
        <w:trPr/>
        <w:tc>
          <w:tcPr>
            <w:tcW w:w="6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0"/>
                <w:numId w:val="8"/>
              </w:numPr>
              <w:suppressAutoHyphens w:val="true"/>
              <w:rPr>
                <w:sz w:val="22"/>
                <w:szCs w:val="22"/>
                <w:highlight w:val="none"/>
                <w:shd w:fill="B2B2B2" w:val="clear"/>
              </w:rPr>
            </w:pPr>
            <w:r>
              <w:rPr>
                <w:sz w:val="22"/>
                <w:szCs w:val="22"/>
                <w:shd w:fill="B2B2B2" w:val="clear"/>
              </w:rPr>
            </w:r>
          </w:p>
        </w:tc>
        <w:tc>
          <w:tcPr>
            <w:tcW w:w="634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B2B2B2" w:val="clear"/>
              </w:rPr>
            </w:pPr>
            <w:r>
              <w:rPr>
                <w:bCs/>
                <w:iCs/>
                <w:sz w:val="24"/>
                <w:szCs w:val="24"/>
                <w:shd w:fill="B2B2B2" w:val="clear"/>
              </w:rPr>
              <w:t>С даты подписания договора, но не ранее 12.01.2026</w:t>
            </w:r>
          </w:p>
        </w:tc>
        <w:tc>
          <w:tcPr>
            <w:tcW w:w="754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none"/>
                <w:shd w:fill="B2B2B2" w:val="clear"/>
              </w:rPr>
            </w:pPr>
            <w:bookmarkStart w:id="20" w:name="_Toc46743510"/>
            <w:r>
              <w:rPr>
                <w:bCs/>
                <w:sz w:val="22"/>
                <w:szCs w:val="22"/>
                <w:shd w:fill="B2B2B2" w:val="clear"/>
              </w:rPr>
              <w:t>в течение 80 (восьмидесяти) календарных дней с момента начала поставки</w:t>
            </w:r>
            <w:bookmarkEnd w:id="20"/>
          </w:p>
        </w:tc>
      </w:tr>
    </w:tbl>
    <w:p>
      <w:pPr>
        <w:sectPr>
          <w:headerReference w:type="even" r:id="rId3"/>
          <w:headerReference w:type="default" r:id="rId4"/>
          <w:headerReference w:type="first" r:id="rId5"/>
          <w:type w:val="nextPage"/>
          <w:pgSz w:orient="landscape" w:w="16838" w:h="11906"/>
          <w:pgMar w:left="851" w:right="567" w:gutter="0" w:header="521" w:top="578" w:footer="0" w:bottom="386"/>
          <w:pgNumType w:fmt="decimal"/>
          <w:formProt w:val="false"/>
          <w:textDirection w:val="lrTb"/>
          <w:docGrid w:type="default" w:linePitch="381" w:charSpace="0"/>
        </w:sectPr>
      </w:pPr>
    </w:p>
    <w:p>
      <w:pPr>
        <w:pStyle w:val="Heading4"/>
        <w:numPr>
          <w:ilvl w:val="1"/>
          <w:numId w:val="3"/>
        </w:numPr>
        <w:spacing w:before="120" w:after="0"/>
        <w:rPr>
          <w:highlight w:val="none"/>
          <w:shd w:fill="B2B2B2" w:val="clear"/>
        </w:rPr>
      </w:pPr>
      <w:bookmarkStart w:id="21" w:name="_Toc51339698"/>
      <w:bookmarkStart w:id="22" w:name="_Toc75446581"/>
      <w:bookmarkStart w:id="23" w:name="_Toc46743511"/>
      <w:r>
        <w:rPr>
          <w:sz w:val="20"/>
          <w:szCs w:val="20"/>
          <w:shd w:fill="B2B2B2" w:val="clear"/>
        </w:rPr>
        <w:t xml:space="preserve">Требования к </w:t>
      </w:r>
      <w:bookmarkEnd w:id="23"/>
      <w:r>
        <w:rPr>
          <w:sz w:val="20"/>
          <w:szCs w:val="20"/>
          <w:shd w:fill="B2B2B2" w:val="clear"/>
          <w:lang w:val="ru-RU"/>
        </w:rPr>
        <w:t>качеству продукции</w:t>
      </w:r>
      <w:bookmarkEnd w:id="22"/>
    </w:p>
    <w:p>
      <w:pPr>
        <w:pStyle w:val="Heading1"/>
        <w:keepLines/>
        <w:numPr>
          <w:ilvl w:val="0"/>
          <w:numId w:val="0"/>
        </w:numPr>
        <w:spacing w:before="240" w:after="0"/>
        <w:ind w:left="0" w:hanging="0"/>
        <w:rPr>
          <w:highlight w:val="none"/>
          <w:shd w:fill="B2B2B2" w:val="clear"/>
        </w:rPr>
      </w:pPr>
      <w:r>
        <w:rPr>
          <w:sz w:val="20"/>
          <w:szCs w:val="20"/>
          <w:shd w:fill="B2B2B2" w:val="clear"/>
        </w:rPr>
        <w:t xml:space="preserve"> </w:t>
      </w:r>
      <w:bookmarkStart w:id="24" w:name="_Toc75446582"/>
      <w:r>
        <w:rPr>
          <w:sz w:val="20"/>
          <w:szCs w:val="20"/>
          <w:shd w:fill="B2B2B2" w:val="clear"/>
        </w:rPr>
        <w:t>Таблица </w:t>
      </w:r>
      <w:r>
        <w:rPr>
          <w:sz w:val="20"/>
          <w:szCs w:val="20"/>
          <w:shd w:fill="B2B2B2" w:val="clear"/>
          <w:lang w:val="ru-RU"/>
        </w:rPr>
        <w:t>3</w:t>
      </w:r>
      <w:r>
        <w:rPr>
          <w:sz w:val="20"/>
          <w:szCs w:val="20"/>
          <w:shd w:fill="B2B2B2" w:val="clear"/>
        </w:rPr>
        <w:t xml:space="preserve">. Требования к </w:t>
      </w:r>
      <w:r>
        <w:rPr>
          <w:sz w:val="20"/>
          <w:szCs w:val="20"/>
          <w:shd w:fill="B2B2B2" w:val="clear"/>
          <w:lang w:val="ru-RU"/>
        </w:rPr>
        <w:t>продукции</w:t>
      </w:r>
      <w:bookmarkEnd w:id="24"/>
      <w:r>
        <w:rPr>
          <w:sz w:val="20"/>
          <w:szCs w:val="20"/>
          <w:shd w:fill="B2B2B2" w:val="clear"/>
        </w:rPr>
        <w:t xml:space="preserve"> </w:t>
      </w:r>
      <w:bookmarkEnd w:id="21"/>
    </w:p>
    <w:p>
      <w:pPr>
        <w:pStyle w:val="Normal"/>
        <w:jc w:val="both"/>
        <w:rPr/>
      </w:pPr>
      <w:r>
        <w:rPr>
          <w:b/>
          <w:bCs/>
          <w:i/>
          <w:iCs/>
          <w:sz w:val="20"/>
          <w:szCs w:val="20"/>
          <w:shd w:fill="B2B2B2" w:val="clear"/>
        </w:rPr>
        <w:t xml:space="preserve">Наименование продукции: </w:t>
      </w:r>
      <w:r>
        <w:rPr>
          <w:rFonts w:eastAsia="Calibri"/>
          <w:b/>
          <w:i/>
          <w:sz w:val="20"/>
          <w:szCs w:val="20"/>
          <w:shd w:fill="B2B2B2" w:val="clear"/>
          <w:lang w:eastAsia="x-none"/>
        </w:rPr>
        <w:t>Приборы учета электрической энергии «Энергомера</w:t>
      </w:r>
      <w:r>
        <w:rPr>
          <w:rFonts w:eastAsia="Calibri"/>
          <w:i/>
          <w:sz w:val="20"/>
          <w:szCs w:val="20"/>
          <w:shd w:fill="B2B2B2" w:val="clear"/>
          <w:lang w:eastAsia="x-none"/>
        </w:rPr>
        <w:t>»</w:t>
      </w:r>
      <w:r>
        <w:rPr>
          <w:rStyle w:val="Style8"/>
          <w:b w:val="false"/>
          <w:iCs/>
          <w:sz w:val="20"/>
          <w:szCs w:val="20"/>
          <w:shd w:fill="B2B2B2" w:val="clear"/>
        </w:rPr>
        <w:t xml:space="preserve"> </w:t>
      </w:r>
    </w:p>
    <w:tbl>
      <w:tblPr>
        <w:tblStyle w:val="af0"/>
        <w:tblW w:w="15750"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582"/>
        <w:gridCol w:w="3528"/>
        <w:gridCol w:w="3968"/>
        <w:gridCol w:w="2268"/>
        <w:gridCol w:w="2693"/>
        <w:gridCol w:w="2710"/>
      </w:tblGrid>
      <w:tr>
        <w:trPr/>
        <w:tc>
          <w:tcPr>
            <w:tcW w:w="582" w:type="dxa"/>
            <w:vMerge w:val="restart"/>
            <w:tcBorders/>
            <w:vAlign w:val="center"/>
          </w:tcPr>
          <w:p>
            <w:pPr>
              <w:pStyle w:val="Normal"/>
              <w:widowControl w:val="false"/>
              <w:suppressAutoHyphens w:val="true"/>
              <w:spacing w:before="0" w:after="0"/>
              <w:jc w:val="center"/>
              <w:rPr>
                <w:highlight w:val="none"/>
                <w:shd w:fill="B2B2B2" w:val="clear"/>
              </w:rPr>
            </w:pPr>
            <w:r>
              <w:rPr>
                <w:rFonts w:eastAsia="Times New Roman" w:cs="Times New Roman"/>
                <w:b/>
                <w:bCs/>
                <w:kern w:val="0"/>
                <w:sz w:val="20"/>
                <w:szCs w:val="20"/>
                <w:shd w:fill="B2B2B2" w:val="clear"/>
                <w:lang w:val="ru-RU" w:eastAsia="ru-RU" w:bidi="ar-SA"/>
              </w:rPr>
              <w:t xml:space="preserve">№ </w:t>
            </w:r>
            <w:r>
              <w:rPr>
                <w:rFonts w:eastAsia="Times New Roman" w:cs="Times New Roman"/>
                <w:b/>
                <w:bCs/>
                <w:kern w:val="0"/>
                <w:sz w:val="20"/>
                <w:szCs w:val="20"/>
                <w:shd w:fill="B2B2B2" w:val="clear"/>
                <w:lang w:val="ru-RU" w:eastAsia="ru-RU" w:bidi="ar-SA"/>
              </w:rPr>
              <w:t>п/п</w:t>
            </w:r>
          </w:p>
        </w:tc>
        <w:tc>
          <w:tcPr>
            <w:tcW w:w="3528" w:type="dxa"/>
            <w:vMerge w:val="restart"/>
            <w:tcBorders/>
            <w:vAlign w:val="center"/>
          </w:tcPr>
          <w:p>
            <w:pPr>
              <w:pStyle w:val="Normal"/>
              <w:widowControl w:val="false"/>
              <w:suppressAutoHyphens w:val="true"/>
              <w:spacing w:before="0" w:after="0"/>
              <w:jc w:val="center"/>
              <w:rPr>
                <w:highlight w:val="none"/>
                <w:shd w:fill="B2B2B2" w:val="clear"/>
              </w:rPr>
            </w:pPr>
            <w:r>
              <w:rPr>
                <w:rFonts w:eastAsia="Times New Roman" w:cs="Times New Roman"/>
                <w:b/>
                <w:bCs/>
                <w:kern w:val="0"/>
                <w:sz w:val="20"/>
                <w:szCs w:val="20"/>
                <w:shd w:fill="B2B2B2" w:val="clear"/>
                <w:lang w:val="ru-RU" w:eastAsia="ru-RU" w:bidi="ar-SA"/>
              </w:rPr>
              <w:t>Наименование параметра</w:t>
            </w:r>
          </w:p>
        </w:tc>
        <w:tc>
          <w:tcPr>
            <w:tcW w:w="3968" w:type="dxa"/>
            <w:vMerge w:val="restart"/>
            <w:tcBorders/>
            <w:vAlign w:val="center"/>
          </w:tcPr>
          <w:p>
            <w:pPr>
              <w:pStyle w:val="Normal"/>
              <w:widowControl w:val="false"/>
              <w:suppressAutoHyphens w:val="true"/>
              <w:spacing w:before="0" w:after="0"/>
              <w:jc w:val="center"/>
              <w:rPr>
                <w:highlight w:val="none"/>
                <w:shd w:fill="B2B2B2" w:val="clear"/>
              </w:rPr>
            </w:pPr>
            <w:r>
              <w:rPr>
                <w:rFonts w:eastAsia="Times New Roman" w:cs="Times New Roman"/>
                <w:b/>
                <w:bCs/>
                <w:kern w:val="0"/>
                <w:sz w:val="20"/>
                <w:szCs w:val="20"/>
                <w:shd w:fill="B2B2B2" w:val="clear"/>
                <w:lang w:val="ru-RU" w:eastAsia="ru-RU" w:bidi="ar-SA"/>
              </w:rPr>
              <w:t>Требование заказчика</w:t>
            </w:r>
          </w:p>
        </w:tc>
        <w:tc>
          <w:tcPr>
            <w:tcW w:w="4961" w:type="dxa"/>
            <w:gridSpan w:val="2"/>
            <w:tcBorders/>
            <w:vAlign w:val="center"/>
          </w:tcPr>
          <w:p>
            <w:pPr>
              <w:pStyle w:val="Normal"/>
              <w:widowControl w:val="false"/>
              <w:suppressAutoHyphens w:val="true"/>
              <w:spacing w:before="0" w:after="0"/>
              <w:jc w:val="center"/>
              <w:rPr>
                <w:highlight w:val="none"/>
                <w:shd w:fill="B2B2B2" w:val="clear"/>
              </w:rPr>
            </w:pPr>
            <w:r>
              <w:rPr>
                <w:rFonts w:eastAsia="Times New Roman" w:cs="Times New Roman"/>
                <w:b/>
                <w:bCs/>
                <w:kern w:val="0"/>
                <w:sz w:val="20"/>
                <w:szCs w:val="20"/>
                <w:shd w:fill="B2B2B2" w:val="clear"/>
                <w:lang w:val="ru-RU" w:eastAsia="ru-RU" w:bidi="ar-SA"/>
              </w:rPr>
              <w:t>Способ подтверждения участником соответствия требованиям</w:t>
            </w:r>
          </w:p>
        </w:tc>
        <w:tc>
          <w:tcPr>
            <w:tcW w:w="2710" w:type="dxa"/>
            <w:vMerge w:val="restart"/>
            <w:tcBorders/>
            <w:vAlign w:val="center"/>
          </w:tcPr>
          <w:p>
            <w:pPr>
              <w:pStyle w:val="Normal"/>
              <w:widowControl w:val="false"/>
              <w:suppressAutoHyphens w:val="true"/>
              <w:spacing w:before="0" w:after="0"/>
              <w:jc w:val="center"/>
              <w:rPr>
                <w:highlight w:val="none"/>
                <w:shd w:fill="B2B2B2" w:val="clear"/>
              </w:rPr>
            </w:pPr>
            <w:r>
              <w:rPr>
                <w:rFonts w:eastAsia="Times New Roman" w:cs="Times New Roman"/>
                <w:b/>
                <w:bCs/>
                <w:kern w:val="0"/>
                <w:sz w:val="20"/>
                <w:szCs w:val="20"/>
                <w:shd w:fill="B2B2B2" w:val="clear"/>
                <w:lang w:val="ru-RU" w:eastAsia="ru-RU" w:bidi="ar-SA"/>
              </w:rPr>
              <w:t>Предложение участника по характеристикам и параметрам</w:t>
            </w:r>
          </w:p>
        </w:tc>
      </w:tr>
      <w:tr>
        <w:trPr/>
        <w:tc>
          <w:tcPr>
            <w:tcW w:w="582" w:type="dxa"/>
            <w:vMerge w:val="continue"/>
            <w:tcBorders/>
            <w:vAlign w:val="center"/>
          </w:tcPr>
          <w:p>
            <w:pPr>
              <w:pStyle w:val="Normal"/>
              <w:widowControl w:val="false"/>
              <w:suppressAutoHyphens w:val="true"/>
              <w:spacing w:before="0" w:after="0"/>
              <w:jc w:val="left"/>
              <w:rPr>
                <w:b/>
                <w:bCs/>
                <w:sz w:val="20"/>
                <w:szCs w:val="20"/>
                <w:highlight w:val="none"/>
                <w:shd w:fill="B2B2B2" w:val="clear"/>
              </w:rPr>
            </w:pPr>
            <w:r>
              <w:rPr>
                <w:b/>
                <w:bCs/>
                <w:sz w:val="20"/>
                <w:szCs w:val="20"/>
                <w:shd w:fill="B2B2B2" w:val="clear"/>
              </w:rPr>
            </w:r>
          </w:p>
        </w:tc>
        <w:tc>
          <w:tcPr>
            <w:tcW w:w="3528" w:type="dxa"/>
            <w:vMerge w:val="continue"/>
            <w:tcBorders/>
            <w:vAlign w:val="center"/>
          </w:tcPr>
          <w:p>
            <w:pPr>
              <w:pStyle w:val="Normal"/>
              <w:widowControl w:val="false"/>
              <w:suppressAutoHyphens w:val="true"/>
              <w:spacing w:before="0" w:after="0"/>
              <w:jc w:val="left"/>
              <w:rPr>
                <w:b/>
                <w:bCs/>
                <w:sz w:val="20"/>
                <w:szCs w:val="20"/>
                <w:highlight w:val="none"/>
                <w:shd w:fill="B2B2B2" w:val="clear"/>
              </w:rPr>
            </w:pPr>
            <w:r>
              <w:rPr>
                <w:b/>
                <w:bCs/>
                <w:sz w:val="20"/>
                <w:szCs w:val="20"/>
                <w:shd w:fill="B2B2B2" w:val="clear"/>
              </w:rPr>
            </w:r>
          </w:p>
        </w:tc>
        <w:tc>
          <w:tcPr>
            <w:tcW w:w="3968" w:type="dxa"/>
            <w:vMerge w:val="continue"/>
            <w:tcBorders/>
            <w:vAlign w:val="center"/>
          </w:tcPr>
          <w:p>
            <w:pPr>
              <w:pStyle w:val="Normal"/>
              <w:widowControl w:val="false"/>
              <w:suppressAutoHyphens w:val="true"/>
              <w:spacing w:before="0" w:after="0"/>
              <w:jc w:val="left"/>
              <w:rPr>
                <w:b/>
                <w:bCs/>
                <w:sz w:val="20"/>
                <w:szCs w:val="20"/>
                <w:highlight w:val="none"/>
                <w:shd w:fill="B2B2B2" w:val="clear"/>
              </w:rPr>
            </w:pPr>
            <w:r>
              <w:rPr>
                <w:b/>
                <w:bCs/>
                <w:sz w:val="20"/>
                <w:szCs w:val="20"/>
                <w:shd w:fill="B2B2B2" w:val="clear"/>
              </w:rPr>
            </w:r>
          </w:p>
        </w:tc>
        <w:tc>
          <w:tcPr>
            <w:tcW w:w="2268" w:type="dxa"/>
            <w:tcBorders/>
            <w:vAlign w:val="center"/>
          </w:tcPr>
          <w:p>
            <w:pPr>
              <w:pStyle w:val="Normal"/>
              <w:widowControl w:val="false"/>
              <w:suppressAutoHyphens w:val="true"/>
              <w:spacing w:before="0" w:after="0"/>
              <w:jc w:val="center"/>
              <w:rPr>
                <w:highlight w:val="none"/>
                <w:shd w:fill="B2B2B2" w:val="clear"/>
              </w:rPr>
            </w:pPr>
            <w:r>
              <w:rPr>
                <w:rFonts w:eastAsia="Times New Roman" w:cs="Times New Roman"/>
                <w:b/>
                <w:bCs/>
                <w:kern w:val="0"/>
                <w:sz w:val="20"/>
                <w:szCs w:val="20"/>
                <w:shd w:fill="B2B2B2" w:val="clear"/>
                <w:lang w:val="ru-RU" w:eastAsia="ru-RU" w:bidi="ar-SA"/>
              </w:rPr>
              <w:t>Согласие с требованием/ указание характеристик</w:t>
            </w:r>
          </w:p>
        </w:tc>
        <w:tc>
          <w:tcPr>
            <w:tcW w:w="2693" w:type="dxa"/>
            <w:tcBorders/>
            <w:vAlign w:val="center"/>
          </w:tcPr>
          <w:p>
            <w:pPr>
              <w:pStyle w:val="Normal"/>
              <w:widowControl w:val="false"/>
              <w:suppressAutoHyphens w:val="true"/>
              <w:spacing w:before="0" w:after="0"/>
              <w:jc w:val="center"/>
              <w:rPr>
                <w:highlight w:val="none"/>
                <w:shd w:fill="B2B2B2" w:val="clear"/>
              </w:rPr>
            </w:pPr>
            <w:r>
              <w:rPr>
                <w:rFonts w:eastAsia="Times New Roman" w:cs="Times New Roman"/>
                <w:b/>
                <w:bCs/>
                <w:kern w:val="0"/>
                <w:sz w:val="20"/>
                <w:szCs w:val="20"/>
                <w:shd w:fill="B2B2B2" w:val="clear"/>
                <w:lang w:val="ru-RU" w:eastAsia="ru-RU" w:bidi="ar-SA"/>
              </w:rPr>
              <w:t>Предоставление подтверждающего документа или иной способ подтверждения</w:t>
            </w:r>
          </w:p>
        </w:tc>
        <w:tc>
          <w:tcPr>
            <w:tcW w:w="2710" w:type="dxa"/>
            <w:vMerge w:val="continue"/>
            <w:tcBorders/>
            <w:vAlign w:val="center"/>
          </w:tcPr>
          <w:p>
            <w:pPr>
              <w:pStyle w:val="Normal"/>
              <w:widowControl w:val="false"/>
              <w:suppressAutoHyphens w:val="true"/>
              <w:spacing w:before="0" w:after="0"/>
              <w:jc w:val="left"/>
              <w:rPr>
                <w:b/>
                <w:bCs/>
                <w:sz w:val="20"/>
                <w:szCs w:val="20"/>
                <w:highlight w:val="none"/>
                <w:shd w:fill="B2B2B2" w:val="clear"/>
              </w:rPr>
            </w:pPr>
            <w:r>
              <w:rPr>
                <w:b/>
                <w:bCs/>
                <w:sz w:val="20"/>
                <w:szCs w:val="20"/>
                <w:shd w:fill="B2B2B2" w:val="clear"/>
              </w:rPr>
            </w:r>
          </w:p>
        </w:tc>
      </w:tr>
      <w:tr>
        <w:trPr/>
        <w:tc>
          <w:tcPr>
            <w:tcW w:w="582" w:type="dxa"/>
            <w:tcBorders/>
            <w:vAlign w:val="center"/>
          </w:tcPr>
          <w:p>
            <w:pPr>
              <w:pStyle w:val="Normal"/>
              <w:widowControl w:val="false"/>
              <w:suppressAutoHyphens w:val="true"/>
              <w:spacing w:before="60" w:after="0"/>
              <w:jc w:val="center"/>
              <w:rPr>
                <w:highlight w:val="none"/>
                <w:shd w:fill="B2B2B2" w:val="clear"/>
              </w:rPr>
            </w:pPr>
            <w:r>
              <w:rPr>
                <w:rFonts w:eastAsia="Times New Roman" w:cs="Times New Roman"/>
                <w:b/>
                <w:kern w:val="0"/>
                <w:sz w:val="20"/>
                <w:szCs w:val="20"/>
                <w:shd w:fill="B2B2B2" w:val="clear"/>
                <w:lang w:val="ru-RU" w:eastAsia="ru-RU" w:bidi="ar-SA"/>
              </w:rPr>
              <w:t>1</w:t>
            </w:r>
          </w:p>
        </w:tc>
        <w:tc>
          <w:tcPr>
            <w:tcW w:w="3528" w:type="dxa"/>
            <w:tcBorders/>
            <w:vAlign w:val="center"/>
          </w:tcPr>
          <w:p>
            <w:pPr>
              <w:pStyle w:val="Normal"/>
              <w:widowControl w:val="false"/>
              <w:suppressAutoHyphens w:val="true"/>
              <w:spacing w:before="0" w:after="0"/>
              <w:jc w:val="center"/>
              <w:rPr>
                <w:highlight w:val="none"/>
                <w:shd w:fill="B2B2B2" w:val="clear"/>
              </w:rPr>
            </w:pPr>
            <w:r>
              <w:rPr>
                <w:rFonts w:eastAsia="Times New Roman" w:cs="Times New Roman"/>
                <w:b/>
                <w:kern w:val="0"/>
                <w:sz w:val="20"/>
                <w:szCs w:val="20"/>
                <w:shd w:fill="B2B2B2" w:val="clear"/>
                <w:lang w:val="ru-RU" w:eastAsia="ru-RU" w:bidi="ar-SA"/>
              </w:rPr>
              <w:t>2</w:t>
            </w:r>
          </w:p>
        </w:tc>
        <w:tc>
          <w:tcPr>
            <w:tcW w:w="3968" w:type="dxa"/>
            <w:tcBorders/>
            <w:vAlign w:val="center"/>
          </w:tcPr>
          <w:p>
            <w:pPr>
              <w:pStyle w:val="Normal"/>
              <w:widowControl w:val="false"/>
              <w:suppressAutoHyphens w:val="true"/>
              <w:spacing w:before="0" w:after="0"/>
              <w:jc w:val="center"/>
              <w:rPr>
                <w:highlight w:val="none"/>
                <w:shd w:fill="B2B2B2" w:val="clear"/>
              </w:rPr>
            </w:pPr>
            <w:r>
              <w:rPr>
                <w:rFonts w:eastAsia="Times New Roman" w:cs="Times New Roman"/>
                <w:b/>
                <w:kern w:val="0"/>
                <w:sz w:val="20"/>
                <w:szCs w:val="20"/>
                <w:shd w:fill="B2B2B2" w:val="clear"/>
                <w:lang w:val="ru-RU" w:eastAsia="ru-RU" w:bidi="ar-SA"/>
              </w:rPr>
              <w:t>3</w:t>
            </w:r>
          </w:p>
        </w:tc>
        <w:tc>
          <w:tcPr>
            <w:tcW w:w="2268" w:type="dxa"/>
            <w:tcBorders/>
            <w:vAlign w:val="center"/>
          </w:tcPr>
          <w:p>
            <w:pPr>
              <w:pStyle w:val="Normal"/>
              <w:widowControl w:val="false"/>
              <w:suppressAutoHyphens w:val="true"/>
              <w:spacing w:before="0" w:after="0"/>
              <w:jc w:val="center"/>
              <w:rPr>
                <w:highlight w:val="none"/>
                <w:shd w:fill="B2B2B2" w:val="clear"/>
              </w:rPr>
            </w:pPr>
            <w:r>
              <w:rPr>
                <w:rFonts w:eastAsia="Times New Roman" w:cs="Times New Roman"/>
                <w:b/>
                <w:kern w:val="0"/>
                <w:sz w:val="20"/>
                <w:szCs w:val="20"/>
                <w:shd w:fill="B2B2B2" w:val="clear"/>
                <w:lang w:val="ru-RU" w:eastAsia="ru-RU" w:bidi="ar-SA"/>
              </w:rPr>
              <w:t>4</w:t>
            </w:r>
          </w:p>
        </w:tc>
        <w:tc>
          <w:tcPr>
            <w:tcW w:w="2693" w:type="dxa"/>
            <w:tcBorders/>
            <w:vAlign w:val="center"/>
          </w:tcPr>
          <w:p>
            <w:pPr>
              <w:pStyle w:val="Normal"/>
              <w:widowControl w:val="false"/>
              <w:suppressAutoHyphens w:val="true"/>
              <w:spacing w:before="0" w:after="0"/>
              <w:jc w:val="center"/>
              <w:rPr>
                <w:highlight w:val="none"/>
                <w:shd w:fill="B2B2B2" w:val="clear"/>
              </w:rPr>
            </w:pPr>
            <w:r>
              <w:rPr>
                <w:rFonts w:eastAsia="Times New Roman" w:cs="Times New Roman"/>
                <w:b/>
                <w:kern w:val="0"/>
                <w:sz w:val="20"/>
                <w:szCs w:val="20"/>
                <w:shd w:fill="B2B2B2" w:val="clear"/>
                <w:lang w:val="ru-RU" w:eastAsia="ru-RU" w:bidi="ar-SA"/>
              </w:rPr>
              <w:t>5</w:t>
            </w:r>
          </w:p>
        </w:tc>
        <w:tc>
          <w:tcPr>
            <w:tcW w:w="2710" w:type="dxa"/>
            <w:tcBorders/>
            <w:vAlign w:val="center"/>
          </w:tcPr>
          <w:p>
            <w:pPr>
              <w:pStyle w:val="Normal"/>
              <w:widowControl w:val="false"/>
              <w:suppressAutoHyphens w:val="true"/>
              <w:spacing w:before="0" w:after="0"/>
              <w:jc w:val="center"/>
              <w:rPr>
                <w:highlight w:val="none"/>
                <w:shd w:fill="B2B2B2" w:val="clear"/>
              </w:rPr>
            </w:pPr>
            <w:r>
              <w:rPr>
                <w:rFonts w:eastAsia="Times New Roman" w:cs="Times New Roman"/>
                <w:b/>
                <w:kern w:val="0"/>
                <w:sz w:val="20"/>
                <w:szCs w:val="20"/>
                <w:shd w:fill="B2B2B2" w:val="clear"/>
                <w:lang w:val="ru-RU" w:eastAsia="ru-RU" w:bidi="ar-SA"/>
              </w:rPr>
              <w:t>6</w:t>
            </w:r>
          </w:p>
        </w:tc>
      </w:tr>
      <w:tr>
        <w:trPr>
          <w:trHeight w:val="156" w:hRule="atLeast"/>
        </w:trPr>
        <w:tc>
          <w:tcPr>
            <w:tcW w:w="582" w:type="dxa"/>
            <w:tcBorders/>
            <w:vAlign w:val="center"/>
          </w:tcPr>
          <w:p>
            <w:pPr>
              <w:pStyle w:val="ListParagraph"/>
              <w:widowControl w:val="false"/>
              <w:numPr>
                <w:ilvl w:val="0"/>
                <w:numId w:val="6"/>
              </w:numPr>
              <w:suppressAutoHyphens w:val="true"/>
              <w:spacing w:before="60" w:after="0"/>
              <w:contextualSpacing/>
              <w:jc w:val="center"/>
              <w:rPr>
                <w:sz w:val="20"/>
                <w:szCs w:val="20"/>
                <w:highlight w:val="none"/>
                <w:shd w:fill="B2B2B2" w:val="clear"/>
              </w:rPr>
            </w:pPr>
            <w:r>
              <w:rPr>
                <w:sz w:val="20"/>
                <w:szCs w:val="20"/>
                <w:shd w:fill="B2B2B2" w:val="clear"/>
              </w:rPr>
            </w:r>
          </w:p>
        </w:tc>
        <w:tc>
          <w:tcPr>
            <w:tcW w:w="15167" w:type="dxa"/>
            <w:gridSpan w:val="5"/>
            <w:tcBorders/>
            <w:vAlign w:val="center"/>
          </w:tcPr>
          <w:p>
            <w:pPr>
              <w:pStyle w:val="Normal"/>
              <w:widowControl w:val="false"/>
              <w:suppressAutoHyphens w:val="true"/>
              <w:spacing w:before="60" w:after="0"/>
              <w:jc w:val="left"/>
              <w:rPr>
                <w:highlight w:val="none"/>
                <w:shd w:fill="B2B2B2" w:val="clear"/>
              </w:rPr>
            </w:pPr>
            <w:r>
              <w:rPr>
                <w:rFonts w:eastAsia="Times New Roman" w:cs="Times New Roman"/>
                <w:b/>
                <w:kern w:val="0"/>
                <w:sz w:val="20"/>
                <w:szCs w:val="20"/>
                <w:shd w:fill="B2B2B2" w:val="clear"/>
                <w:lang w:val="ru-RU" w:eastAsia="ru-RU" w:bidi="ar-SA"/>
              </w:rPr>
              <w:t>Требования к гарантиям</w:t>
            </w:r>
          </w:p>
        </w:tc>
      </w:tr>
      <w:tr>
        <w:trPr/>
        <w:tc>
          <w:tcPr>
            <w:tcW w:w="582" w:type="dxa"/>
            <w:tcBorders/>
            <w:vAlign w:val="center"/>
          </w:tcPr>
          <w:p>
            <w:pPr>
              <w:pStyle w:val="ListParagraph"/>
              <w:widowControl w:val="false"/>
              <w:numPr>
                <w:ilvl w:val="1"/>
                <w:numId w:val="6"/>
              </w:numPr>
              <w:suppressAutoHyphens w:val="true"/>
              <w:spacing w:before="60" w:after="0"/>
              <w:ind w:left="-117" w:firstLine="142"/>
              <w:contextualSpacing/>
              <w:jc w:val="center"/>
              <w:rPr>
                <w:sz w:val="20"/>
                <w:szCs w:val="20"/>
                <w:highlight w:val="none"/>
                <w:shd w:fill="B2B2B2" w:val="clear"/>
              </w:rPr>
            </w:pPr>
            <w:r>
              <w:rPr>
                <w:sz w:val="20"/>
                <w:szCs w:val="20"/>
                <w:shd w:fill="B2B2B2" w:val="clear"/>
              </w:rPr>
            </w:r>
          </w:p>
        </w:tc>
        <w:tc>
          <w:tcPr>
            <w:tcW w:w="3528" w:type="dxa"/>
            <w:tcBorders/>
            <w:vAlign w:val="center"/>
          </w:tcPr>
          <w:p>
            <w:pPr>
              <w:pStyle w:val="Normal"/>
              <w:widowControl w:val="false"/>
              <w:suppressAutoHyphens w:val="true"/>
              <w:spacing w:before="0" w:after="0"/>
              <w:jc w:val="left"/>
              <w:rPr>
                <w:highlight w:val="none"/>
                <w:shd w:fill="B2B2B2" w:val="clear"/>
              </w:rPr>
            </w:pPr>
            <w:r>
              <w:rPr>
                <w:rFonts w:eastAsia="Times New Roman" w:cs="Times New Roman"/>
                <w:kern w:val="0"/>
                <w:sz w:val="20"/>
                <w:szCs w:val="20"/>
                <w:shd w:fill="B2B2B2" w:val="clear"/>
                <w:lang w:val="ru-RU" w:eastAsia="ru-RU" w:bidi="ar-SA"/>
              </w:rPr>
              <w:t xml:space="preserve">Срок гарантии на поставляемую </w:t>
            </w:r>
            <w:r>
              <w:rPr>
                <w:rFonts w:eastAsia="Times New Roman" w:cs="Times New Roman"/>
                <w:iCs/>
                <w:kern w:val="0"/>
                <w:sz w:val="20"/>
                <w:szCs w:val="20"/>
                <w:shd w:fill="B2B2B2" w:val="clear"/>
                <w:lang w:val="ru-RU" w:eastAsia="ru-RU" w:bidi="ar-SA"/>
              </w:rPr>
              <w:t>продукцию</w:t>
            </w:r>
          </w:p>
        </w:tc>
        <w:tc>
          <w:tcPr>
            <w:tcW w:w="3968" w:type="dxa"/>
            <w:tcBorders/>
            <w:vAlign w:val="center"/>
          </w:tcPr>
          <w:p>
            <w:pPr>
              <w:pStyle w:val="Normal"/>
              <w:widowControl w:val="false"/>
              <w:jc w:val="left"/>
              <w:rPr>
                <w:highlight w:val="none"/>
                <w:shd w:fill="B2B2B2" w:val="clear"/>
              </w:rPr>
            </w:pPr>
            <w:r>
              <w:rPr>
                <w:rFonts w:eastAsia="Times New Roman" w:cs="Times New Roman"/>
                <w:kern w:val="0"/>
                <w:sz w:val="20"/>
                <w:szCs w:val="20"/>
                <w:shd w:fill="B2B2B2" w:val="clear"/>
                <w:lang w:val="ru-RU" w:eastAsia="ru-RU" w:bidi="ar-SA"/>
              </w:rPr>
              <w:t>Гарантийный срок на поставляемую продукцию должен соответствовать сроку, установленному изготовителем, но не менее 60 месяцев</w:t>
            </w:r>
            <w:r>
              <w:rPr>
                <w:rFonts w:eastAsia="Times New Roman" w:cs="Times New Roman"/>
                <w:color w:val="000000"/>
                <w:kern w:val="0"/>
                <w:sz w:val="20"/>
                <w:szCs w:val="20"/>
                <w:shd w:fill="B2B2B2" w:val="clear"/>
                <w:lang w:val="ru-RU" w:eastAsia="ru-RU" w:bidi="ar-SA"/>
              </w:rPr>
              <w:t>. Время начала исчисления гарантийного срока с момента подписания ТОРГ-12 или УПД.</w:t>
            </w:r>
          </w:p>
        </w:tc>
        <w:tc>
          <w:tcPr>
            <w:tcW w:w="2268" w:type="dxa"/>
            <w:tcBorders/>
            <w:vAlign w:val="center"/>
          </w:tcPr>
          <w:p>
            <w:pPr>
              <w:pStyle w:val="Normal"/>
              <w:widowControl w:val="false"/>
              <w:suppressAutoHyphens w:val="true"/>
              <w:spacing w:before="0" w:after="0"/>
              <w:jc w:val="center"/>
              <w:rPr>
                <w:highlight w:val="none"/>
                <w:shd w:fill="B2B2B2" w:val="clear"/>
              </w:rPr>
            </w:pPr>
            <w:r>
              <w:rPr>
                <w:rFonts w:eastAsia="Times New Roman" w:cs="Times New Roman"/>
                <w:i/>
                <w:iCs/>
                <w:color w:val="808080"/>
                <w:kern w:val="0"/>
                <w:sz w:val="20"/>
                <w:szCs w:val="20"/>
                <w:shd w:fill="B2B2B2" w:val="clear"/>
                <w:lang w:val="ru-RU" w:eastAsia="ru-RU" w:bidi="ar-SA"/>
              </w:rPr>
              <w:t>Согласие с требованием</w:t>
            </w:r>
          </w:p>
        </w:tc>
        <w:tc>
          <w:tcPr>
            <w:tcW w:w="2693" w:type="dxa"/>
            <w:tcBorders/>
            <w:vAlign w:val="center"/>
          </w:tcPr>
          <w:p>
            <w:pPr>
              <w:pStyle w:val="Normal"/>
              <w:widowControl w:val="false"/>
              <w:tabs>
                <w:tab w:val="clear" w:pos="708"/>
                <w:tab w:val="left" w:pos="426" w:leader="none"/>
              </w:tabs>
              <w:suppressAutoHyphens w:val="true"/>
              <w:spacing w:before="40" w:after="0"/>
              <w:jc w:val="center"/>
              <w:rPr>
                <w:highlight w:val="none"/>
                <w:shd w:fill="B2B2B2" w:val="clear"/>
              </w:rPr>
            </w:pPr>
            <w:r>
              <w:rPr>
                <w:rFonts w:eastAsia="Times New Roman" w:cs="Times New Roman"/>
                <w:b/>
                <w:kern w:val="0"/>
                <w:sz w:val="20"/>
                <w:szCs w:val="20"/>
                <w:shd w:fill="B2B2B2" w:val="clear"/>
                <w:lang w:val="ru-RU" w:eastAsia="ru-RU" w:bidi="ar-SA"/>
              </w:rPr>
              <w:t>-//-</w:t>
            </w:r>
          </w:p>
        </w:tc>
        <w:tc>
          <w:tcPr>
            <w:tcW w:w="2710" w:type="dxa"/>
            <w:tcBorders/>
          </w:tcPr>
          <w:p>
            <w:pPr>
              <w:pStyle w:val="Style30"/>
              <w:keepNext w:val="false"/>
              <w:widowControl w:val="false"/>
              <w:numPr>
                <w:ilvl w:val="0"/>
                <w:numId w:val="0"/>
              </w:numPr>
              <w:suppressAutoHyphens w:val="true"/>
              <w:spacing w:before="0" w:after="0"/>
              <w:ind w:left="0" w:hanging="0"/>
              <w:jc w:val="left"/>
              <w:outlineLvl w:val="2"/>
              <w:rPr>
                <w:rFonts w:ascii="Times New Roman" w:hAnsi="Times New Roman" w:eastAsia="Times New Roman" w:cs="Times New Roman"/>
                <w:b w:val="false"/>
                <w:kern w:val="0"/>
                <w:sz w:val="20"/>
                <w:szCs w:val="20"/>
                <w:highlight w:val="none"/>
                <w:shd w:fill="B2B2B2" w:val="clear"/>
                <w:lang w:val="ru-RU" w:eastAsia="ru-RU" w:bidi="ar-SA"/>
              </w:rPr>
            </w:pPr>
            <w:r>
              <w:rPr>
                <w:rFonts w:eastAsia="Times New Roman" w:cs="Times New Roman"/>
                <w:b w:val="false"/>
                <w:kern w:val="0"/>
                <w:sz w:val="20"/>
                <w:szCs w:val="20"/>
                <w:shd w:fill="B2B2B2" w:val="clear"/>
                <w:lang w:val="ru-RU" w:eastAsia="ru-RU" w:bidi="ar-SA"/>
              </w:rPr>
            </w:r>
          </w:p>
        </w:tc>
      </w:tr>
      <w:tr>
        <w:trPr/>
        <w:tc>
          <w:tcPr>
            <w:tcW w:w="582" w:type="dxa"/>
            <w:tcBorders/>
            <w:vAlign w:val="center"/>
          </w:tcPr>
          <w:p>
            <w:pPr>
              <w:pStyle w:val="Normal"/>
              <w:widowControl w:val="false"/>
              <w:suppressAutoHyphens w:val="true"/>
              <w:spacing w:before="60" w:after="0"/>
              <w:jc w:val="left"/>
              <w:rPr>
                <w:highlight w:val="none"/>
                <w:shd w:fill="B2B2B2" w:val="clear"/>
              </w:rPr>
            </w:pPr>
            <w:r>
              <w:rPr>
                <w:rFonts w:eastAsia="Times New Roman" w:cs="Times New Roman"/>
                <w:b/>
                <w:kern w:val="0"/>
                <w:sz w:val="20"/>
                <w:szCs w:val="20"/>
                <w:shd w:fill="B2B2B2" w:val="clear"/>
                <w:lang w:val="ru-RU" w:eastAsia="ru-RU" w:bidi="ar-SA"/>
              </w:rPr>
              <w:t>2.</w:t>
            </w:r>
          </w:p>
        </w:tc>
        <w:tc>
          <w:tcPr>
            <w:tcW w:w="15167" w:type="dxa"/>
            <w:gridSpan w:val="5"/>
            <w:tcBorders/>
            <w:vAlign w:val="center"/>
          </w:tcPr>
          <w:p>
            <w:pPr>
              <w:pStyle w:val="Normal"/>
              <w:widowControl w:val="false"/>
              <w:suppressAutoHyphens w:val="true"/>
              <w:spacing w:before="0" w:after="0"/>
              <w:jc w:val="left"/>
              <w:rPr>
                <w:highlight w:val="none"/>
                <w:shd w:fill="B2B2B2" w:val="clear"/>
              </w:rPr>
            </w:pPr>
            <w:r>
              <w:rPr>
                <w:rFonts w:eastAsia="Times New Roman" w:cs="Times New Roman"/>
                <w:b/>
                <w:kern w:val="0"/>
                <w:sz w:val="20"/>
                <w:szCs w:val="20"/>
                <w:shd w:fill="B2B2B2" w:val="clear"/>
                <w:lang w:val="ru-RU" w:eastAsia="ru-RU" w:bidi="ar-SA"/>
              </w:rPr>
              <w:t>Требование к доставке</w:t>
            </w:r>
          </w:p>
        </w:tc>
      </w:tr>
      <w:tr>
        <w:trPr>
          <w:trHeight w:val="646" w:hRule="atLeast"/>
        </w:trPr>
        <w:tc>
          <w:tcPr>
            <w:tcW w:w="582" w:type="dxa"/>
            <w:tcBorders/>
            <w:vAlign w:val="center"/>
          </w:tcPr>
          <w:p>
            <w:pPr>
              <w:pStyle w:val="Normal"/>
              <w:widowControl w:val="false"/>
              <w:suppressAutoHyphens w:val="true"/>
              <w:spacing w:before="60" w:after="0"/>
              <w:ind w:right="-109" w:hanging="0"/>
              <w:jc w:val="left"/>
              <w:rPr>
                <w:sz w:val="20"/>
                <w:szCs w:val="20"/>
                <w:highlight w:val="none"/>
                <w:shd w:fill="B2B2B2" w:val="clear"/>
              </w:rPr>
            </w:pPr>
            <w:r>
              <w:rPr>
                <w:sz w:val="20"/>
                <w:szCs w:val="20"/>
                <w:shd w:fill="B2B2B2" w:val="clear"/>
              </w:rPr>
            </w:r>
          </w:p>
        </w:tc>
        <w:tc>
          <w:tcPr>
            <w:tcW w:w="3528" w:type="dxa"/>
            <w:tcBorders/>
          </w:tcPr>
          <w:p>
            <w:pPr>
              <w:pStyle w:val="Normal"/>
              <w:widowControl w:val="false"/>
              <w:suppressAutoHyphens w:val="true"/>
              <w:spacing w:before="0" w:after="0"/>
              <w:ind w:right="145" w:hanging="0"/>
              <w:jc w:val="left"/>
              <w:rPr>
                <w:highlight w:val="none"/>
                <w:shd w:fill="B2B2B2" w:val="clear"/>
              </w:rPr>
            </w:pPr>
            <w:r>
              <w:rPr>
                <w:rFonts w:eastAsia="Times New Roman" w:cs="Times New Roman"/>
                <w:kern w:val="0"/>
                <w:sz w:val="20"/>
                <w:szCs w:val="20"/>
                <w:shd w:fill="B2B2B2" w:val="clear"/>
                <w:lang w:val="ru-RU" w:eastAsia="ru-RU" w:bidi="ar-SA"/>
              </w:rPr>
              <w:t>Место поставки для</w:t>
            </w:r>
          </w:p>
          <w:p>
            <w:pPr>
              <w:pStyle w:val="Normal"/>
              <w:widowControl w:val="false"/>
              <w:suppressAutoHyphens w:val="true"/>
              <w:spacing w:before="0" w:after="0"/>
              <w:ind w:right="145" w:hanging="0"/>
              <w:jc w:val="left"/>
              <w:rPr>
                <w:highlight w:val="none"/>
                <w:shd w:fill="B2B2B2" w:val="clear"/>
              </w:rPr>
            </w:pPr>
            <w:r>
              <w:rPr>
                <w:rFonts w:eastAsia="Times New Roman" w:cs="Times New Roman"/>
                <w:b/>
                <w:bCs/>
                <w:color w:val="000000"/>
                <w:kern w:val="0"/>
                <w:sz w:val="20"/>
                <w:szCs w:val="20"/>
                <w:shd w:fill="B2B2B2" w:val="clear"/>
                <w:lang w:val="ru-RU" w:eastAsia="ru-RU" w:bidi="ar-SA"/>
              </w:rPr>
              <w:t>Спецификация  Филиала АО «ДРСК» «Приморские электрические сети»</w:t>
            </w:r>
          </w:p>
        </w:tc>
        <w:tc>
          <w:tcPr>
            <w:tcW w:w="3968" w:type="dxa"/>
            <w:tcBorders/>
            <w:vAlign w:val="center"/>
          </w:tcPr>
          <w:p>
            <w:pPr>
              <w:pStyle w:val="Normal"/>
              <w:widowControl w:val="false"/>
              <w:suppressAutoHyphens w:val="true"/>
              <w:spacing w:before="0" w:after="0"/>
              <w:jc w:val="left"/>
              <w:rPr>
                <w:bCs/>
                <w:iCs/>
                <w:color w:val="000000"/>
                <w:sz w:val="20"/>
                <w:szCs w:val="20"/>
                <w:highlight w:val="none"/>
                <w:shd w:fill="B2B2B2" w:val="clear"/>
              </w:rPr>
            </w:pPr>
            <w:r>
              <w:rPr>
                <w:bCs/>
                <w:iCs/>
                <w:color w:val="000000"/>
                <w:sz w:val="20"/>
                <w:szCs w:val="20"/>
                <w:shd w:fill="B2B2B2" w:val="clear"/>
              </w:rPr>
            </w:r>
          </w:p>
        </w:tc>
        <w:tc>
          <w:tcPr>
            <w:tcW w:w="2268" w:type="dxa"/>
            <w:tcBorders/>
          </w:tcPr>
          <w:p>
            <w:pPr>
              <w:pStyle w:val="Normal"/>
              <w:widowControl w:val="false"/>
              <w:suppressAutoHyphens w:val="true"/>
              <w:spacing w:before="0" w:after="0"/>
              <w:jc w:val="center"/>
              <w:rPr>
                <w:highlight w:val="none"/>
                <w:shd w:fill="B2B2B2" w:val="clear"/>
              </w:rPr>
            </w:pPr>
            <w:r>
              <w:rPr>
                <w:rFonts w:eastAsia="Times New Roman" w:cs="Times New Roman"/>
                <w:i/>
                <w:iCs/>
                <w:kern w:val="0"/>
                <w:sz w:val="20"/>
                <w:szCs w:val="20"/>
                <w:shd w:fill="B2B2B2" w:val="clear"/>
                <w:lang w:val="ru-RU" w:eastAsia="ru-RU" w:bidi="ar-SA"/>
              </w:rPr>
              <w:t>Указать способ доставки</w:t>
            </w:r>
          </w:p>
        </w:tc>
        <w:tc>
          <w:tcPr>
            <w:tcW w:w="2693" w:type="dxa"/>
            <w:tcBorders/>
          </w:tcPr>
          <w:p>
            <w:pPr>
              <w:pStyle w:val="Normal"/>
              <w:widowControl w:val="false"/>
              <w:suppressAutoHyphens w:val="true"/>
              <w:spacing w:before="0" w:after="0"/>
              <w:jc w:val="center"/>
              <w:rPr>
                <w:highlight w:val="none"/>
                <w:shd w:fill="B2B2B2" w:val="clear"/>
              </w:rPr>
            </w:pPr>
            <w:r>
              <w:rPr>
                <w:rFonts w:eastAsia="Times New Roman" w:cs="Times New Roman"/>
                <w:b/>
                <w:kern w:val="0"/>
                <w:sz w:val="20"/>
                <w:szCs w:val="20"/>
                <w:shd w:fill="B2B2B2" w:val="clear"/>
                <w:lang w:val="ru-RU" w:eastAsia="ru-RU" w:bidi="ar-SA"/>
              </w:rPr>
              <w:t>-//-</w:t>
            </w:r>
          </w:p>
        </w:tc>
        <w:tc>
          <w:tcPr>
            <w:tcW w:w="2710" w:type="dxa"/>
            <w:tcBorders/>
            <w:vAlign w:val="center"/>
          </w:tcPr>
          <w:p>
            <w:pPr>
              <w:pStyle w:val="Normal"/>
              <w:widowControl w:val="false"/>
              <w:suppressAutoHyphens w:val="true"/>
              <w:spacing w:before="0" w:after="0"/>
              <w:jc w:val="center"/>
              <w:rPr>
                <w:sz w:val="20"/>
                <w:szCs w:val="20"/>
                <w:highlight w:val="none"/>
                <w:shd w:fill="B2B2B2" w:val="clear"/>
              </w:rPr>
            </w:pPr>
            <w:r>
              <w:rPr>
                <w:sz w:val="20"/>
                <w:szCs w:val="20"/>
                <w:shd w:fill="B2B2B2" w:val="clear"/>
              </w:rPr>
            </w:r>
          </w:p>
        </w:tc>
      </w:tr>
      <w:tr>
        <w:trPr/>
        <w:tc>
          <w:tcPr>
            <w:tcW w:w="582" w:type="dxa"/>
            <w:tcBorders/>
            <w:vAlign w:val="center"/>
          </w:tcPr>
          <w:p>
            <w:pPr>
              <w:pStyle w:val="ListParagraph"/>
              <w:widowControl w:val="false"/>
              <w:numPr>
                <w:ilvl w:val="0"/>
                <w:numId w:val="9"/>
              </w:numPr>
              <w:suppressAutoHyphens w:val="true"/>
              <w:spacing w:before="60" w:after="0"/>
              <w:ind w:left="360" w:right="-109" w:hanging="360"/>
              <w:contextualSpacing/>
              <w:jc w:val="left"/>
              <w:rPr>
                <w:sz w:val="20"/>
                <w:szCs w:val="20"/>
                <w:highlight w:val="none"/>
                <w:shd w:fill="B2B2B2" w:val="clear"/>
              </w:rPr>
            </w:pPr>
            <w:r>
              <w:rPr>
                <w:sz w:val="20"/>
                <w:szCs w:val="20"/>
                <w:shd w:fill="B2B2B2" w:val="clear"/>
              </w:rPr>
            </w:r>
          </w:p>
        </w:tc>
        <w:tc>
          <w:tcPr>
            <w:tcW w:w="15167" w:type="dxa"/>
            <w:gridSpan w:val="5"/>
            <w:tcBorders/>
          </w:tcPr>
          <w:p>
            <w:pPr>
              <w:pStyle w:val="Normal"/>
              <w:widowControl w:val="false"/>
              <w:suppressAutoHyphens w:val="true"/>
              <w:spacing w:before="0" w:after="0"/>
              <w:jc w:val="left"/>
              <w:rPr>
                <w:highlight w:val="none"/>
                <w:shd w:fill="B2B2B2" w:val="clear"/>
              </w:rPr>
            </w:pPr>
            <w:r>
              <w:rPr>
                <w:rFonts w:eastAsia="Times New Roman" w:cs="Times New Roman"/>
                <w:b/>
                <w:kern w:val="0"/>
                <w:sz w:val="20"/>
                <w:szCs w:val="20"/>
                <w:shd w:fill="B2B2B2" w:val="clear"/>
                <w:lang w:val="ru-RU" w:eastAsia="ru-RU" w:bidi="ar-SA"/>
              </w:rPr>
              <w:t>Требования к новизне поставляемой продукции</w:t>
            </w:r>
          </w:p>
        </w:tc>
      </w:tr>
      <w:tr>
        <w:trPr/>
        <w:tc>
          <w:tcPr>
            <w:tcW w:w="582" w:type="dxa"/>
            <w:tcBorders/>
            <w:vAlign w:val="center"/>
          </w:tcPr>
          <w:p>
            <w:pPr>
              <w:pStyle w:val="Normal"/>
              <w:widowControl w:val="false"/>
              <w:suppressAutoHyphens w:val="true"/>
              <w:spacing w:before="60" w:after="0"/>
              <w:ind w:right="-109" w:hanging="0"/>
              <w:jc w:val="left"/>
              <w:rPr>
                <w:highlight w:val="none"/>
                <w:shd w:fill="B2B2B2" w:val="clear"/>
              </w:rPr>
            </w:pPr>
            <w:r>
              <w:rPr>
                <w:rFonts w:eastAsia="Times New Roman" w:cs="Times New Roman"/>
                <w:kern w:val="0"/>
                <w:sz w:val="20"/>
                <w:szCs w:val="20"/>
                <w:shd w:fill="B2B2B2" w:val="clear"/>
                <w:lang w:val="ru-RU" w:eastAsia="ru-RU" w:bidi="ar-SA"/>
              </w:rPr>
              <w:t>3.1.</w:t>
            </w:r>
          </w:p>
        </w:tc>
        <w:tc>
          <w:tcPr>
            <w:tcW w:w="3528" w:type="dxa"/>
            <w:tcBorders/>
          </w:tcPr>
          <w:p>
            <w:pPr>
              <w:pStyle w:val="Normal"/>
              <w:widowControl w:val="false"/>
              <w:suppressAutoHyphens w:val="true"/>
              <w:spacing w:before="0" w:after="0"/>
              <w:ind w:right="145" w:hanging="0"/>
              <w:jc w:val="left"/>
              <w:rPr>
                <w:highlight w:val="none"/>
                <w:shd w:fill="B2B2B2" w:val="clear"/>
              </w:rPr>
            </w:pPr>
            <w:r>
              <w:rPr>
                <w:rFonts w:eastAsia="Times New Roman" w:cs="Times New Roman"/>
                <w:kern w:val="0"/>
                <w:sz w:val="20"/>
                <w:szCs w:val="20"/>
                <w:shd w:fill="B2B2B2" w:val="clear"/>
                <w:lang w:val="ru-RU" w:eastAsia="ru-RU" w:bidi="ar-SA"/>
              </w:rPr>
              <w:t>Требования к году выпуска</w:t>
            </w:r>
          </w:p>
        </w:tc>
        <w:tc>
          <w:tcPr>
            <w:tcW w:w="3968" w:type="dxa"/>
            <w:tcBorders/>
            <w:vAlign w:val="center"/>
          </w:tcPr>
          <w:p>
            <w:pPr>
              <w:pStyle w:val="Normal"/>
              <w:widowControl w:val="false"/>
              <w:suppressAutoHyphens w:val="true"/>
              <w:spacing w:before="0" w:after="0"/>
              <w:jc w:val="left"/>
              <w:rPr>
                <w:highlight w:val="none"/>
                <w:shd w:fill="B2B2B2" w:val="clear"/>
              </w:rPr>
            </w:pPr>
            <w:r>
              <w:rPr>
                <w:rFonts w:eastAsia="Calibri" w:cs="Times New Roman" w:ascii="Liberation Serif" w:hAnsi="Liberation Serif"/>
                <w:kern w:val="0"/>
                <w:sz w:val="22"/>
                <w:szCs w:val="22"/>
                <w:shd w:fill="B2B2B2" w:val="clear"/>
                <w:lang w:val="ru-RU" w:eastAsia="en-US" w:bidi="ar-SA"/>
              </w:rPr>
              <w:t>Продукция должна быть новой и ранее неиспользованной,</w:t>
            </w:r>
            <w:r>
              <w:rPr>
                <w:rFonts w:eastAsia="Times New Roman" w:cs="Times New Roman" w:ascii="Liberation Serif" w:hAnsi="Liberation Serif"/>
                <w:kern w:val="0"/>
                <w:sz w:val="22"/>
                <w:szCs w:val="22"/>
                <w:shd w:fill="B2B2B2" w:val="clear"/>
                <w:lang w:val="ru-RU" w:eastAsia="ru-RU" w:bidi="ar-SA"/>
              </w:rPr>
              <w:t xml:space="preserve"> изготовлена в 2025-2026 г.</w:t>
            </w:r>
            <w:r>
              <w:rPr>
                <w:rFonts w:eastAsia="Times New Roman" w:cs="Times New Roman"/>
                <w:kern w:val="0"/>
                <w:sz w:val="20"/>
                <w:szCs w:val="20"/>
                <w:shd w:fill="B2B2B2" w:val="clear"/>
                <w:lang w:val="ru-RU" w:eastAsia="ru-RU" w:bidi="ar-SA"/>
              </w:rPr>
              <w:t xml:space="preserve"> </w:t>
            </w:r>
            <w:r>
              <w:rPr>
                <w:rFonts w:eastAsia="Calibri" w:cs="Times New Roman" w:ascii="Liberation Serif" w:hAnsi="Liberation Serif"/>
                <w:iCs/>
                <w:color w:val="000000"/>
                <w:spacing w:val="-1"/>
                <w:kern w:val="0"/>
                <w:sz w:val="22"/>
                <w:szCs w:val="22"/>
                <w:shd w:fill="B2B2B2" w:val="clear"/>
                <w:lang w:val="ru-RU" w:eastAsia="en-US" w:bidi="ar-SA"/>
              </w:rPr>
              <w:t>Оборудование должно быть новым, ранее не используемым. (не бывшем в эксплуатации, в ремонте, у которого не были восстановлены утраченные потребительские свойства), в оригинальной заводской упаковке предприятия-изготовителя, соответствующей международным стандартам упаковки высокотехнологичного оборудования, с хорошо различимой маркировкой, нанесенной производителем.</w:t>
            </w:r>
          </w:p>
        </w:tc>
        <w:tc>
          <w:tcPr>
            <w:tcW w:w="2268" w:type="dxa"/>
            <w:tcBorders/>
            <w:vAlign w:val="center"/>
          </w:tcPr>
          <w:p>
            <w:pPr>
              <w:pStyle w:val="Normal"/>
              <w:widowControl w:val="false"/>
              <w:suppressAutoHyphens w:val="true"/>
              <w:spacing w:before="0" w:after="0"/>
              <w:jc w:val="center"/>
              <w:rPr>
                <w:highlight w:val="none"/>
                <w:shd w:fill="B2B2B2" w:val="clear"/>
              </w:rPr>
            </w:pPr>
            <w:r>
              <w:rPr>
                <w:rFonts w:eastAsia="Times New Roman" w:cs="Times New Roman"/>
                <w:i/>
                <w:iCs/>
                <w:kern w:val="0"/>
                <w:sz w:val="20"/>
                <w:szCs w:val="20"/>
                <w:shd w:fill="B2B2B2" w:val="clear"/>
                <w:lang w:val="ru-RU" w:eastAsia="ru-RU" w:bidi="ar-SA"/>
              </w:rPr>
              <w:t>Согласие с требованием</w:t>
            </w:r>
          </w:p>
        </w:tc>
        <w:tc>
          <w:tcPr>
            <w:tcW w:w="2693" w:type="dxa"/>
            <w:tcBorders/>
            <w:vAlign w:val="center"/>
          </w:tcPr>
          <w:p>
            <w:pPr>
              <w:pStyle w:val="Normal"/>
              <w:widowControl w:val="false"/>
              <w:suppressAutoHyphens w:val="true"/>
              <w:spacing w:before="0" w:after="0"/>
              <w:jc w:val="center"/>
              <w:rPr>
                <w:highlight w:val="none"/>
                <w:shd w:fill="B2B2B2" w:val="clear"/>
              </w:rPr>
            </w:pPr>
            <w:r>
              <w:rPr>
                <w:rFonts w:eastAsia="Times New Roman" w:cs="Times New Roman"/>
                <w:b/>
                <w:kern w:val="0"/>
                <w:sz w:val="20"/>
                <w:szCs w:val="20"/>
                <w:shd w:fill="B2B2B2" w:val="clear"/>
                <w:lang w:val="ru-RU" w:eastAsia="ru-RU" w:bidi="ar-SA"/>
              </w:rPr>
              <w:t>-//-</w:t>
            </w:r>
          </w:p>
        </w:tc>
        <w:tc>
          <w:tcPr>
            <w:tcW w:w="2710" w:type="dxa"/>
            <w:tcBorders/>
            <w:vAlign w:val="center"/>
          </w:tcPr>
          <w:p>
            <w:pPr>
              <w:pStyle w:val="Normal"/>
              <w:widowControl w:val="false"/>
              <w:suppressAutoHyphens w:val="true"/>
              <w:spacing w:before="0" w:after="0"/>
              <w:jc w:val="left"/>
              <w:rPr>
                <w:sz w:val="20"/>
                <w:szCs w:val="20"/>
                <w:highlight w:val="none"/>
                <w:shd w:fill="B2B2B2" w:val="clear"/>
              </w:rPr>
            </w:pPr>
            <w:r>
              <w:rPr>
                <w:sz w:val="20"/>
                <w:szCs w:val="20"/>
                <w:shd w:fill="B2B2B2" w:val="clear"/>
              </w:rPr>
            </w:r>
          </w:p>
        </w:tc>
      </w:tr>
      <w:tr>
        <w:trPr/>
        <w:tc>
          <w:tcPr>
            <w:tcW w:w="582" w:type="dxa"/>
            <w:tcBorders>
              <w:top w:val="nil"/>
            </w:tcBorders>
            <w:vAlign w:val="center"/>
          </w:tcPr>
          <w:p>
            <w:pPr>
              <w:pStyle w:val="ListParagraph"/>
              <w:widowControl w:val="false"/>
              <w:numPr>
                <w:ilvl w:val="0"/>
                <w:numId w:val="9"/>
              </w:numPr>
              <w:suppressAutoHyphens w:val="true"/>
              <w:spacing w:before="60" w:after="0"/>
              <w:ind w:left="360" w:right="-109" w:hanging="360"/>
              <w:contextualSpacing/>
              <w:jc w:val="left"/>
              <w:rPr>
                <w:sz w:val="20"/>
                <w:szCs w:val="20"/>
                <w:highlight w:val="none"/>
                <w:shd w:fill="B2B2B2" w:val="clear"/>
              </w:rPr>
            </w:pPr>
            <w:r>
              <w:rPr>
                <w:sz w:val="20"/>
                <w:szCs w:val="20"/>
                <w:shd w:fill="B2B2B2" w:val="clear"/>
              </w:rPr>
            </w:r>
          </w:p>
        </w:tc>
        <w:tc>
          <w:tcPr>
            <w:tcW w:w="15167" w:type="dxa"/>
            <w:gridSpan w:val="5"/>
            <w:tcBorders>
              <w:top w:val="nil"/>
            </w:tcBorders>
          </w:tcPr>
          <w:p>
            <w:pPr>
              <w:pStyle w:val="Normal"/>
              <w:widowControl w:val="false"/>
              <w:jc w:val="left"/>
              <w:rPr>
                <w:highlight w:val="none"/>
                <w:shd w:fill="B2B2B2" w:val="clear"/>
              </w:rPr>
            </w:pPr>
            <w:r>
              <w:rPr>
                <w:rFonts w:eastAsia="Times New Roman" w:cs="Liberation Serif" w:ascii="Liberation Serif" w:hAnsi="Liberation Serif"/>
                <w:b/>
                <w:bCs/>
                <w:kern w:val="0"/>
                <w:sz w:val="22"/>
                <w:szCs w:val="26"/>
                <w:shd w:fill="B2B2B2" w:val="clear"/>
                <w:lang w:val="ru-RU" w:eastAsia="ru-RU" w:bidi="ar-SA"/>
              </w:rPr>
              <w:t>Прочие (дополнительные) требования к продукции</w:t>
            </w:r>
          </w:p>
        </w:tc>
      </w:tr>
      <w:tr>
        <w:trPr/>
        <w:tc>
          <w:tcPr>
            <w:tcW w:w="582" w:type="dxa"/>
            <w:tcBorders>
              <w:top w:val="nil"/>
            </w:tcBorders>
            <w:vAlign w:val="center"/>
          </w:tcPr>
          <w:p>
            <w:pPr>
              <w:pStyle w:val="Normal"/>
              <w:widowControl w:val="false"/>
              <w:suppressAutoHyphens w:val="true"/>
              <w:spacing w:before="60" w:after="0"/>
              <w:ind w:right="-109" w:hanging="0"/>
              <w:jc w:val="left"/>
              <w:rPr>
                <w:highlight w:val="none"/>
                <w:shd w:fill="B2B2B2" w:val="clear"/>
              </w:rPr>
            </w:pPr>
            <w:r>
              <w:rPr>
                <w:sz w:val="20"/>
                <w:szCs w:val="20"/>
                <w:shd w:fill="B2B2B2" w:val="clear"/>
              </w:rPr>
              <w:t>4.1</w:t>
            </w:r>
          </w:p>
        </w:tc>
        <w:tc>
          <w:tcPr>
            <w:tcW w:w="7496" w:type="dxa"/>
            <w:gridSpan w:val="2"/>
            <w:tcBorders>
              <w:top w:val="nil"/>
            </w:tcBorders>
            <w:vAlign w:val="center"/>
          </w:tcPr>
          <w:p>
            <w:pPr>
              <w:pStyle w:val="ListParagraphTable-NormalRSHBTable-Normal342"/>
              <w:widowControl w:val="false"/>
              <w:ind w:left="0" w:right="135" w:hanging="0"/>
              <w:jc w:val="both"/>
              <w:rPr>
                <w:rFonts w:eastAsia="Times New Roman" w:cs="Liberation Serif"/>
                <w:sz w:val="22"/>
                <w:szCs w:val="26"/>
                <w:highlight w:val="none"/>
                <w:shd w:fill="B2B2B2" w:val="clear"/>
                <w:lang w:eastAsia="zh-CN"/>
              </w:rPr>
            </w:pPr>
            <w:r>
              <w:rPr>
                <w:rFonts w:eastAsia="Times New Roman" w:cs="Liberation Serif"/>
                <w:sz w:val="22"/>
                <w:szCs w:val="26"/>
                <w:shd w:fill="B2B2B2" w:val="clear"/>
                <w:lang w:eastAsia="zh-CN"/>
              </w:rPr>
            </w:r>
          </w:p>
          <w:p>
            <w:pPr>
              <w:pStyle w:val="ListParagraphTable-NormalRSHBTable-Normal342"/>
              <w:widowControl w:val="false"/>
              <w:ind w:left="0" w:right="135" w:hanging="0"/>
              <w:jc w:val="both"/>
              <w:rPr>
                <w:highlight w:val="none"/>
                <w:shd w:fill="B2B2B2" w:val="clear"/>
              </w:rPr>
            </w:pPr>
            <w:r>
              <w:rPr>
                <w:rFonts w:cs="Liberation Serif"/>
                <w:b/>
                <w:bCs/>
                <w:color w:val="00000A"/>
                <w:sz w:val="22"/>
                <w:szCs w:val="26"/>
                <w:shd w:fill="B2B2B2" w:val="clear"/>
              </w:rPr>
              <w:t xml:space="preserve">Требования к происхождению поставляемой продукции: </w:t>
            </w:r>
            <w:r>
              <w:rPr>
                <w:rFonts w:eastAsia="Times New Roman" w:cs="Liberation Serif"/>
                <w:sz w:val="22"/>
                <w:szCs w:val="26"/>
                <w:shd w:fill="B2B2B2" w:val="clear"/>
                <w:lang w:eastAsia="zh-CN"/>
              </w:rPr>
              <w:t xml:space="preserve">в соответствии с Постановлением Правительства РФ от 23.12.2024 |№ 1875“О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установлено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по перечню согласно приложению N </w:t>
            </w:r>
            <w:r>
              <w:rPr>
                <w:rFonts w:eastAsia="Times New Roman" w:cs="Liberation Serif"/>
                <w:sz w:val="22"/>
                <w:szCs w:val="26"/>
                <w:shd w:fill="B2B2B2" w:val="clear"/>
              </w:rPr>
              <w:t>1</w:t>
            </w:r>
          </w:p>
          <w:p>
            <w:pPr>
              <w:pStyle w:val="Normal"/>
              <w:widowControl w:val="false"/>
              <w:jc w:val="both"/>
              <w:rPr>
                <w:rFonts w:cs="Liberation Serif"/>
                <w:sz w:val="22"/>
                <w:szCs w:val="26"/>
                <w:highlight w:val="none"/>
                <w:shd w:fill="B2B2B2" w:val="clear"/>
                <w:lang w:eastAsia="zh-CN"/>
              </w:rPr>
            </w:pPr>
            <w:r>
              <w:rPr>
                <w:rFonts w:cs="Liberation Serif"/>
                <w:sz w:val="22"/>
                <w:szCs w:val="26"/>
                <w:shd w:fill="B2B2B2" w:val="clear"/>
                <w:lang w:eastAsia="zh-CN"/>
              </w:rPr>
            </w:r>
          </w:p>
          <w:p>
            <w:pPr>
              <w:pStyle w:val="Normal"/>
              <w:widowControl w:val="false"/>
              <w:jc w:val="both"/>
              <w:rPr>
                <w:highlight w:val="none"/>
                <w:shd w:fill="B2B2B2" w:val="clear"/>
              </w:rPr>
            </w:pPr>
            <w:r>
              <w:rPr>
                <w:rFonts w:eastAsia="Times New Roman" w:cs="Liberation Serif"/>
                <w:b w:val="false"/>
                <w:bCs w:val="false"/>
                <w:color w:val="00000A"/>
                <w:kern w:val="0"/>
                <w:sz w:val="22"/>
                <w:szCs w:val="26"/>
                <w:shd w:fill="B2B2B2" w:val="clear"/>
                <w:lang w:val="ru-RU" w:eastAsia="zh-CN" w:bidi="ar-SA"/>
              </w:rPr>
              <w:t>Все заявки на участие в закупке, содержащие предложения о поставке товара, происходящего из иностранного государства, подлежат отклонению если на участие в закупке подана и по результатам рассмотрения признана соответствующей требованиям извещения об осуществлении закупки, заявка, содержащая предложение о поставке товара российского происхождения</w:t>
            </w:r>
          </w:p>
        </w:tc>
        <w:tc>
          <w:tcPr>
            <w:tcW w:w="2268" w:type="dxa"/>
            <w:tcBorders>
              <w:top w:val="nil"/>
            </w:tcBorders>
            <w:vAlign w:val="center"/>
          </w:tcPr>
          <w:p>
            <w:pPr>
              <w:pStyle w:val="Normal"/>
              <w:widowControl w:val="false"/>
              <w:spacing w:before="0" w:after="0"/>
              <w:jc w:val="center"/>
              <w:rPr>
                <w:sz w:val="22"/>
                <w:szCs w:val="22"/>
                <w:highlight w:val="none"/>
                <w:shd w:fill="B2B2B2" w:val="clear"/>
              </w:rPr>
            </w:pPr>
            <w:r>
              <w:rPr>
                <w:sz w:val="22"/>
                <w:szCs w:val="22"/>
                <w:shd w:fill="B2B2B2" w:val="clear"/>
              </w:rPr>
            </w:r>
          </w:p>
          <w:p>
            <w:pPr>
              <w:pStyle w:val="Normal"/>
              <w:widowControl w:val="false"/>
              <w:spacing w:before="0" w:after="0"/>
              <w:jc w:val="center"/>
              <w:rPr>
                <w:highlight w:val="none"/>
                <w:shd w:fill="B2B2B2" w:val="clear"/>
              </w:rPr>
            </w:pPr>
            <w:r>
              <w:rPr>
                <w:rFonts w:eastAsia="Times New Roman" w:cs="Times New Roman"/>
                <w:kern w:val="0"/>
                <w:sz w:val="22"/>
                <w:szCs w:val="22"/>
                <w:shd w:fill="B2B2B2" w:val="clear"/>
                <w:lang w:val="ru-RU" w:eastAsia="ru-RU" w:bidi="ar-SA"/>
              </w:rPr>
              <w:t>Согласие с требованием</w:t>
            </w:r>
          </w:p>
        </w:tc>
        <w:tc>
          <w:tcPr>
            <w:tcW w:w="2693" w:type="dxa"/>
            <w:tcBorders>
              <w:top w:val="nil"/>
            </w:tcBorders>
            <w:vAlign w:val="center"/>
          </w:tcPr>
          <w:p>
            <w:pPr>
              <w:pStyle w:val="Normal"/>
              <w:widowControl w:val="false"/>
              <w:jc w:val="left"/>
              <w:rPr>
                <w:rFonts w:eastAsia="Calibri"/>
                <w:sz w:val="22"/>
                <w:szCs w:val="26"/>
                <w:highlight w:val="none"/>
                <w:shd w:fill="B2B2B2" w:val="clear"/>
                <w:lang w:eastAsia="en-US"/>
              </w:rPr>
            </w:pPr>
            <w:r>
              <w:rPr>
                <w:rFonts w:eastAsia="Calibri"/>
                <w:sz w:val="22"/>
                <w:szCs w:val="26"/>
                <w:shd w:fill="B2B2B2" w:val="clear"/>
                <w:lang w:eastAsia="en-US"/>
              </w:rPr>
            </w:r>
          </w:p>
          <w:p>
            <w:pPr>
              <w:pStyle w:val="Normal"/>
              <w:widowControl w:val="false"/>
              <w:jc w:val="left"/>
              <w:rPr>
                <w:highlight w:val="none"/>
                <w:shd w:fill="B2B2B2" w:val="clear"/>
              </w:rPr>
            </w:pPr>
            <w:r>
              <w:rPr>
                <w:rFonts w:eastAsia="Calibri"/>
                <w:b w:val="false"/>
                <w:bCs w:val="false"/>
                <w:i w:val="false"/>
                <w:iCs w:val="false"/>
                <w:sz w:val="22"/>
                <w:szCs w:val="26"/>
                <w:shd w:fill="B2B2B2" w:val="clear"/>
                <w:lang w:eastAsia="en-US"/>
              </w:rPr>
              <w:t>Участник должен предоставить в составе заявки Коммерческое предложение по форме, установленной документацией о закупке, с указанием в отношении поставляемой продукции информации о номер реестровой записи из реестра российской промышленной продукции, содержащей в том числе: информацию о совокупном количестве баллов за выполнение (освоение) на территории Российской Федерации соответствующих операций (условий) (если в отношении такого товара постановлением Правительства Российской Федерации от 17 июля 2015 г. № 719 «О подтверждении производства российской промышленной продукции» за выполнение (освоение) на территории Российской Федерации соответствующих операций (условий) установлены требования о совокупном количестве баллов), которое составляет или превышает значение, определенное постановлением Правительства Российской Федерации от 17 июля 2015 г. № 719 «О подтверждении производства российской промышленной продукции» для целей осуществления закупок</w:t>
            </w:r>
          </w:p>
          <w:p>
            <w:pPr>
              <w:pStyle w:val="Normal"/>
              <w:widowControl w:val="false"/>
              <w:jc w:val="left"/>
              <w:rPr>
                <w:highlight w:val="none"/>
                <w:shd w:fill="B2B2B2" w:val="clear"/>
              </w:rPr>
            </w:pPr>
            <w:r>
              <w:rPr>
                <w:rFonts w:eastAsia="Calibri"/>
                <w:b w:val="false"/>
                <w:bCs w:val="false"/>
                <w:i w:val="false"/>
                <w:iCs w:val="false"/>
                <w:sz w:val="22"/>
                <w:szCs w:val="26"/>
                <w:shd w:fill="B2B2B2" w:val="clear"/>
                <w:lang w:eastAsia="en-US"/>
              </w:rPr>
              <w:t>или</w:t>
            </w:r>
          </w:p>
          <w:p>
            <w:pPr>
              <w:pStyle w:val="Normal"/>
              <w:widowControl w:val="false"/>
              <w:jc w:val="left"/>
              <w:rPr>
                <w:highlight w:val="none"/>
                <w:shd w:fill="B2B2B2" w:val="clear"/>
              </w:rPr>
            </w:pPr>
            <w:r>
              <w:rPr>
                <w:rFonts w:eastAsia="Calibri"/>
                <w:b w:val="false"/>
                <w:bCs w:val="false"/>
                <w:i w:val="false"/>
                <w:iCs w:val="false"/>
                <w:sz w:val="22"/>
                <w:szCs w:val="26"/>
                <w:shd w:fill="B2B2B2" w:val="clear"/>
                <w:lang w:eastAsia="en-US"/>
              </w:rPr>
              <w:t>номер реестровой записи из евразийского реестра промышленных товаров государств - членов Евразийского экономического союза, содержащей в том числе:</w:t>
            </w:r>
          </w:p>
          <w:p>
            <w:pPr>
              <w:pStyle w:val="Normal"/>
              <w:widowControl w:val="false"/>
              <w:jc w:val="left"/>
              <w:rPr>
                <w:highlight w:val="none"/>
                <w:shd w:fill="B2B2B2" w:val="clear"/>
              </w:rPr>
            </w:pPr>
            <w:r>
              <w:rPr>
                <w:rFonts w:eastAsia="Calibri" w:cs="Times New Roman"/>
                <w:b w:val="false"/>
                <w:bCs w:val="false"/>
                <w:i w:val="false"/>
                <w:iCs w:val="false"/>
                <w:kern w:val="0"/>
                <w:sz w:val="22"/>
                <w:szCs w:val="26"/>
                <w:shd w:fill="B2B2B2" w:val="clear"/>
                <w:lang w:val="ru-RU" w:eastAsia="en-US" w:bidi="ar-SA"/>
              </w:rPr>
              <w:t>информацию о совокупном количестве баллов за выполнение (освоение) на территории Евразийского экономического союза соответствующих операций (условий) (если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 которое составляет или превышает значение, определенное правом Евразийского экономического союза.</w:t>
            </w:r>
          </w:p>
        </w:tc>
        <w:tc>
          <w:tcPr>
            <w:tcW w:w="2710" w:type="dxa"/>
            <w:tcBorders>
              <w:top w:val="nil"/>
            </w:tcBorders>
            <w:vAlign w:val="center"/>
          </w:tcPr>
          <w:p>
            <w:pPr>
              <w:pStyle w:val="Normal"/>
              <w:widowControl w:val="false"/>
              <w:suppressAutoHyphens w:val="true"/>
              <w:spacing w:before="0" w:after="0"/>
              <w:jc w:val="left"/>
              <w:rPr>
                <w:sz w:val="20"/>
                <w:szCs w:val="20"/>
                <w:highlight w:val="none"/>
                <w:shd w:fill="B2B2B2" w:val="clear"/>
              </w:rPr>
            </w:pPr>
            <w:r>
              <w:rPr>
                <w:sz w:val="20"/>
                <w:szCs w:val="20"/>
                <w:shd w:fill="B2B2B2" w:val="clear"/>
              </w:rPr>
            </w:r>
          </w:p>
        </w:tc>
      </w:tr>
      <w:tr>
        <w:trPr/>
        <w:tc>
          <w:tcPr>
            <w:tcW w:w="582" w:type="dxa"/>
            <w:tcBorders>
              <w:top w:val="nil"/>
            </w:tcBorders>
            <w:vAlign w:val="center"/>
          </w:tcPr>
          <w:p>
            <w:pPr>
              <w:pStyle w:val="Normal"/>
              <w:widowControl w:val="false"/>
              <w:suppressAutoHyphens w:val="true"/>
              <w:spacing w:before="60" w:after="0"/>
              <w:ind w:right="-109" w:hanging="0"/>
              <w:jc w:val="left"/>
              <w:rPr>
                <w:sz w:val="20"/>
                <w:szCs w:val="20"/>
                <w:highlight w:val="none"/>
                <w:shd w:fill="B2B2B2" w:val="clear"/>
              </w:rPr>
            </w:pPr>
            <w:r>
              <w:rPr>
                <w:sz w:val="20"/>
                <w:szCs w:val="20"/>
                <w:shd w:fill="B2B2B2" w:val="clear"/>
              </w:rPr>
            </w:r>
          </w:p>
        </w:tc>
        <w:tc>
          <w:tcPr>
            <w:tcW w:w="7496" w:type="dxa"/>
            <w:gridSpan w:val="2"/>
            <w:tcBorders>
              <w:top w:val="nil"/>
            </w:tcBorders>
            <w:vAlign w:val="center"/>
          </w:tcPr>
          <w:p>
            <w:pPr>
              <w:pStyle w:val="ListParagraph"/>
              <w:widowControl w:val="false"/>
              <w:ind w:left="0" w:hanging="0"/>
              <w:jc w:val="center"/>
              <w:rPr>
                <w:highlight w:val="none"/>
                <w:shd w:fill="B2B2B2" w:val="clear"/>
              </w:rPr>
            </w:pPr>
            <w:r>
              <w:rPr>
                <w:rFonts w:ascii="Liberation Serif" w:hAnsi="Liberation Serif"/>
                <w:sz w:val="22"/>
                <w:szCs w:val="22"/>
                <w:shd w:fill="B2B2B2" w:val="clear"/>
              </w:rPr>
              <w:t>Выписка из реестра российского программного обеспечения, расположенную на сайте https://reestr.digital.gov.ru/reestr/ на основании приказа о включении сведений о программном обеспечении</w:t>
            </w:r>
          </w:p>
        </w:tc>
        <w:tc>
          <w:tcPr>
            <w:tcW w:w="2268" w:type="dxa"/>
            <w:tcBorders>
              <w:top w:val="nil"/>
            </w:tcBorders>
            <w:vAlign w:val="center"/>
          </w:tcPr>
          <w:p>
            <w:pPr>
              <w:pStyle w:val="Normal"/>
              <w:widowControl w:val="false"/>
              <w:spacing w:before="0" w:after="0"/>
              <w:jc w:val="center"/>
              <w:rPr>
                <w:sz w:val="22"/>
                <w:szCs w:val="22"/>
                <w:highlight w:val="none"/>
                <w:shd w:fill="B2B2B2" w:val="clear"/>
              </w:rPr>
            </w:pPr>
            <w:r>
              <w:rPr>
                <w:sz w:val="22"/>
                <w:szCs w:val="22"/>
                <w:shd w:fill="B2B2B2" w:val="clear"/>
              </w:rPr>
            </w:r>
          </w:p>
          <w:p>
            <w:pPr>
              <w:pStyle w:val="Normal"/>
              <w:widowControl w:val="false"/>
              <w:spacing w:before="0" w:after="0"/>
              <w:jc w:val="center"/>
              <w:rPr>
                <w:highlight w:val="none"/>
                <w:shd w:fill="B2B2B2" w:val="clear"/>
              </w:rPr>
            </w:pPr>
            <w:r>
              <w:rPr>
                <w:rFonts w:eastAsia="Times New Roman" w:cs="Times New Roman"/>
                <w:kern w:val="0"/>
                <w:sz w:val="22"/>
                <w:szCs w:val="22"/>
                <w:shd w:fill="B2B2B2" w:val="clear"/>
                <w:lang w:val="ru-RU" w:eastAsia="ru-RU" w:bidi="ar-SA"/>
              </w:rPr>
              <w:t>Согласие с требованием</w:t>
            </w:r>
          </w:p>
        </w:tc>
        <w:tc>
          <w:tcPr>
            <w:tcW w:w="2693" w:type="dxa"/>
            <w:tcBorders>
              <w:top w:val="nil"/>
            </w:tcBorders>
            <w:vAlign w:val="center"/>
          </w:tcPr>
          <w:p>
            <w:pPr>
              <w:pStyle w:val="ListParagraphTable-NormalRSHBTable-Normal342"/>
              <w:widowControl w:val="false"/>
              <w:ind w:left="0" w:hanging="0"/>
              <w:jc w:val="center"/>
              <w:rPr>
                <w:highlight w:val="none"/>
                <w:shd w:fill="B2B2B2" w:val="clear"/>
              </w:rPr>
            </w:pPr>
            <w:r>
              <w:rPr>
                <w:rFonts w:eastAsia="Times New Roman" w:ascii="Liberation Serif" w:hAnsi="Liberation Serif"/>
                <w:iCs/>
                <w:sz w:val="22"/>
                <w:szCs w:val="22"/>
                <w:shd w:fill="B2B2B2" w:val="clear"/>
              </w:rPr>
              <w:t>Предоставить в составе заявки выписку из реестра российского программного обеспечения</w:t>
            </w:r>
          </w:p>
        </w:tc>
        <w:tc>
          <w:tcPr>
            <w:tcW w:w="2710" w:type="dxa"/>
            <w:tcBorders>
              <w:top w:val="nil"/>
            </w:tcBorders>
            <w:vAlign w:val="center"/>
          </w:tcPr>
          <w:p>
            <w:pPr>
              <w:pStyle w:val="Normal"/>
              <w:widowControl w:val="false"/>
              <w:suppressAutoHyphens w:val="true"/>
              <w:spacing w:before="0" w:after="0"/>
              <w:jc w:val="left"/>
              <w:rPr>
                <w:sz w:val="20"/>
                <w:szCs w:val="20"/>
                <w:highlight w:val="none"/>
                <w:shd w:fill="B2B2B2" w:val="clear"/>
              </w:rPr>
            </w:pPr>
            <w:r>
              <w:rPr>
                <w:sz w:val="20"/>
                <w:szCs w:val="20"/>
                <w:shd w:fill="B2B2B2" w:val="clear"/>
              </w:rPr>
            </w:r>
          </w:p>
        </w:tc>
      </w:tr>
    </w:tbl>
    <w:p>
      <w:pPr>
        <w:sectPr>
          <w:headerReference w:type="default" r:id="rId6"/>
          <w:headerReference w:type="first" r:id="rId7"/>
          <w:type w:val="nextPage"/>
          <w:pgSz w:orient="landscape" w:w="16838" w:h="11906"/>
          <w:pgMar w:left="567" w:right="567" w:gutter="0" w:header="680" w:top="737" w:footer="0" w:bottom="567"/>
          <w:pgNumType w:fmt="decimal"/>
          <w:formProt w:val="false"/>
          <w:titlePg/>
          <w:textDirection w:val="lrTb"/>
          <w:docGrid w:type="default" w:linePitch="381" w:charSpace="0"/>
        </w:sectPr>
      </w:pPr>
    </w:p>
    <w:p>
      <w:pPr>
        <w:pStyle w:val="Heading1"/>
        <w:keepLines/>
        <w:numPr>
          <w:ilvl w:val="0"/>
          <w:numId w:val="3"/>
        </w:numPr>
        <w:tabs>
          <w:tab w:val="clear" w:pos="708"/>
          <w:tab w:val="left" w:pos="1134" w:leader="none"/>
        </w:tabs>
        <w:spacing w:before="0" w:after="0"/>
        <w:ind w:left="0" w:firstLine="567"/>
        <w:rPr>
          <w:highlight w:val="none"/>
          <w:shd w:fill="B2B2B2" w:val="clear"/>
        </w:rPr>
      </w:pPr>
      <w:bookmarkStart w:id="25" w:name="_Toc51339699"/>
      <w:bookmarkStart w:id="26" w:name="_Toc46743519"/>
      <w:bookmarkStart w:id="27" w:name="_Toc75446583"/>
      <w:bookmarkStart w:id="28" w:name="_Toc53393312"/>
      <w:r>
        <w:rPr>
          <w:sz w:val="20"/>
          <w:szCs w:val="20"/>
          <w:shd w:fill="B2B2B2" w:val="clear"/>
          <w:lang w:val="ru-RU"/>
        </w:rPr>
        <w:t>Требования к документации по ценообразованию</w:t>
      </w:r>
      <w:bookmarkEnd w:id="28"/>
      <w:r>
        <w:rPr>
          <w:sz w:val="20"/>
          <w:szCs w:val="20"/>
          <w:shd w:fill="B2B2B2" w:val="clear"/>
          <w:lang w:val="ru-RU"/>
        </w:rPr>
        <w:t xml:space="preserve"> на этапе закупки</w:t>
      </w:r>
      <w:bookmarkEnd w:id="27"/>
    </w:p>
    <w:p>
      <w:pPr>
        <w:pStyle w:val="Normal"/>
        <w:tabs>
          <w:tab w:val="clear" w:pos="708"/>
          <w:tab w:val="left" w:pos="1134" w:leader="none"/>
        </w:tabs>
        <w:suppressAutoHyphens w:val="true"/>
        <w:ind w:right="593" w:firstLine="567"/>
        <w:jc w:val="both"/>
        <w:rPr>
          <w:highlight w:val="none"/>
          <w:shd w:fill="B2B2B2" w:val="clear"/>
        </w:rPr>
      </w:pPr>
      <w:r>
        <w:rPr>
          <w:bCs/>
          <w:iCs/>
          <w:sz w:val="20"/>
          <w:szCs w:val="20"/>
          <w:shd w:fill="B2B2B2" w:val="clear"/>
          <w:lang w:eastAsia="x-none"/>
        </w:rPr>
        <w:t>3.1. В обоснование стоимости своей заявки Участник предоставляет Коммерческое предложение по форме (с учетом прилагаемой к ней инструкции по заполнению), приведенной в Документации о закупке.</w:t>
      </w:r>
    </w:p>
    <w:p>
      <w:pPr>
        <w:pStyle w:val="Normal"/>
        <w:suppressAutoHyphens w:val="true"/>
        <w:ind w:right="593" w:firstLine="567"/>
        <w:jc w:val="both"/>
        <w:rPr>
          <w:highlight w:val="none"/>
          <w:shd w:fill="B2B2B2" w:val="clear"/>
        </w:rPr>
      </w:pPr>
      <w:r>
        <w:rPr>
          <w:bCs/>
          <w:iCs/>
          <w:sz w:val="20"/>
          <w:szCs w:val="20"/>
          <w:shd w:fill="B2B2B2" w:val="clear"/>
          <w:lang w:eastAsia="x-none"/>
        </w:rPr>
        <w:t>3.2.</w:t>
      </w:r>
      <w:r>
        <w:rPr>
          <w:sz w:val="20"/>
          <w:szCs w:val="20"/>
          <w:shd w:fill="B2B2B2" w:val="clear"/>
        </w:rPr>
        <w:t xml:space="preserve"> Все цены в предложении должны включать все налоги, транспортные расходы и другие обязательные платежи, стоимость всех сопутствующих работ (услуг), а также все скидки, предлагаемые участником.</w:t>
      </w:r>
      <w:bookmarkEnd w:id="25"/>
      <w:bookmarkEnd w:id="26"/>
    </w:p>
    <w:p>
      <w:pPr>
        <w:pStyle w:val="Normal"/>
        <w:widowControl w:val="false"/>
        <w:tabs>
          <w:tab w:val="clear" w:pos="708"/>
          <w:tab w:val="left" w:pos="426" w:leader="none"/>
        </w:tabs>
        <w:spacing w:before="60" w:after="0"/>
        <w:jc w:val="both"/>
        <w:rPr>
          <w:b/>
          <w:sz w:val="20"/>
          <w:szCs w:val="20"/>
          <w:highlight w:val="none"/>
          <w:shd w:fill="B2B2B2" w:val="clear"/>
          <w:lang w:val="x-none" w:eastAsia="x-none"/>
        </w:rPr>
      </w:pPr>
      <w:r>
        <w:rPr>
          <w:b/>
          <w:sz w:val="20"/>
          <w:szCs w:val="20"/>
          <w:shd w:fill="B2B2B2" w:val="clear"/>
          <w:lang w:val="x-none" w:eastAsia="x-none"/>
        </w:rPr>
      </w:r>
    </w:p>
    <w:p>
      <w:pPr>
        <w:pStyle w:val="Normal"/>
        <w:widowControl w:val="false"/>
        <w:tabs>
          <w:tab w:val="clear" w:pos="708"/>
          <w:tab w:val="left" w:pos="426" w:leader="none"/>
        </w:tabs>
        <w:spacing w:before="60" w:after="0"/>
        <w:jc w:val="both"/>
        <w:rPr>
          <w:highlight w:val="none"/>
          <w:shd w:fill="B2B2B2" w:val="clear"/>
        </w:rPr>
      </w:pPr>
      <w:r>
        <w:rPr>
          <w:b/>
          <w:sz w:val="20"/>
          <w:szCs w:val="20"/>
          <w:shd w:fill="B2B2B2" w:val="clear"/>
          <w:lang w:val="x-none" w:eastAsia="x-none"/>
        </w:rPr>
        <w:tab/>
        <w:tab/>
        <w:t>4.  Приложения</w:t>
      </w:r>
    </w:p>
    <w:p>
      <w:pPr>
        <w:pStyle w:val="ListParagraph"/>
        <w:spacing w:lineRule="auto" w:line="276" w:before="0" w:after="200"/>
        <w:ind w:left="709" w:hanging="0"/>
        <w:contextualSpacing/>
        <w:jc w:val="both"/>
        <w:rPr>
          <w:highlight w:val="none"/>
          <w:shd w:fill="B2B2B2" w:val="clear"/>
        </w:rPr>
      </w:pPr>
      <w:r>
        <w:rPr>
          <w:rFonts w:ascii="Liberation Serif" w:hAnsi="Liberation Serif"/>
          <w:shd w:fill="B2B2B2" w:val="clear"/>
        </w:rPr>
        <w:t>Приложение 1. Требования к нанесению логотипа;</w:t>
      </w:r>
    </w:p>
    <w:p>
      <w:pPr>
        <w:pStyle w:val="ListParagraph"/>
        <w:spacing w:lineRule="auto" w:line="276" w:before="0" w:after="200"/>
        <w:ind w:left="709" w:hanging="0"/>
        <w:contextualSpacing/>
        <w:jc w:val="both"/>
        <w:rPr>
          <w:highlight w:val="none"/>
          <w:shd w:fill="B2B2B2" w:val="clear"/>
        </w:rPr>
      </w:pPr>
      <w:r>
        <w:rPr>
          <w:rFonts w:ascii="Liberation Serif" w:hAnsi="Liberation Serif"/>
          <w:shd w:fill="B2B2B2" w:val="clear"/>
        </w:rPr>
        <w:t xml:space="preserve">Приложение 2. Требования к нанесению </w:t>
      </w:r>
      <w:r>
        <w:rPr>
          <w:rFonts w:ascii="Liberation Serif" w:hAnsi="Liberation Serif"/>
          <w:shd w:fill="B2B2B2" w:val="clear"/>
          <w:lang w:val="en-US"/>
        </w:rPr>
        <w:t>QR</w:t>
      </w:r>
      <w:r>
        <w:rPr>
          <w:rFonts w:ascii="Liberation Serif" w:hAnsi="Liberation Serif"/>
          <w:shd w:fill="B2B2B2" w:val="clear"/>
        </w:rPr>
        <w:t>-кода;</w:t>
      </w:r>
      <w:bookmarkStart w:id="29" w:name="_Ref40301253"/>
      <w:bookmarkEnd w:id="29"/>
    </w:p>
    <w:sectPr>
      <w:headerReference w:type="default" r:id="rId8"/>
      <w:headerReference w:type="first" r:id="rId9"/>
      <w:type w:val="nextPage"/>
      <w:pgSz w:w="11906" w:h="16838"/>
      <w:pgMar w:left="1134" w:right="851" w:gutter="0" w:header="680" w:top="1134" w:footer="0" w:bottom="992"/>
      <w:pgNumType w:fmt="decimal"/>
      <w:formProt w:val="false"/>
      <w:titlePg/>
      <w:textDirection w:val="lrTb"/>
      <w:docGrid w:type="default" w:linePitch="381"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Carlito">
    <w:altName w:val="Calibri"/>
    <w:charset w:val="01"/>
    <w:family w:val="roman"/>
    <w:pitch w:val="variable"/>
  </w:font>
  <w:font w:name="Times New Roman">
    <w:charset w:val="01"/>
    <w:family w:val="roman"/>
    <w:pitch w:val="variable"/>
  </w:font>
  <w:font w:name="Cambria">
    <w:charset w:val="01"/>
    <w:family w:val="roman"/>
    <w:pitch w:val="variable"/>
  </w:font>
  <w:font w:name="Arial">
    <w:charset w:val="01"/>
    <w:family w:val="roman"/>
    <w:pitch w:val="variable"/>
  </w:font>
  <w:font w:name="Calibri">
    <w:charset w:val="01"/>
    <w:family w:val="roman"/>
    <w:pitch w:val="variable"/>
  </w:font>
  <w:font w:name="Tahoma">
    <w:charset w:val="01"/>
    <w:family w:val="roman"/>
    <w:pitch w:val="variable"/>
  </w:font>
  <w:font w:name="Liberation Sans">
    <w:altName w:val="Arial"/>
    <w:charset w:val="01"/>
    <w:family w:val="roman"/>
    <w:pitch w:val="variable"/>
  </w:font>
  <w:font w:name="Arial Unicode MS">
    <w:charset w:val="01"/>
    <w:family w:val="roman"/>
    <w:pitch w:val="variable"/>
  </w:font>
  <w:font w:name="Verdana">
    <w:charset w:val="01"/>
    <w:family w:val="roman"/>
    <w:pitch w:val="variable"/>
  </w:font>
  <w:font w:name="Garamond">
    <w:charset w:val="01"/>
    <w:family w:val="roman"/>
    <w:pitch w:val="variable"/>
  </w:font>
  <w:font w:name="Liberation Serif">
    <w:altName w:val="Times New Roman"/>
    <w:charset w:val="01"/>
    <w:family w:val="roman"/>
    <w:pitch w:val="variable"/>
  </w:font>
  <w:font w:name="Courier New">
    <w:charset w:val="01"/>
    <w:family w:val="modern"/>
    <w:pitch w:val="fixed"/>
  </w:font>
  <w:font w:name="Wingdings">
    <w:charset w:val="02"/>
    <w:family w:val="auto"/>
    <w:pitch w:val="default"/>
  </w:font>
  <w:font w:name="Symbol">
    <w:charset w:val="02"/>
    <w:family w:val="auto"/>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mc:AlternateContent>
        <mc:Choice Requires="wps">
          <w:drawing>
            <wp:anchor behindDoc="1" distT="0" distB="0" distL="0" distR="0" simplePos="0" locked="0" layoutInCell="0" allowOverlap="1" relativeHeight="2">
              <wp:simplePos x="0" y="0"/>
              <wp:positionH relativeFrom="margin">
                <wp:align>center</wp:align>
              </wp:positionH>
              <wp:positionV relativeFrom="paragraph">
                <wp:posOffset>635</wp:posOffset>
              </wp:positionV>
              <wp:extent cx="14605" cy="14605"/>
              <wp:effectExtent l="0" t="0" r="0" b="0"/>
              <wp:wrapSquare wrapText="bothSides"/>
              <wp:docPr id="1" name="Врезка1"/>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fillRef idx="0"/>
                      <a:effectRef idx="0"/>
                      <a:fontRef idx="minor"/>
                    </wps:style>
                    <wps:txbx>
                      <w:txbxContent>
                        <w:p>
                          <w:pPr>
                            <w:pStyle w:val="Head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wps:txbx>
                    <wps:bodyPr lIns="0" rIns="0" tIns="0" bIns="0" anchor="t">
                      <a:spAutoFit/>
                    </wps:bodyPr>
                  </wps:wsp>
                </a:graphicData>
              </a:graphic>
            </wp:anchor>
          </w:drawing>
        </mc:Choice>
        <mc:Fallback>
          <w:pict>
            <v:rect id="shape_0" ID="Врезка1" path="m0,0l-2147483645,0l-2147483645,-2147483646l0,-2147483646xe" stroked="f" o:allowincell="f" style="position:absolute;margin-left:0pt;margin-top:0.05pt;width:1.1pt;height:1.1pt;mso-wrap-style:square;v-text-anchor:top;mso-position-horizontal:center;mso-position-horizontal-relative:margin">
              <v:fill o:detectmouseclick="t" on="false"/>
              <v:stroke color="#3465a4" joinstyle="round" endcap="flat"/>
              <v:textbox>
                <w:txbxContent>
                  <w:p>
                    <w:pPr>
                      <w:pStyle w:val="Head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v:textbox>
              <w10:wrap type="square"/>
            </v:rect>
          </w:pict>
        </mc:Fallback>
      </mc:AlternateConten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fldChar w:fldCharType="begin"/>
    </w:r>
    <w:r>
      <w:rPr/>
      <w:instrText xml:space="preserve"> PAGE </w:instrText>
    </w:r>
    <w:r>
      <w:rPr/>
      <w:fldChar w:fldCharType="separate"/>
    </w:r>
    <w:r>
      <w:rPr/>
      <w:t>3</w:t>
    </w:r>
    <w:r>
      <w:rPr/>
      <w:fldChar w:fldCharType="end"/>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fldChar w:fldCharType="begin"/>
    </w:r>
    <w:r>
      <w:rPr/>
      <w:instrText xml:space="preserve"> PAGE </w:instrText>
    </w:r>
    <w:r>
      <w:rPr/>
      <w:fldChar w:fldCharType="separate"/>
    </w:r>
    <w:r>
      <w:rPr/>
      <w:t>3</w:t>
    </w:r>
    <w:r>
      <w:rPr/>
      <w:fldChar w:fldCharType="end"/>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fldChar w:fldCharType="begin"/>
    </w:r>
    <w:r>
      <w:rPr/>
      <w:instrText xml:space="preserve"> PAGE </w:instrText>
    </w:r>
    <w:r>
      <w:rPr/>
      <w:fldChar w:fldCharType="separate"/>
    </w:r>
    <w:r>
      <w:rPr/>
      <w:t>7</w:t>
    </w:r>
    <w:r>
      <w:rPr/>
      <w:fldChar w:fldCharType="end"/>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fldChar w:fldCharType="begin"/>
    </w:r>
    <w:r>
      <w:rPr/>
      <w:instrText xml:space="preserve"> PAGE </w:instrText>
    </w:r>
    <w:r>
      <w:rPr/>
      <w:fldChar w:fldCharType="separate"/>
    </w:r>
    <w:r>
      <w:rPr/>
      <w:t>0</w:t>
    </w:r>
    <w:r>
      <w:rPr/>
      <w:fldChar w:fldCharType="end"/>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360"/>
        </w:tabs>
        <w:ind w:left="360" w:hanging="360"/>
      </w:pPr>
      <w:rPr/>
    </w:lvl>
    <w:lvl w:ilvl="1">
      <w:start w:val="1"/>
      <w:numFmt w:val="decimal"/>
      <w:lvlText w:val="%1.%2."/>
      <w:lvlJc w:val="left"/>
      <w:pPr>
        <w:tabs>
          <w:tab w:val="num" w:pos="357"/>
        </w:tabs>
        <w:ind w:left="0" w:hanging="0"/>
      </w:pPr>
      <w:rPr/>
    </w:lvl>
    <w:lvl w:ilvl="2">
      <w:start w:val="1"/>
      <w:numFmt w:val="decimal"/>
      <w:lvlText w:val="%1.%2.%3."/>
      <w:lvlJc w:val="left"/>
      <w:pPr>
        <w:tabs>
          <w:tab w:val="num" w:pos="357"/>
        </w:tabs>
        <w:ind w:left="0" w:hanging="0"/>
      </w:pPr>
      <w:rPr/>
    </w:lvl>
    <w:lvl w:ilvl="3">
      <w:start w:val="1"/>
      <w:numFmt w:val="decimal"/>
      <w:lvlText w:val="%1.%2.%3.%4."/>
      <w:lvlJc w:val="left"/>
      <w:pPr>
        <w:tabs>
          <w:tab w:val="num" w:pos="357"/>
        </w:tabs>
        <w:ind w:left="0" w:hanging="0"/>
      </w:pPr>
      <w:rPr/>
    </w:lvl>
    <w:lvl w:ilvl="4">
      <w:start w:val="1"/>
      <w:numFmt w:val="decimal"/>
      <w:lvlText w:val="%1.%2.%3.%4.%5."/>
      <w:lvlJc w:val="left"/>
      <w:pPr>
        <w:tabs>
          <w:tab w:val="num" w:pos="2520"/>
        </w:tabs>
        <w:ind w:left="0" w:hanging="0"/>
      </w:pPr>
      <w:rPr/>
    </w:lvl>
    <w:lvl w:ilvl="5">
      <w:start w:val="1"/>
      <w:numFmt w:val="decimal"/>
      <w:lvlText w:val="%1.%2.%3.%4.%5.%6."/>
      <w:lvlJc w:val="left"/>
      <w:pPr>
        <w:tabs>
          <w:tab w:val="num" w:pos="357"/>
        </w:tabs>
        <w:ind w:left="0" w:hanging="0"/>
      </w:pPr>
      <w:rPr/>
    </w:lvl>
    <w:lvl w:ilvl="6">
      <w:start w:val="1"/>
      <w:numFmt w:val="decimal"/>
      <w:lvlText w:val="%1.%2.%3.%4.%5.%6.%7."/>
      <w:lvlJc w:val="left"/>
      <w:pPr>
        <w:tabs>
          <w:tab w:val="num" w:pos="357"/>
        </w:tabs>
        <w:ind w:left="0" w:hanging="0"/>
      </w:pPr>
      <w:rPr/>
    </w:lvl>
    <w:lvl w:ilvl="7">
      <w:start w:val="1"/>
      <w:numFmt w:val="decimal"/>
      <w:lvlText w:val="%1.%2.%3.%4.%5.%6.%7.%8."/>
      <w:lvlJc w:val="left"/>
      <w:pPr>
        <w:tabs>
          <w:tab w:val="num" w:pos="357"/>
        </w:tabs>
        <w:ind w:left="0" w:hanging="0"/>
      </w:pPr>
      <w:rPr/>
    </w:lvl>
    <w:lvl w:ilvl="8">
      <w:start w:val="1"/>
      <w:numFmt w:val="decimal"/>
      <w:lvlText w:val="%1.%2.%3.%4.%5.%6.%7.%8.%9."/>
      <w:lvlJc w:val="left"/>
      <w:pPr>
        <w:tabs>
          <w:tab w:val="num" w:pos="357"/>
        </w:tabs>
        <w:ind w:left="0" w:hanging="0"/>
      </w:pPr>
      <w:rPr/>
    </w:lvl>
  </w:abstractNum>
  <w:abstractNum w:abstractNumId="2">
    <w:lvl w:ilvl="0">
      <w:start w:val="4"/>
      <w:numFmt w:val="bullet"/>
      <w:lvlText w:val="-"/>
      <w:lvlJc w:val="left"/>
      <w:pPr>
        <w:tabs>
          <w:tab w:val="num" w:pos="0"/>
        </w:tabs>
        <w:ind w:left="-207" w:hanging="360"/>
      </w:pPr>
      <w:rPr>
        <w:rFonts w:ascii="Times New Roman" w:hAnsi="Times New Roman" w:cs="Times New Roman" w:hint="default"/>
      </w:rPr>
    </w:lvl>
    <w:lvl w:ilvl="1">
      <w:start w:val="1"/>
      <w:numFmt w:val="bullet"/>
      <w:lvlText w:val="o"/>
      <w:lvlJc w:val="left"/>
      <w:pPr>
        <w:tabs>
          <w:tab w:val="num" w:pos="513"/>
        </w:tabs>
        <w:ind w:left="513" w:hanging="360"/>
      </w:pPr>
      <w:rPr>
        <w:rFonts w:ascii="Courier New" w:hAnsi="Courier New" w:cs="Courier New" w:hint="default"/>
      </w:rPr>
    </w:lvl>
    <w:lvl w:ilvl="2">
      <w:start w:val="1"/>
      <w:numFmt w:val="bullet"/>
      <w:lvlText w:val=""/>
      <w:lvlJc w:val="left"/>
      <w:pPr>
        <w:tabs>
          <w:tab w:val="num" w:pos="1233"/>
        </w:tabs>
        <w:ind w:left="1233" w:hanging="360"/>
      </w:pPr>
      <w:rPr>
        <w:rFonts w:ascii="Wingdings" w:hAnsi="Wingdings" w:cs="Wingdings" w:hint="default"/>
      </w:rPr>
    </w:lvl>
    <w:lvl w:ilvl="3">
      <w:start w:val="1"/>
      <w:numFmt w:val="bullet"/>
      <w:lvlText w:val=""/>
      <w:lvlJc w:val="left"/>
      <w:pPr>
        <w:tabs>
          <w:tab w:val="num" w:pos="1953"/>
        </w:tabs>
        <w:ind w:left="1953" w:hanging="360"/>
      </w:pPr>
      <w:rPr>
        <w:rFonts w:ascii="Symbol" w:hAnsi="Symbol" w:cs="Symbol" w:hint="default"/>
      </w:rPr>
    </w:lvl>
    <w:lvl w:ilvl="4">
      <w:start w:val="1"/>
      <w:numFmt w:val="bullet"/>
      <w:lvlText w:val="o"/>
      <w:lvlJc w:val="left"/>
      <w:pPr>
        <w:tabs>
          <w:tab w:val="num" w:pos="2673"/>
        </w:tabs>
        <w:ind w:left="2673" w:hanging="360"/>
      </w:pPr>
      <w:rPr>
        <w:rFonts w:ascii="Courier New" w:hAnsi="Courier New" w:cs="Courier New" w:hint="default"/>
      </w:rPr>
    </w:lvl>
    <w:lvl w:ilvl="5">
      <w:start w:val="1"/>
      <w:numFmt w:val="bullet"/>
      <w:lvlText w:val=""/>
      <w:lvlJc w:val="left"/>
      <w:pPr>
        <w:tabs>
          <w:tab w:val="num" w:pos="3393"/>
        </w:tabs>
        <w:ind w:left="3393" w:hanging="360"/>
      </w:pPr>
      <w:rPr>
        <w:rFonts w:ascii="Wingdings" w:hAnsi="Wingdings" w:cs="Wingdings" w:hint="default"/>
      </w:rPr>
    </w:lvl>
    <w:lvl w:ilvl="6">
      <w:start w:val="1"/>
      <w:numFmt w:val="bullet"/>
      <w:lvlText w:val=""/>
      <w:lvlJc w:val="left"/>
      <w:pPr>
        <w:tabs>
          <w:tab w:val="num" w:pos="4113"/>
        </w:tabs>
        <w:ind w:left="4113" w:hanging="360"/>
      </w:pPr>
      <w:rPr>
        <w:rFonts w:ascii="Symbol" w:hAnsi="Symbol" w:cs="Symbol" w:hint="default"/>
      </w:rPr>
    </w:lvl>
    <w:lvl w:ilvl="7">
      <w:start w:val="1"/>
      <w:numFmt w:val="bullet"/>
      <w:lvlText w:val="o"/>
      <w:lvlJc w:val="left"/>
      <w:pPr>
        <w:tabs>
          <w:tab w:val="num" w:pos="4833"/>
        </w:tabs>
        <w:ind w:left="4833" w:hanging="360"/>
      </w:pPr>
      <w:rPr>
        <w:rFonts w:ascii="Courier New" w:hAnsi="Courier New" w:cs="Courier New" w:hint="default"/>
      </w:rPr>
    </w:lvl>
    <w:lvl w:ilvl="8">
      <w:start w:val="1"/>
      <w:numFmt w:val="bullet"/>
      <w:lvlText w:val=""/>
      <w:lvlJc w:val="left"/>
      <w:pPr>
        <w:tabs>
          <w:tab w:val="num" w:pos="5553"/>
        </w:tabs>
        <w:ind w:left="5553" w:hanging="360"/>
      </w:pPr>
      <w:rPr>
        <w:rFonts w:ascii="Wingdings" w:hAnsi="Wingdings" w:cs="Wingdings" w:hint="default"/>
      </w:rPr>
    </w:lvl>
  </w:abstractNum>
  <w:abstractNum w:abstractNumId="3">
    <w:lvl w:ilvl="0">
      <w:start w:val="1"/>
      <w:numFmt w:val="decimal"/>
      <w:lvlText w:val="%1."/>
      <w:lvlJc w:val="left"/>
      <w:pPr>
        <w:tabs>
          <w:tab w:val="num" w:pos="0"/>
        </w:tabs>
        <w:ind w:left="5038" w:hanging="360"/>
      </w:pPr>
      <w:rPr>
        <w:smallCaps w:val="false"/>
        <w:caps w:val="false"/>
        <w:dstrike w:val="false"/>
        <w:strike w:val="false"/>
        <w:vertAlign w:val="baseline"/>
        <w:position w:val="0"/>
        <w:sz w:val="22"/>
        <w:sz w:val="22"/>
        <w:spacing w:val="0"/>
        <w:i w:val="false"/>
        <w:u w:val="none"/>
        <w:b/>
        <w:kern w:val="0"/>
        <w:effect w:val="none"/>
        <w:szCs w:val="22"/>
        <w:iCs w:val="false"/>
        <w:bCs w:val="false"/>
        <w:em w:val="none"/>
        <w:vanish w:val="false"/>
        <w:rFonts w:ascii="Times New Roman" w:hAnsi="Times New Roman" w:cs="Times New Roman"/>
        <w:color w:val="00000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0"/>
        </w:tabs>
        <w:ind w:left="432" w:hanging="432"/>
      </w:pPr>
      <w:rPr>
        <w:sz w:val="24"/>
        <w:i w:val="false"/>
        <w:b/>
        <w:szCs w:val="24"/>
        <w:iCs/>
        <w:bCs/>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4">
    <w:lvl w:ilvl="0">
      <w:start w:val="1"/>
      <w:numFmt w:val="decimal"/>
      <w:lvlText w:val="%1."/>
      <w:lvlJc w:val="left"/>
      <w:pPr>
        <w:tabs>
          <w:tab w:val="num" w:pos="0"/>
        </w:tabs>
        <w:ind w:left="1134" w:hanging="1134"/>
      </w:pPr>
      <w:rPr/>
    </w:lvl>
    <w:lvl w:ilvl="1">
      <w:start w:val="1"/>
      <w:numFmt w:val="decimal"/>
      <w:lvlText w:val="%1.%2."/>
      <w:lvlJc w:val="left"/>
      <w:pPr>
        <w:tabs>
          <w:tab w:val="num" w:pos="0"/>
        </w:tabs>
        <w:ind w:left="1134" w:hanging="1134"/>
      </w:pPr>
      <w:rPr/>
    </w:lvl>
    <w:lvl w:ilvl="2">
      <w:start w:val="1"/>
      <w:numFmt w:val="decimal"/>
      <w:lvlText w:val="%1.%2.%3."/>
      <w:lvlJc w:val="left"/>
      <w:pPr>
        <w:tabs>
          <w:tab w:val="num" w:pos="0"/>
        </w:tabs>
        <w:ind w:left="1134" w:hanging="1134"/>
      </w:pPr>
      <w:rPr/>
    </w:lvl>
    <w:lvl w:ilvl="3">
      <w:start w:val="1"/>
      <w:numFmt w:val="russianLower"/>
      <w:lvlText w:val="(%4)"/>
      <w:lvlJc w:val="left"/>
      <w:pPr>
        <w:tabs>
          <w:tab w:val="num" w:pos="0"/>
        </w:tabs>
        <w:ind w:left="1985" w:hanging="567"/>
      </w:pPr>
      <w:rPr/>
    </w:lvl>
    <w:lvl w:ilvl="4">
      <w:start w:val="1"/>
      <w:numFmt w:val="bullet"/>
      <w:lvlText w:val="–"/>
      <w:lvlJc w:val="left"/>
      <w:pPr>
        <w:tabs>
          <w:tab w:val="num" w:pos="0"/>
        </w:tabs>
        <w:ind w:left="2268" w:hanging="567"/>
      </w:pPr>
      <w:rPr>
        <w:rFonts w:ascii="Times New Roman" w:hAnsi="Times New Roman" w:cs="Times New Roman" w:hint="default"/>
      </w:rPr>
    </w:lvl>
    <w:lvl w:ilvl="5">
      <w:start w:val="1"/>
      <w:numFmt w:val="none"/>
      <w:suff w:val="nothing"/>
      <w:lvlText w:val=""/>
      <w:lvlJc w:val="left"/>
      <w:pPr>
        <w:tabs>
          <w:tab w:val="num" w:pos="0"/>
        </w:tabs>
        <w:ind w:left="1134" w:hanging="0"/>
      </w:pPr>
      <w:rPr/>
    </w:lvl>
    <w:lvl w:ilvl="6">
      <w:start w:val="1"/>
      <w:numFmt w:val="none"/>
      <w:suff w:val="nothing"/>
      <w:lvlText w:val=""/>
      <w:lvlJc w:val="left"/>
      <w:pPr>
        <w:tabs>
          <w:tab w:val="num" w:pos="0"/>
        </w:tabs>
        <w:ind w:left="1701"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1134" w:hanging="0"/>
      </w:pPr>
      <w:rPr/>
    </w:lvl>
  </w:abstractNum>
  <w:abstractNum w:abstractNumId="5">
    <w:lvl w:ilvl="0">
      <w:start w:val="1"/>
      <w:numFmt w:val="decimal"/>
      <w:lvlText w:val="1.%1"/>
      <w:lvlJc w:val="left"/>
      <w:pPr>
        <w:tabs>
          <w:tab w:val="num" w:pos="0"/>
        </w:tabs>
        <w:ind w:left="1429" w:hanging="360"/>
      </w:pPr>
      <w:rPr/>
    </w:lvl>
    <w:lvl w:ilvl="1">
      <w:start w:val="1"/>
      <w:numFmt w:val="lowerLetter"/>
      <w:lvlText w:val="%2."/>
      <w:lvlJc w:val="left"/>
      <w:pPr>
        <w:tabs>
          <w:tab w:val="num" w:pos="0"/>
        </w:tabs>
        <w:ind w:left="2149" w:hanging="360"/>
      </w:pPr>
      <w:rPr/>
    </w:lvl>
    <w:lvl w:ilvl="2">
      <w:start w:val="1"/>
      <w:numFmt w:val="lowerRoman"/>
      <w:lvlText w:val="%3."/>
      <w:lvlJc w:val="right"/>
      <w:pPr>
        <w:tabs>
          <w:tab w:val="num" w:pos="0"/>
        </w:tabs>
        <w:ind w:left="2869" w:hanging="180"/>
      </w:pPr>
      <w:rPr/>
    </w:lvl>
    <w:lvl w:ilvl="3">
      <w:start w:val="1"/>
      <w:numFmt w:val="decimal"/>
      <w:lvlText w:val="%4."/>
      <w:lvlJc w:val="left"/>
      <w:pPr>
        <w:tabs>
          <w:tab w:val="num" w:pos="0"/>
        </w:tabs>
        <w:ind w:left="3589" w:hanging="360"/>
      </w:pPr>
      <w:rPr/>
    </w:lvl>
    <w:lvl w:ilvl="4">
      <w:start w:val="1"/>
      <w:numFmt w:val="lowerLetter"/>
      <w:lvlText w:val="%5."/>
      <w:lvlJc w:val="left"/>
      <w:pPr>
        <w:tabs>
          <w:tab w:val="num" w:pos="0"/>
        </w:tabs>
        <w:ind w:left="4309" w:hanging="360"/>
      </w:pPr>
      <w:rPr/>
    </w:lvl>
    <w:lvl w:ilvl="5">
      <w:start w:val="1"/>
      <w:numFmt w:val="lowerRoman"/>
      <w:lvlText w:val="%6."/>
      <w:lvlJc w:val="right"/>
      <w:pPr>
        <w:tabs>
          <w:tab w:val="num" w:pos="0"/>
        </w:tabs>
        <w:ind w:left="5029" w:hanging="180"/>
      </w:pPr>
      <w:rPr/>
    </w:lvl>
    <w:lvl w:ilvl="6">
      <w:start w:val="1"/>
      <w:numFmt w:val="decimal"/>
      <w:lvlText w:val="%7."/>
      <w:lvlJc w:val="left"/>
      <w:pPr>
        <w:tabs>
          <w:tab w:val="num" w:pos="0"/>
        </w:tabs>
        <w:ind w:left="5749" w:hanging="360"/>
      </w:pPr>
      <w:rPr/>
    </w:lvl>
    <w:lvl w:ilvl="7">
      <w:start w:val="1"/>
      <w:numFmt w:val="lowerLetter"/>
      <w:lvlText w:val="%8."/>
      <w:lvlJc w:val="left"/>
      <w:pPr>
        <w:tabs>
          <w:tab w:val="num" w:pos="0"/>
        </w:tabs>
        <w:ind w:left="6469" w:hanging="360"/>
      </w:pPr>
      <w:rPr/>
    </w:lvl>
    <w:lvl w:ilvl="8">
      <w:start w:val="1"/>
      <w:numFmt w:val="lowerRoman"/>
      <w:lvlText w:val="%9."/>
      <w:lvlJc w:val="right"/>
      <w:pPr>
        <w:tabs>
          <w:tab w:val="num" w:pos="0"/>
        </w:tabs>
        <w:ind w:left="7189" w:hanging="180"/>
      </w:pPr>
      <w:rPr/>
    </w:lvl>
  </w:abstractNum>
  <w:abstractNum w:abstractNumId="6">
    <w:lvl w:ilvl="0">
      <w:start w:val="1"/>
      <w:numFmt w:val="decimal"/>
      <w:lvlText w:val="%1."/>
      <w:lvlJc w:val="left"/>
      <w:pPr>
        <w:tabs>
          <w:tab w:val="num" w:pos="0"/>
        </w:tabs>
        <w:ind w:left="360" w:hanging="360"/>
      </w:pPr>
      <w:rPr>
        <w:sz w:val="22"/>
        <w:b/>
        <w:szCs w:val="22"/>
        <w:bCs w:val="false"/>
      </w:rPr>
    </w:lvl>
    <w:lvl w:ilvl="1">
      <w:start w:val="1"/>
      <w:numFmt w:val="decimal"/>
      <w:lvlText w:val="%1.%2."/>
      <w:lvlJc w:val="left"/>
      <w:pPr>
        <w:tabs>
          <w:tab w:val="num" w:pos="0"/>
        </w:tabs>
        <w:ind w:left="858" w:hanging="432"/>
      </w:pPr>
      <w:rPr>
        <w:sz w:val="22"/>
        <w:b w:val="false"/>
        <w:szCs w:val="22"/>
        <w:bCs/>
      </w:rPr>
    </w:lvl>
    <w:lvl w:ilvl="2">
      <w:start w:val="1"/>
      <w:numFmt w:val="decimal"/>
      <w:lvlText w:val="%1.%2.%3."/>
      <w:lvlJc w:val="left"/>
      <w:pPr>
        <w:tabs>
          <w:tab w:val="num" w:pos="0"/>
        </w:tabs>
        <w:ind w:left="1224" w:hanging="504"/>
      </w:pPr>
      <w:rPr>
        <w:sz w:val="24"/>
        <w:szCs w:val="24"/>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7">
    <w:lvl w:ilvl="0">
      <w:start w:val="1"/>
      <w:numFmt w:val="decimal"/>
      <w:lvlText w:val="%1."/>
      <w:lvlJc w:val="left"/>
      <w:pPr>
        <w:tabs>
          <w:tab w:val="num" w:pos="0"/>
        </w:tabs>
        <w:ind w:left="360" w:hanging="360"/>
      </w:pPr>
      <w:rPr/>
    </w:lvl>
    <w:lvl w:ilvl="1">
      <w:start w:val="1"/>
      <w:numFmt w:val="decimal"/>
      <w:lvlText w:val="%1.%2."/>
      <w:lvlJc w:val="left"/>
      <w:pPr>
        <w:tabs>
          <w:tab w:val="num" w:pos="0"/>
        </w:tabs>
        <w:ind w:left="792" w:hanging="432"/>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8">
    <w:lvl w:ilvl="0">
      <w:start w:val="1"/>
      <w:numFmt w:val="decimal"/>
      <w:lvlText w:val="%1."/>
      <w:lvlJc w:val="left"/>
      <w:pPr>
        <w:tabs>
          <w:tab w:val="num" w:pos="0"/>
        </w:tabs>
        <w:ind w:left="360" w:hanging="360"/>
      </w:pPr>
      <w:rPr/>
    </w:lvl>
    <w:lvl w:ilvl="1">
      <w:start w:val="1"/>
      <w:numFmt w:val="decimal"/>
      <w:lvlText w:val="%1.%2."/>
      <w:lvlJc w:val="left"/>
      <w:pPr>
        <w:tabs>
          <w:tab w:val="num" w:pos="0"/>
        </w:tabs>
        <w:ind w:left="792" w:hanging="432"/>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9">
    <w:lvl w:ilvl="0">
      <w:start w:val="3"/>
      <w:numFmt w:val="decimal"/>
      <w:lvlText w:val="%1."/>
      <w:lvlJc w:val="left"/>
      <w:pPr>
        <w:tabs>
          <w:tab w:val="num" w:pos="0"/>
        </w:tabs>
        <w:ind w:left="360" w:hanging="360"/>
      </w:pPr>
      <w:rPr>
        <w:sz w:val="22"/>
        <w:b/>
        <w:szCs w:val="22"/>
        <w:bCs w:val="false"/>
      </w:rPr>
    </w:lvl>
    <w:lvl w:ilvl="1">
      <w:start w:val="1"/>
      <w:numFmt w:val="decimal"/>
      <w:lvlText w:val="%1.%2."/>
      <w:lvlJc w:val="left"/>
      <w:pPr>
        <w:tabs>
          <w:tab w:val="num" w:pos="0"/>
        </w:tabs>
        <w:ind w:left="858" w:hanging="432"/>
      </w:pPr>
      <w:rPr>
        <w:sz w:val="22"/>
        <w:b w:val="false"/>
        <w:szCs w:val="22"/>
        <w:bCs/>
      </w:rPr>
    </w:lvl>
    <w:lvl w:ilvl="2">
      <w:start w:val="1"/>
      <w:numFmt w:val="decimal"/>
      <w:lvlText w:val="%1.%2.%3."/>
      <w:lvlJc w:val="left"/>
      <w:pPr>
        <w:tabs>
          <w:tab w:val="num" w:pos="0"/>
        </w:tabs>
        <w:ind w:left="1224" w:hanging="504"/>
      </w:pPr>
      <w:rPr>
        <w:sz w:val="24"/>
        <w:szCs w:val="24"/>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0">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w:zoom w:percent="152"/>
  <w:defaultTabStop w:val="708"/>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uiPriority="99"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a2166f"/>
    <w:pPr>
      <w:widowControl/>
      <w:suppressAutoHyphens w:val="true"/>
      <w:bidi w:val="0"/>
      <w:spacing w:before="0" w:after="0"/>
      <w:jc w:val="left"/>
    </w:pPr>
    <w:rPr>
      <w:rFonts w:ascii="Times New Roman" w:hAnsi="Times New Roman" w:eastAsia="Times New Roman" w:cs="Times New Roman"/>
      <w:color w:val="auto"/>
      <w:kern w:val="0"/>
      <w:sz w:val="28"/>
      <w:szCs w:val="28"/>
      <w:lang w:val="ru-RU" w:eastAsia="ru-RU" w:bidi="ar-SA"/>
    </w:rPr>
  </w:style>
  <w:style w:type="paragraph" w:styleId="Heading1">
    <w:name w:val="Heading 1"/>
    <w:basedOn w:val="Heading3"/>
    <w:next w:val="Normal"/>
    <w:link w:val="1"/>
    <w:qFormat/>
    <w:rsid w:val="00353a27"/>
    <w:pPr>
      <w:outlineLvl w:val="0"/>
    </w:pPr>
    <w:rPr>
      <w:sz w:val="28"/>
      <w:szCs w:val="28"/>
    </w:rPr>
  </w:style>
  <w:style w:type="paragraph" w:styleId="Heading2">
    <w:name w:val="Heading 2"/>
    <w:basedOn w:val="Heading4"/>
    <w:next w:val="Normal"/>
    <w:link w:val="2"/>
    <w:qFormat/>
    <w:rsid w:val="00ea61a8"/>
    <w:pPr>
      <w:outlineLvl w:val="1"/>
    </w:pPr>
    <w:rPr/>
  </w:style>
  <w:style w:type="paragraph" w:styleId="Heading3">
    <w:name w:val="Heading 3"/>
    <w:basedOn w:val="Normal"/>
    <w:next w:val="Normal"/>
    <w:link w:val="3"/>
    <w:autoRedefine/>
    <w:qFormat/>
    <w:rsid w:val="00035e96"/>
    <w:pPr>
      <w:keepNext w:val="true"/>
      <w:numPr>
        <w:ilvl w:val="2"/>
        <w:numId w:val="3"/>
      </w:numPr>
      <w:spacing w:before="120" w:after="60"/>
      <w:outlineLvl w:val="2"/>
    </w:pPr>
    <w:rPr>
      <w:rFonts w:eastAsia="Calibri"/>
      <w:b/>
      <w:sz w:val="24"/>
      <w:szCs w:val="24"/>
      <w:lang w:val="x-none" w:eastAsia="x-none"/>
    </w:rPr>
  </w:style>
  <w:style w:type="paragraph" w:styleId="Heading4">
    <w:name w:val="Heading 4"/>
    <w:basedOn w:val="Heading3"/>
    <w:next w:val="Normal"/>
    <w:link w:val="4"/>
    <w:qFormat/>
    <w:rsid w:val="006629c9"/>
    <w:pPr>
      <w:outlineLvl w:val="3"/>
    </w:pPr>
    <w:rPr>
      <w:bCs/>
    </w:rPr>
  </w:style>
  <w:style w:type="paragraph" w:styleId="Heading5">
    <w:name w:val="Heading 5"/>
    <w:basedOn w:val="Normal"/>
    <w:next w:val="Normal"/>
    <w:link w:val="5"/>
    <w:uiPriority w:val="9"/>
    <w:qFormat/>
    <w:rsid w:val="0076353a"/>
    <w:pPr>
      <w:spacing w:before="240" w:after="60"/>
      <w:outlineLvl w:val="4"/>
    </w:pPr>
    <w:rPr>
      <w:b/>
      <w:bCs/>
      <w:i/>
      <w:iCs/>
      <w:sz w:val="26"/>
      <w:szCs w:val="26"/>
      <w:lang w:val="x-none" w:eastAsia="x-none"/>
    </w:rPr>
  </w:style>
  <w:style w:type="paragraph" w:styleId="Heading6">
    <w:name w:val="Heading 6"/>
    <w:basedOn w:val="Normal"/>
    <w:next w:val="Normal"/>
    <w:link w:val="6"/>
    <w:uiPriority w:val="9"/>
    <w:qFormat/>
    <w:rsid w:val="00d22f6d"/>
    <w:pPr>
      <w:keepNext w:val="true"/>
      <w:keepLines/>
      <w:spacing w:before="200" w:after="0"/>
      <w:outlineLvl w:val="5"/>
    </w:pPr>
    <w:rPr>
      <w:rFonts w:ascii="Cambria" w:hAnsi="Cambria"/>
      <w:i/>
      <w:iCs/>
      <w:color w:val="243F60"/>
      <w:sz w:val="20"/>
      <w:szCs w:val="20"/>
      <w:lang w:val="x-none" w:eastAsia="x-none"/>
    </w:rPr>
  </w:style>
  <w:style w:type="paragraph" w:styleId="Heading7">
    <w:name w:val="Heading 7"/>
    <w:basedOn w:val="Normal"/>
    <w:next w:val="Normal"/>
    <w:link w:val="7"/>
    <w:uiPriority w:val="9"/>
    <w:qFormat/>
    <w:rsid w:val="00d22f6d"/>
    <w:pPr>
      <w:keepNext w:val="true"/>
      <w:keepLines/>
      <w:spacing w:before="200" w:after="0"/>
      <w:outlineLvl w:val="6"/>
    </w:pPr>
    <w:rPr>
      <w:rFonts w:ascii="Cambria" w:hAnsi="Cambria"/>
      <w:i/>
      <w:iCs/>
      <w:color w:val="404040"/>
      <w:sz w:val="20"/>
      <w:szCs w:val="20"/>
      <w:lang w:val="x-none" w:eastAsia="x-none"/>
    </w:rPr>
  </w:style>
  <w:style w:type="paragraph" w:styleId="Heading8">
    <w:name w:val="Heading 8"/>
    <w:basedOn w:val="Normal"/>
    <w:next w:val="Normal"/>
    <w:link w:val="8"/>
    <w:uiPriority w:val="9"/>
    <w:qFormat/>
    <w:rsid w:val="00d22f6d"/>
    <w:pPr>
      <w:keepNext w:val="true"/>
      <w:keepLines/>
      <w:spacing w:before="200" w:after="0"/>
      <w:outlineLvl w:val="7"/>
    </w:pPr>
    <w:rPr>
      <w:rFonts w:ascii="Cambria" w:hAnsi="Cambria"/>
      <w:color w:val="4F81BD"/>
      <w:sz w:val="20"/>
      <w:szCs w:val="20"/>
      <w:lang w:val="x-none" w:eastAsia="x-none"/>
    </w:rPr>
  </w:style>
  <w:style w:type="paragraph" w:styleId="Heading9">
    <w:name w:val="Heading 9"/>
    <w:basedOn w:val="Normal"/>
    <w:next w:val="Normal"/>
    <w:link w:val="9"/>
    <w:uiPriority w:val="9"/>
    <w:qFormat/>
    <w:rsid w:val="0076353a"/>
    <w:pPr>
      <w:spacing w:before="240" w:after="60"/>
      <w:outlineLvl w:val="8"/>
    </w:pPr>
    <w:rPr>
      <w:rFonts w:ascii="Arial" w:hAnsi="Arial"/>
      <w:sz w:val="22"/>
      <w:szCs w:val="22"/>
      <w:lang w:val="x-none" w:eastAsia="x-none"/>
    </w:rPr>
  </w:style>
  <w:style w:type="character" w:styleId="DefaultParagraphFont" w:default="1">
    <w:name w:val="Default Paragraph Font"/>
    <w:uiPriority w:val="1"/>
    <w:semiHidden/>
    <w:unhideWhenUsed/>
    <w:qFormat/>
    <w:rPr/>
  </w:style>
  <w:style w:type="character" w:styleId="Style">
    <w:name w:val="Символ сноски"/>
    <w:qFormat/>
    <w:rsid w:val="00d561d9"/>
    <w:rPr>
      <w:vertAlign w:val="superscript"/>
    </w:rPr>
  </w:style>
  <w:style w:type="character" w:styleId="FootnoteReference">
    <w:name w:val="Footnote Reference"/>
    <w:rPr>
      <w:vertAlign w:val="superscript"/>
    </w:rPr>
  </w:style>
  <w:style w:type="character" w:styleId="Pagenumber">
    <w:name w:val="page number"/>
    <w:basedOn w:val="DefaultParagraphFont"/>
    <w:qFormat/>
    <w:rsid w:val="006c2f3f"/>
    <w:rPr/>
  </w:style>
  <w:style w:type="character" w:styleId="Hyperlink">
    <w:name w:val="Hyperlink"/>
    <w:uiPriority w:val="99"/>
    <w:rsid w:val="006c2f3f"/>
    <w:rPr>
      <w:color w:val="0000FF"/>
      <w:u w:val="single"/>
    </w:rPr>
  </w:style>
  <w:style w:type="character" w:styleId="Annotationreference">
    <w:name w:val="annotation reference"/>
    <w:uiPriority w:val="99"/>
    <w:semiHidden/>
    <w:qFormat/>
    <w:rsid w:val="00b714b0"/>
    <w:rPr>
      <w:sz w:val="16"/>
      <w:szCs w:val="16"/>
    </w:rPr>
  </w:style>
  <w:style w:type="character" w:styleId="Strong">
    <w:name w:val="Strong"/>
    <w:qFormat/>
    <w:rsid w:val="00165965"/>
    <w:rPr>
      <w:b/>
      <w:bCs/>
    </w:rPr>
  </w:style>
  <w:style w:type="character" w:styleId="6" w:customStyle="1">
    <w:name w:val="Заголовок 6 Знак"/>
    <w:uiPriority w:val="9"/>
    <w:qFormat/>
    <w:rsid w:val="00d22f6d"/>
    <w:rPr>
      <w:rFonts w:ascii="Cambria" w:hAnsi="Cambria"/>
      <w:i/>
      <w:iCs/>
      <w:color w:val="243F60"/>
      <w:lang w:val="x-none" w:eastAsia="x-none"/>
    </w:rPr>
  </w:style>
  <w:style w:type="character" w:styleId="7" w:customStyle="1">
    <w:name w:val="Заголовок 7 Знак"/>
    <w:uiPriority w:val="9"/>
    <w:qFormat/>
    <w:rsid w:val="00d22f6d"/>
    <w:rPr>
      <w:rFonts w:ascii="Cambria" w:hAnsi="Cambria"/>
      <w:i/>
      <w:iCs/>
      <w:color w:val="404040"/>
      <w:lang w:val="x-none" w:eastAsia="x-none"/>
    </w:rPr>
  </w:style>
  <w:style w:type="character" w:styleId="8" w:customStyle="1">
    <w:name w:val="Заголовок 8 Знак"/>
    <w:uiPriority w:val="9"/>
    <w:qFormat/>
    <w:rsid w:val="00d22f6d"/>
    <w:rPr>
      <w:rFonts w:ascii="Cambria" w:hAnsi="Cambria"/>
      <w:color w:val="4F81BD"/>
      <w:lang w:val="x-none" w:eastAsia="x-none"/>
    </w:rPr>
  </w:style>
  <w:style w:type="character" w:styleId="1" w:customStyle="1">
    <w:name w:val="Заголовок 1 Знак"/>
    <w:qFormat/>
    <w:rsid w:val="00353a27"/>
    <w:rPr>
      <w:rFonts w:eastAsia="Calibri"/>
      <w:b/>
      <w:sz w:val="28"/>
      <w:szCs w:val="28"/>
      <w:lang w:val="x-none" w:eastAsia="x-none"/>
    </w:rPr>
  </w:style>
  <w:style w:type="character" w:styleId="2" w:customStyle="1">
    <w:name w:val="Заголовок 2 Знак"/>
    <w:qFormat/>
    <w:rsid w:val="00ea61a8"/>
    <w:rPr>
      <w:rFonts w:eastAsia="Calibri"/>
      <w:b/>
      <w:bCs/>
      <w:sz w:val="24"/>
      <w:szCs w:val="24"/>
      <w:lang w:val="x-none" w:eastAsia="x-none"/>
    </w:rPr>
  </w:style>
  <w:style w:type="character" w:styleId="3" w:customStyle="1">
    <w:name w:val="Заголовок 3 Знак"/>
    <w:qFormat/>
    <w:rsid w:val="00035e96"/>
    <w:rPr>
      <w:rFonts w:eastAsia="Calibri"/>
      <w:b/>
      <w:sz w:val="24"/>
      <w:szCs w:val="24"/>
      <w:lang w:val="x-none" w:eastAsia="x-none"/>
    </w:rPr>
  </w:style>
  <w:style w:type="character" w:styleId="4" w:customStyle="1">
    <w:name w:val="Заголовок 4 Знак"/>
    <w:qFormat/>
    <w:rsid w:val="006629c9"/>
    <w:rPr>
      <w:rFonts w:eastAsia="Calibri"/>
      <w:b/>
      <w:bCs/>
      <w:sz w:val="24"/>
      <w:szCs w:val="24"/>
      <w:lang w:val="x-none" w:eastAsia="x-none"/>
    </w:rPr>
  </w:style>
  <w:style w:type="character" w:styleId="5" w:customStyle="1">
    <w:name w:val="Заголовок 5 Знак"/>
    <w:uiPriority w:val="9"/>
    <w:qFormat/>
    <w:rsid w:val="00d22f6d"/>
    <w:rPr>
      <w:b/>
      <w:bCs/>
      <w:i/>
      <w:iCs/>
      <w:sz w:val="26"/>
      <w:szCs w:val="26"/>
    </w:rPr>
  </w:style>
  <w:style w:type="character" w:styleId="9" w:customStyle="1">
    <w:name w:val="Заголовок 9 Знак"/>
    <w:uiPriority w:val="9"/>
    <w:qFormat/>
    <w:rsid w:val="00d22f6d"/>
    <w:rPr>
      <w:rFonts w:ascii="Arial" w:hAnsi="Arial" w:cs="Arial"/>
      <w:sz w:val="22"/>
      <w:szCs w:val="22"/>
    </w:rPr>
  </w:style>
  <w:style w:type="character" w:styleId="Style1" w:customStyle="1">
    <w:name w:val="Название Знак"/>
    <w:link w:val="16"/>
    <w:uiPriority w:val="10"/>
    <w:qFormat/>
    <w:rsid w:val="00d22f6d"/>
    <w:rPr>
      <w:sz w:val="28"/>
    </w:rPr>
  </w:style>
  <w:style w:type="character" w:styleId="Style2" w:customStyle="1">
    <w:name w:val="Подзаголовок Знак"/>
    <w:uiPriority w:val="11"/>
    <w:qFormat/>
    <w:rsid w:val="00d22f6d"/>
    <w:rPr>
      <w:rFonts w:ascii="Cambria" w:hAnsi="Cambria"/>
      <w:i/>
      <w:iCs/>
      <w:color w:val="4F81BD"/>
      <w:spacing w:val="15"/>
      <w:sz w:val="24"/>
      <w:szCs w:val="24"/>
      <w:lang w:val="x-none" w:eastAsia="x-none"/>
    </w:rPr>
  </w:style>
  <w:style w:type="character" w:styleId="Emphasis">
    <w:name w:val="Emphasis"/>
    <w:uiPriority w:val="20"/>
    <w:qFormat/>
    <w:rsid w:val="00d22f6d"/>
    <w:rPr>
      <w:i/>
      <w:iCs/>
    </w:rPr>
  </w:style>
  <w:style w:type="character" w:styleId="21" w:customStyle="1">
    <w:name w:val="Цитата 2 Знак"/>
    <w:link w:val="Quote"/>
    <w:uiPriority w:val="29"/>
    <w:qFormat/>
    <w:rsid w:val="00d22f6d"/>
    <w:rPr>
      <w:rFonts w:ascii="Calibri" w:hAnsi="Calibri" w:eastAsia="Calibri"/>
      <w:i/>
      <w:iCs/>
      <w:color w:val="000000"/>
      <w:lang w:val="x-none" w:eastAsia="x-none"/>
    </w:rPr>
  </w:style>
  <w:style w:type="character" w:styleId="Style3" w:customStyle="1">
    <w:name w:val="Выделенная цитата Знак"/>
    <w:link w:val="IntenseQuote"/>
    <w:uiPriority w:val="30"/>
    <w:qFormat/>
    <w:rsid w:val="00d22f6d"/>
    <w:rPr>
      <w:rFonts w:ascii="Calibri" w:hAnsi="Calibri" w:eastAsia="Calibri"/>
      <w:b/>
      <w:bCs/>
      <w:i/>
      <w:iCs/>
      <w:color w:val="4F81BD"/>
      <w:lang w:val="x-none" w:eastAsia="x-none"/>
    </w:rPr>
  </w:style>
  <w:style w:type="character" w:styleId="SubtleEmphasis">
    <w:name w:val="Subtle Emphasis"/>
    <w:uiPriority w:val="19"/>
    <w:qFormat/>
    <w:rsid w:val="00d22f6d"/>
    <w:rPr>
      <w:i/>
      <w:iCs/>
      <w:color w:val="808080"/>
    </w:rPr>
  </w:style>
  <w:style w:type="character" w:styleId="IntenseEmphasis">
    <w:name w:val="Intense Emphasis"/>
    <w:uiPriority w:val="21"/>
    <w:qFormat/>
    <w:rsid w:val="00d22f6d"/>
    <w:rPr>
      <w:b/>
      <w:bCs/>
      <w:i/>
      <w:iCs/>
      <w:color w:val="4F81BD"/>
    </w:rPr>
  </w:style>
  <w:style w:type="character" w:styleId="SubtleReference">
    <w:name w:val="Subtle Reference"/>
    <w:uiPriority w:val="31"/>
    <w:qFormat/>
    <w:rsid w:val="00d22f6d"/>
    <w:rPr>
      <w:smallCaps/>
      <w:color w:val="C0504D"/>
      <w:u w:val="single"/>
    </w:rPr>
  </w:style>
  <w:style w:type="character" w:styleId="IntenseReference">
    <w:name w:val="Intense Reference"/>
    <w:uiPriority w:val="32"/>
    <w:qFormat/>
    <w:rsid w:val="00d22f6d"/>
    <w:rPr>
      <w:b/>
      <w:bCs/>
      <w:smallCaps/>
      <w:color w:val="C0504D"/>
      <w:spacing w:val="5"/>
      <w:u w:val="single"/>
    </w:rPr>
  </w:style>
  <w:style w:type="character" w:styleId="BookTitle">
    <w:name w:val="Book Title"/>
    <w:uiPriority w:val="33"/>
    <w:qFormat/>
    <w:rsid w:val="00d22f6d"/>
    <w:rPr>
      <w:b/>
      <w:bCs/>
      <w:smallCaps/>
      <w:spacing w:val="5"/>
    </w:rPr>
  </w:style>
  <w:style w:type="character" w:styleId="Style4" w:customStyle="1">
    <w:name w:val="Электронная подпись Знак"/>
    <w:link w:val="E-mailSignature"/>
    <w:uiPriority w:val="99"/>
    <w:qFormat/>
    <w:rsid w:val="00d22f6d"/>
    <w:rPr>
      <w:rFonts w:eastAsia="Calibri"/>
      <w:sz w:val="24"/>
      <w:szCs w:val="24"/>
    </w:rPr>
  </w:style>
  <w:style w:type="character" w:styleId="11" w:customStyle="1">
    <w:name w:val="Подпункт Знак1"/>
    <w:link w:val="Style24"/>
    <w:qFormat/>
    <w:locked/>
    <w:rsid w:val="00d22f6d"/>
    <w:rPr>
      <w:sz w:val="28"/>
    </w:rPr>
  </w:style>
  <w:style w:type="character" w:styleId="Style5" w:customStyle="1">
    <w:name w:val="Текст сноски Знак"/>
    <w:uiPriority w:val="99"/>
    <w:qFormat/>
    <w:rsid w:val="00d22f6d"/>
    <w:rPr/>
  </w:style>
  <w:style w:type="character" w:styleId="Style6" w:customStyle="1">
    <w:name w:val="Основной текст Знак"/>
    <w:qFormat/>
    <w:rsid w:val="004459a5"/>
    <w:rPr>
      <w:sz w:val="28"/>
      <w:szCs w:val="28"/>
    </w:rPr>
  </w:style>
  <w:style w:type="character" w:styleId="Blk" w:customStyle="1">
    <w:name w:val="blk"/>
    <w:qFormat/>
    <w:rsid w:val="00431ace"/>
    <w:rPr/>
  </w:style>
  <w:style w:type="character" w:styleId="Style7" w:customStyle="1">
    <w:name w:val="Абзац списка Знак"/>
    <w:link w:val="ListParagraph"/>
    <w:uiPriority w:val="34"/>
    <w:qFormat/>
    <w:locked/>
    <w:rsid w:val="00310eb4"/>
    <w:rPr>
      <w:rFonts w:eastAsia="Calibri"/>
      <w:sz w:val="24"/>
      <w:szCs w:val="24"/>
    </w:rPr>
  </w:style>
  <w:style w:type="character" w:styleId="Style8" w:customStyle="1">
    <w:name w:val="комментарий"/>
    <w:qFormat/>
    <w:rsid w:val="0025139e"/>
    <w:rPr>
      <w:b/>
      <w:i/>
      <w:shd w:fill="FFFF99" w:val="clear"/>
    </w:rPr>
  </w:style>
  <w:style w:type="character" w:styleId="Style9" w:customStyle="1">
    <w:name w:val="Подподпункт Знак"/>
    <w:link w:val="Style32"/>
    <w:qFormat/>
    <w:locked/>
    <w:rsid w:val="0025139e"/>
    <w:rPr>
      <w:sz w:val="26"/>
      <w:szCs w:val="26"/>
    </w:rPr>
  </w:style>
  <w:style w:type="character" w:styleId="31" w:customStyle="1">
    <w:name w:val="УРОВЕНЬ_Абзац_тип3 Знак"/>
    <w:link w:val="36"/>
    <w:qFormat/>
    <w:rsid w:val="00b56f46"/>
    <w:rPr>
      <w:rFonts w:eastAsia="Calibri"/>
      <w:sz w:val="26"/>
      <w:szCs w:val="28"/>
      <w:lang w:eastAsia="en-US"/>
    </w:rPr>
  </w:style>
  <w:style w:type="character" w:styleId="Style10" w:customStyle="1">
    <w:name w:val="Верхний колонтитул Знак"/>
    <w:uiPriority w:val="99"/>
    <w:qFormat/>
    <w:rsid w:val="002f31af"/>
    <w:rPr>
      <w:sz w:val="24"/>
      <w:szCs w:val="24"/>
    </w:rPr>
  </w:style>
  <w:style w:type="character" w:styleId="Style11" w:customStyle="1">
    <w:name w:val="Текст примечания Знак"/>
    <w:link w:val="Annotationtext"/>
    <w:semiHidden/>
    <w:qFormat/>
    <w:rsid w:val="00dc0f7d"/>
    <w:rPr/>
  </w:style>
  <w:style w:type="character" w:styleId="Style12" w:customStyle="1">
    <w:name w:val="Текст концевой сноски Знак"/>
    <w:basedOn w:val="DefaultParagraphFont"/>
    <w:qFormat/>
    <w:rsid w:val="003879d4"/>
    <w:rPr/>
  </w:style>
  <w:style w:type="character" w:styleId="Style13">
    <w:name w:val="Символ концевой сноски"/>
    <w:qFormat/>
    <w:rsid w:val="003879d4"/>
    <w:rPr>
      <w:vertAlign w:val="superscript"/>
    </w:rPr>
  </w:style>
  <w:style w:type="character" w:styleId="EndnoteReference">
    <w:name w:val="Endnote Reference"/>
    <w:rPr>
      <w:vertAlign w:val="superscript"/>
    </w:rPr>
  </w:style>
  <w:style w:type="character" w:styleId="22" w:customStyle="1">
    <w:name w:val="Пункт2 Знак"/>
    <w:link w:val="24"/>
    <w:qFormat/>
    <w:rsid w:val="00de52bc"/>
    <w:rPr>
      <w:b/>
      <w:sz w:val="28"/>
    </w:rPr>
  </w:style>
  <w:style w:type="character" w:styleId="12" w:customStyle="1">
    <w:name w:val="УРОВЕНЬ_1. Знак"/>
    <w:link w:val="110"/>
    <w:qFormat/>
    <w:rsid w:val="004a17ae"/>
    <w:rPr>
      <w:rFonts w:eastAsia="Calibri"/>
      <w:caps/>
      <w:sz w:val="28"/>
      <w:szCs w:val="28"/>
      <w:lang w:eastAsia="en-US"/>
    </w:rPr>
  </w:style>
  <w:style w:type="character" w:styleId="13" w:customStyle="1">
    <w:name w:val="Неразрешенное упоминание1"/>
    <w:basedOn w:val="DefaultParagraphFont"/>
    <w:uiPriority w:val="99"/>
    <w:semiHidden/>
    <w:unhideWhenUsed/>
    <w:qFormat/>
    <w:rsid w:val="00c36f30"/>
    <w:rPr>
      <w:color w:val="605E5C"/>
      <w:shd w:fill="E1DFDD" w:val="clear"/>
    </w:rPr>
  </w:style>
  <w:style w:type="character" w:styleId="32" w:customStyle="1">
    <w:name w:val="Основной текст с отступом 3 Знак"/>
    <w:link w:val="BodyTextIndent3"/>
    <w:qFormat/>
    <w:rsid w:val="00c36f30"/>
    <w:rPr>
      <w:sz w:val="16"/>
      <w:szCs w:val="16"/>
    </w:rPr>
  </w:style>
  <w:style w:type="character" w:styleId="Markedcontent" w:customStyle="1">
    <w:name w:val="markedcontent"/>
    <w:basedOn w:val="DefaultParagraphFont"/>
    <w:qFormat/>
    <w:rsid w:val="00a33766"/>
    <w:rPr/>
  </w:style>
  <w:style w:type="character" w:styleId="Style14" w:customStyle="1">
    <w:name w:val="Основной текст с отступом Знак"/>
    <w:basedOn w:val="DefaultParagraphFont"/>
    <w:qFormat/>
    <w:rsid w:val="00730aab"/>
    <w:rPr>
      <w:sz w:val="24"/>
      <w:szCs w:val="24"/>
    </w:rPr>
  </w:style>
  <w:style w:type="character" w:styleId="EndnoteReference1">
    <w:name w:val="Endnote Reference1"/>
    <w:qFormat/>
    <w:rPr>
      <w:vertAlign w:val="superscript"/>
    </w:rPr>
  </w:style>
  <w:style w:type="character" w:styleId="FootnoteReference1">
    <w:name w:val="Footnote Reference1"/>
    <w:qFormat/>
    <w:rPr>
      <w:vertAlign w:val="superscript"/>
    </w:rPr>
  </w:style>
  <w:style w:type="character" w:styleId="EndnoteReference2">
    <w:name w:val="Endnote Reference2"/>
    <w:qFormat/>
    <w:rPr>
      <w:vertAlign w:val="superscript"/>
    </w:rPr>
  </w:style>
  <w:style w:type="character" w:styleId="FootnoteReference2">
    <w:name w:val="Footnote Reference2"/>
    <w:qFormat/>
    <w:rPr>
      <w:vertAlign w:val="superscript"/>
    </w:rPr>
  </w:style>
  <w:style w:type="character" w:styleId="Apple-converted-space">
    <w:name w:val="apple-converted-space"/>
    <w:qFormat/>
    <w:rPr/>
  </w:style>
  <w:style w:type="character" w:styleId="Style15">
    <w:name w:val="Тема примечания Знак"/>
    <w:basedOn w:val="Style11"/>
    <w:qFormat/>
    <w:rPr>
      <w:b/>
      <w:bCs/>
    </w:rPr>
  </w:style>
  <w:style w:type="character" w:styleId="Style16">
    <w:name w:val="Текст выноски Знак"/>
    <w:basedOn w:val="DefaultParagraphFont"/>
    <w:qFormat/>
    <w:rPr>
      <w:rFonts w:ascii="Tahoma" w:hAnsi="Tahoma" w:cs="Tahoma"/>
      <w:sz w:val="16"/>
      <w:szCs w:val="16"/>
    </w:rPr>
  </w:style>
  <w:style w:type="character" w:styleId="14">
    <w:name w:val="Пункт Знак1"/>
    <w:qFormat/>
    <w:rPr>
      <w:rFonts w:ascii="Arial" w:hAnsi="Arial" w:cs="Arial"/>
      <w:b/>
      <w:i/>
      <w:sz w:val="28"/>
    </w:rPr>
  </w:style>
  <w:style w:type="character" w:styleId="Endnotereference11">
    <w:name w:val="endnote reference11"/>
    <w:basedOn w:val="DefaultParagraphFont"/>
    <w:qFormat/>
    <w:rPr>
      <w:vertAlign w:val="superscript"/>
    </w:rPr>
  </w:style>
  <w:style w:type="character" w:styleId="Footnotereference11">
    <w:name w:val="footnote reference11"/>
    <w:qFormat/>
    <w:rPr>
      <w:vertAlign w:val="superscript"/>
    </w:rPr>
  </w:style>
  <w:style w:type="character" w:styleId="WW8Num3z8">
    <w:name w:val="WW8Num3z8"/>
    <w:qFormat/>
    <w:rPr/>
  </w:style>
  <w:style w:type="character" w:styleId="WW8Num3z7">
    <w:name w:val="WW8Num3z7"/>
    <w:qFormat/>
    <w:rPr/>
  </w:style>
  <w:style w:type="character" w:styleId="WW8Num3z6">
    <w:name w:val="WW8Num3z6"/>
    <w:qFormat/>
    <w:rPr/>
  </w:style>
  <w:style w:type="character" w:styleId="WW8Num3z5">
    <w:name w:val="WW8Num3z5"/>
    <w:qFormat/>
    <w:rPr/>
  </w:style>
  <w:style w:type="character" w:styleId="WW8Num3z4">
    <w:name w:val="WW8Num3z4"/>
    <w:qFormat/>
    <w:rPr/>
  </w:style>
  <w:style w:type="character" w:styleId="WW8Num3z3">
    <w:name w:val="WW8Num3z3"/>
    <w:qFormat/>
    <w:rPr/>
  </w:style>
  <w:style w:type="character" w:styleId="WW8Num3z2">
    <w:name w:val="WW8Num3z2"/>
    <w:qFormat/>
    <w:rPr/>
  </w:style>
  <w:style w:type="character" w:styleId="WW8Num3z1">
    <w:name w:val="WW8Num3z1"/>
    <w:qFormat/>
    <w:rPr>
      <w:b/>
      <w:i/>
      <w:sz w:val="20"/>
    </w:rPr>
  </w:style>
  <w:style w:type="character" w:styleId="WW8Num3z0">
    <w:name w:val="WW8Num3z0"/>
    <w:qFormat/>
    <w:rPr/>
  </w:style>
  <w:style w:type="character" w:styleId="WW8Num2z8">
    <w:name w:val="WW8Num2z8"/>
    <w:qFormat/>
    <w:rPr/>
  </w:style>
  <w:style w:type="character" w:styleId="WW8Num2z7">
    <w:name w:val="WW8Num2z7"/>
    <w:qFormat/>
    <w:rPr/>
  </w:style>
  <w:style w:type="character" w:styleId="WW8Num2z6">
    <w:name w:val="WW8Num2z6"/>
    <w:qFormat/>
    <w:rPr/>
  </w:style>
  <w:style w:type="character" w:styleId="WW8Num2z5">
    <w:name w:val="WW8Num2z5"/>
    <w:qFormat/>
    <w:rPr/>
  </w:style>
  <w:style w:type="character" w:styleId="WW8Num2z4">
    <w:name w:val="WW8Num2z4"/>
    <w:qFormat/>
    <w:rPr/>
  </w:style>
  <w:style w:type="character" w:styleId="WW8Num2z3">
    <w:name w:val="WW8Num2z3"/>
    <w:qFormat/>
    <w:rPr/>
  </w:style>
  <w:style w:type="character" w:styleId="WW8Num2z2">
    <w:name w:val="WW8Num2z2"/>
    <w:qFormat/>
    <w:rPr>
      <w:sz w:val="24"/>
      <w:szCs w:val="24"/>
    </w:rPr>
  </w:style>
  <w:style w:type="character" w:styleId="WW8Num2z1">
    <w:name w:val="WW8Num2z1"/>
    <w:qFormat/>
    <w:rPr>
      <w:b w:val="false"/>
      <w:bCs/>
      <w:sz w:val="20"/>
      <w:szCs w:val="22"/>
    </w:rPr>
  </w:style>
  <w:style w:type="character" w:styleId="WW8Num2z0">
    <w:name w:val="WW8Num2z0"/>
    <w:qFormat/>
    <w:rPr>
      <w:b/>
      <w:bCs w:val="false"/>
      <w:sz w:val="20"/>
      <w:szCs w:val="22"/>
    </w:rPr>
  </w:style>
  <w:style w:type="character" w:styleId="WW8Num1z8">
    <w:name w:val="WW8Num1z8"/>
    <w:qFormat/>
    <w:rPr/>
  </w:style>
  <w:style w:type="character" w:styleId="WW8Num1z7">
    <w:name w:val="WW8Num1z7"/>
    <w:qFormat/>
    <w:rPr/>
  </w:style>
  <w:style w:type="character" w:styleId="WW8Num1z6">
    <w:name w:val="WW8Num1z6"/>
    <w:qFormat/>
    <w:rPr/>
  </w:style>
  <w:style w:type="character" w:styleId="WW8Num1z5">
    <w:name w:val="WW8Num1z5"/>
    <w:qFormat/>
    <w:rPr/>
  </w:style>
  <w:style w:type="character" w:styleId="WW8Num1z4">
    <w:name w:val="WW8Num1z4"/>
    <w:qFormat/>
    <w:rPr/>
  </w:style>
  <w:style w:type="character" w:styleId="WW8Num1z3">
    <w:name w:val="WW8Num1z3"/>
    <w:qFormat/>
    <w:rPr/>
  </w:style>
  <w:style w:type="character" w:styleId="WW8Num1z2">
    <w:name w:val="WW8Num1z2"/>
    <w:qFormat/>
    <w:rPr>
      <w:b w:val="false"/>
    </w:rPr>
  </w:style>
  <w:style w:type="character" w:styleId="WW8Num1z1">
    <w:name w:val="WW8Num1z1"/>
    <w:qFormat/>
    <w:rPr/>
  </w:style>
  <w:style w:type="character" w:styleId="WW8Num1z0">
    <w:name w:val="WW8Num1z0"/>
    <w:qFormat/>
    <w:rPr>
      <w:rFonts w:cs="Times New Roman"/>
      <w:b/>
      <w:bCs w:val="false"/>
      <w:i w:val="false"/>
      <w:iCs w:val="false"/>
      <w:caps w:val="false"/>
      <w:smallCaps w:val="false"/>
      <w:strike w:val="false"/>
      <w:dstrike w:val="false"/>
      <w:vanish w:val="false"/>
      <w:color w:val="000000"/>
      <w:spacing w:val="0"/>
      <w:kern w:val="2"/>
      <w:position w:val="0"/>
      <w:sz w:val="22"/>
      <w:sz w:val="22"/>
      <w:szCs w:val="22"/>
      <w:u w:val="none"/>
      <w:vertAlign w:val="baseline"/>
      <w:em w:val="none"/>
    </w:rPr>
  </w:style>
  <w:style w:type="character" w:styleId="Style17">
    <w:name w:val="Символ нумерации"/>
    <w:qFormat/>
    <w:rPr/>
  </w:style>
  <w:style w:type="paragraph" w:styleId="Style18">
    <w:name w:val="Заголовок"/>
    <w:basedOn w:val="Normal"/>
    <w:next w:val="BodyText"/>
    <w:qFormat/>
    <w:pPr>
      <w:keepNext w:val="true"/>
      <w:spacing w:before="240" w:after="120"/>
    </w:pPr>
    <w:rPr>
      <w:rFonts w:ascii="Liberation Sans" w:hAnsi="Liberation Sans" w:eastAsia="WenQuanYi Zen Hei Sharp" w:cs="Lohit Devanagari"/>
      <w:sz w:val="28"/>
      <w:szCs w:val="28"/>
    </w:rPr>
  </w:style>
  <w:style w:type="paragraph" w:styleId="BodyText">
    <w:name w:val="Body Text"/>
    <w:basedOn w:val="Normal"/>
    <w:link w:val="Style6"/>
    <w:rsid w:val="0076353a"/>
    <w:pPr>
      <w:spacing w:before="0" w:after="120"/>
    </w:pPr>
    <w:rPr/>
  </w:style>
  <w:style w:type="paragraph" w:styleId="List">
    <w:name w:val="List"/>
    <w:basedOn w:val="BodyText"/>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Style19">
    <w:name w:val="Указатель"/>
    <w:basedOn w:val="Normal"/>
    <w:qFormat/>
    <w:pPr>
      <w:suppressLineNumbers/>
    </w:pPr>
    <w:rPr>
      <w:rFonts w:cs="Lohit Devanagari"/>
    </w:rPr>
  </w:style>
  <w:style w:type="paragraph" w:styleId="Style20" w:customStyle="1">
    <w:name w:val="Название раздела инструкции"/>
    <w:basedOn w:val="Normal"/>
    <w:autoRedefine/>
    <w:qFormat/>
    <w:rsid w:val="00275328"/>
    <w:pPr>
      <w:jc w:val="center"/>
    </w:pPr>
    <w:rPr>
      <w:b/>
    </w:rPr>
  </w:style>
  <w:style w:type="paragraph" w:styleId="Style21" w:customStyle="1">
    <w:name w:val="Раздел положения"/>
    <w:basedOn w:val="Normal"/>
    <w:autoRedefine/>
    <w:qFormat/>
    <w:rsid w:val="007475ee"/>
    <w:pPr>
      <w:numPr>
        <w:ilvl w:val="0"/>
        <w:numId w:val="1"/>
      </w:numPr>
      <w:spacing w:before="80" w:after="80"/>
      <w:jc w:val="center"/>
    </w:pPr>
    <w:rPr>
      <w:b/>
      <w:sz w:val="32"/>
      <w:szCs w:val="32"/>
    </w:rPr>
  </w:style>
  <w:style w:type="paragraph" w:styleId="Style22" w:customStyle="1">
    <w:name w:val="Подраздел раздела положения"/>
    <w:basedOn w:val="Normal"/>
    <w:autoRedefine/>
    <w:qFormat/>
    <w:rsid w:val="007475ee"/>
    <w:pPr>
      <w:numPr>
        <w:ilvl w:val="1"/>
        <w:numId w:val="1"/>
      </w:numPr>
      <w:spacing w:before="80" w:after="80"/>
      <w:jc w:val="both"/>
    </w:pPr>
    <w:rPr/>
  </w:style>
  <w:style w:type="paragraph" w:styleId="FootnoteText">
    <w:name w:val="Footnote Text"/>
    <w:basedOn w:val="Normal"/>
    <w:link w:val="Style5"/>
    <w:rsid w:val="00d561d9"/>
    <w:pPr/>
    <w:rPr>
      <w:sz w:val="20"/>
      <w:szCs w:val="20"/>
    </w:rPr>
  </w:style>
  <w:style w:type="paragraph" w:styleId="15" w:customStyle="1">
    <w:name w:val="Шапка 1"/>
    <w:basedOn w:val="Normal"/>
    <w:qFormat/>
    <w:rsid w:val="00d561d9"/>
    <w:pPr>
      <w:pBdr>
        <w:bottom w:val="thickThinSmallGap" w:sz="24" w:space="1" w:color="000000"/>
      </w:pBdr>
      <w:spacing w:before="0" w:after="240"/>
      <w:jc w:val="center"/>
    </w:pPr>
    <w:rPr>
      <w:sz w:val="22"/>
      <w:szCs w:val="22"/>
    </w:rPr>
  </w:style>
  <w:style w:type="paragraph" w:styleId="23" w:customStyle="1">
    <w:name w:val="Шапка 2"/>
    <w:basedOn w:val="Normal"/>
    <w:qFormat/>
    <w:rsid w:val="00d561d9"/>
    <w:pPr>
      <w:pBdr>
        <w:bottom w:val="thickThinSmallGap" w:sz="24" w:space="1" w:color="000000"/>
      </w:pBdr>
      <w:spacing w:before="0" w:after="120"/>
      <w:jc w:val="center"/>
    </w:pPr>
    <w:rPr>
      <w:b/>
      <w:sz w:val="22"/>
      <w:szCs w:val="22"/>
    </w:rPr>
  </w:style>
  <w:style w:type="paragraph" w:styleId="33" w:customStyle="1">
    <w:name w:val="Шапка 3"/>
    <w:basedOn w:val="Normal"/>
    <w:qFormat/>
    <w:rsid w:val="00d561d9"/>
    <w:pPr>
      <w:pBdr>
        <w:bottom w:val="thickThinSmallGap" w:sz="24" w:space="1" w:color="000000"/>
      </w:pBdr>
      <w:spacing w:before="240" w:after="360"/>
      <w:jc w:val="center"/>
    </w:pPr>
    <w:rPr>
      <w:b/>
      <w:sz w:val="24"/>
      <w:szCs w:val="24"/>
    </w:rPr>
  </w:style>
  <w:style w:type="paragraph" w:styleId="16" w:customStyle="1">
    <w:name w:val="Название1"/>
    <w:basedOn w:val="Normal"/>
    <w:link w:val="Style1"/>
    <w:uiPriority w:val="10"/>
    <w:qFormat/>
    <w:rsid w:val="00bd4014"/>
    <w:pPr>
      <w:jc w:val="center"/>
    </w:pPr>
    <w:rPr>
      <w:szCs w:val="20"/>
      <w:lang w:val="x-none" w:eastAsia="x-none"/>
    </w:rPr>
  </w:style>
  <w:style w:type="paragraph" w:styleId="Style23">
    <w:name w:val="Колонтитул"/>
    <w:basedOn w:val="Normal"/>
    <w:qFormat/>
    <w:pPr/>
    <w:rPr/>
  </w:style>
  <w:style w:type="paragraph" w:styleId="Header">
    <w:name w:val="Header"/>
    <w:basedOn w:val="Normal"/>
    <w:link w:val="Style10"/>
    <w:rsid w:val="0076353a"/>
    <w:pPr>
      <w:tabs>
        <w:tab w:val="clear" w:pos="708"/>
        <w:tab w:val="center" w:pos="4677" w:leader="none"/>
        <w:tab w:val="right" w:pos="9355" w:leader="none"/>
      </w:tabs>
    </w:pPr>
    <w:rPr>
      <w:sz w:val="24"/>
      <w:szCs w:val="24"/>
    </w:rPr>
  </w:style>
  <w:style w:type="paragraph" w:styleId="BodyTextIndent">
    <w:name w:val="Body Text Indent"/>
    <w:basedOn w:val="Normal"/>
    <w:link w:val="Style14"/>
    <w:rsid w:val="0076353a"/>
    <w:pPr>
      <w:ind w:left="360" w:hanging="0"/>
    </w:pPr>
    <w:rPr>
      <w:sz w:val="24"/>
      <w:szCs w:val="24"/>
    </w:rPr>
  </w:style>
  <w:style w:type="paragraph" w:styleId="Footer">
    <w:name w:val="Footer"/>
    <w:basedOn w:val="Normal"/>
    <w:rsid w:val="0076353a"/>
    <w:pPr>
      <w:tabs>
        <w:tab w:val="clear" w:pos="708"/>
        <w:tab w:val="center" w:pos="4677" w:leader="none"/>
        <w:tab w:val="right" w:pos="9355" w:leader="none"/>
      </w:tabs>
    </w:pPr>
    <w:rPr/>
  </w:style>
  <w:style w:type="paragraph" w:styleId="BodyTextIndent2">
    <w:name w:val="Body Text Indent 2"/>
    <w:basedOn w:val="Normal"/>
    <w:qFormat/>
    <w:rsid w:val="0076353a"/>
    <w:pPr>
      <w:spacing w:lineRule="auto" w:line="480" w:before="0" w:after="120"/>
      <w:ind w:left="283" w:hanging="0"/>
    </w:pPr>
    <w:rPr/>
  </w:style>
  <w:style w:type="paragraph" w:styleId="BodyText3">
    <w:name w:val="Body Text 3"/>
    <w:basedOn w:val="Normal"/>
    <w:qFormat/>
    <w:rsid w:val="0076353a"/>
    <w:pPr>
      <w:spacing w:before="0" w:after="120"/>
    </w:pPr>
    <w:rPr>
      <w:sz w:val="16"/>
      <w:szCs w:val="16"/>
    </w:rPr>
  </w:style>
  <w:style w:type="paragraph" w:styleId="BodyTextIndent3">
    <w:name w:val="Body Text Indent 3"/>
    <w:basedOn w:val="Normal"/>
    <w:link w:val="32"/>
    <w:qFormat/>
    <w:rsid w:val="0076353a"/>
    <w:pPr>
      <w:spacing w:before="0" w:after="120"/>
      <w:ind w:left="283" w:hanging="0"/>
    </w:pPr>
    <w:rPr>
      <w:sz w:val="16"/>
      <w:szCs w:val="16"/>
    </w:rPr>
  </w:style>
  <w:style w:type="paragraph" w:styleId="BodyText2">
    <w:name w:val="Body Text 2"/>
    <w:basedOn w:val="Normal"/>
    <w:qFormat/>
    <w:rsid w:val="0076353a"/>
    <w:pPr>
      <w:spacing w:lineRule="auto" w:line="480" w:before="0" w:after="120"/>
    </w:pPr>
    <w:rPr/>
  </w:style>
  <w:style w:type="paragraph" w:styleId="BlockText">
    <w:name w:val="Block Text"/>
    <w:basedOn w:val="Normal"/>
    <w:qFormat/>
    <w:rsid w:val="0076353a"/>
    <w:pPr>
      <w:ind w:left="-567" w:right="-766" w:hanging="0"/>
      <w:jc w:val="center"/>
    </w:pPr>
    <w:rPr>
      <w:b/>
      <w:bCs/>
      <w:sz w:val="24"/>
      <w:szCs w:val="20"/>
    </w:rPr>
  </w:style>
  <w:style w:type="paragraph" w:styleId="Style24" w:customStyle="1">
    <w:name w:val="Подпункт"/>
    <w:basedOn w:val="Normal"/>
    <w:link w:val="11"/>
    <w:qFormat/>
    <w:rsid w:val="0076353a"/>
    <w:pPr>
      <w:tabs>
        <w:tab w:val="clear" w:pos="708"/>
        <w:tab w:val="left" w:pos="1134" w:leader="none"/>
      </w:tabs>
      <w:snapToGrid w:val="false"/>
      <w:spacing w:lineRule="auto" w:line="360"/>
      <w:ind w:left="1134" w:hanging="1134"/>
      <w:jc w:val="both"/>
    </w:pPr>
    <w:rPr>
      <w:szCs w:val="20"/>
      <w:lang w:val="x-none" w:eastAsia="x-none"/>
    </w:rPr>
  </w:style>
  <w:style w:type="paragraph" w:styleId="24" w:customStyle="1">
    <w:name w:val="Пункт2"/>
    <w:basedOn w:val="Normal"/>
    <w:link w:val="22"/>
    <w:qFormat/>
    <w:rsid w:val="0076353a"/>
    <w:pPr>
      <w:keepNext w:val="true"/>
      <w:tabs>
        <w:tab w:val="clear" w:pos="708"/>
        <w:tab w:val="left" w:pos="1134" w:leader="none"/>
      </w:tabs>
      <w:suppressAutoHyphens w:val="true"/>
      <w:snapToGrid w:val="false"/>
      <w:spacing w:before="240" w:after="120"/>
      <w:ind w:left="1134" w:hanging="1134"/>
      <w:outlineLvl w:val="2"/>
    </w:pPr>
    <w:rPr>
      <w:b/>
      <w:szCs w:val="20"/>
    </w:rPr>
  </w:style>
  <w:style w:type="paragraph" w:styleId="TOC1">
    <w:name w:val="TOC 1"/>
    <w:basedOn w:val="Normal"/>
    <w:next w:val="Normal"/>
    <w:autoRedefine/>
    <w:uiPriority w:val="39"/>
    <w:rsid w:val="00421b6b"/>
    <w:pPr>
      <w:spacing w:before="120" w:after="0"/>
    </w:pPr>
    <w:rPr>
      <w:rFonts w:cs="Calibri Light (Заголовки)"/>
      <w:b/>
      <w:bCs/>
      <w:sz w:val="24"/>
      <w:szCs w:val="24"/>
    </w:rPr>
  </w:style>
  <w:style w:type="paragraph" w:styleId="TOC3">
    <w:name w:val="TOC 3"/>
    <w:basedOn w:val="Normal"/>
    <w:next w:val="Normal"/>
    <w:autoRedefine/>
    <w:uiPriority w:val="39"/>
    <w:rsid w:val="00c01756"/>
    <w:pPr>
      <w:ind w:left="280" w:hanging="0"/>
    </w:pPr>
    <w:rPr>
      <w:rFonts w:cs="Calibri" w:cstheme="minorHAnsi"/>
      <w:sz w:val="20"/>
      <w:szCs w:val="20"/>
    </w:rPr>
  </w:style>
  <w:style w:type="paragraph" w:styleId="Style25" w:customStyle="1">
    <w:name w:val="Раздел регламента"/>
    <w:basedOn w:val="Normal"/>
    <w:qFormat/>
    <w:rsid w:val="00e228fa"/>
    <w:pPr/>
    <w:rPr/>
  </w:style>
  <w:style w:type="paragraph" w:styleId="Style26" w:customStyle="1">
    <w:name w:val="Приложение к регламенту"/>
    <w:basedOn w:val="Normal"/>
    <w:qFormat/>
    <w:rsid w:val="00e228fa"/>
    <w:pPr>
      <w:jc w:val="right"/>
    </w:pPr>
    <w:rPr/>
  </w:style>
  <w:style w:type="paragraph" w:styleId="TOC2">
    <w:name w:val="TOC 2"/>
    <w:basedOn w:val="Normal"/>
    <w:next w:val="Normal"/>
    <w:autoRedefine/>
    <w:uiPriority w:val="39"/>
    <w:rsid w:val="00c01756"/>
    <w:pPr>
      <w:spacing w:before="240" w:after="0"/>
    </w:pPr>
    <w:rPr>
      <w:rFonts w:cs="Calibri" w:cstheme="minorHAnsi"/>
      <w:b/>
      <w:bCs/>
      <w:sz w:val="20"/>
      <w:szCs w:val="20"/>
    </w:rPr>
  </w:style>
  <w:style w:type="paragraph" w:styleId="BalloonText">
    <w:name w:val="Balloon Text"/>
    <w:basedOn w:val="Normal"/>
    <w:semiHidden/>
    <w:qFormat/>
    <w:rsid w:val="00197c91"/>
    <w:pPr/>
    <w:rPr>
      <w:rFonts w:ascii="Tahoma" w:hAnsi="Tahoma" w:cs="Tahoma"/>
      <w:sz w:val="16"/>
      <w:szCs w:val="16"/>
    </w:rPr>
  </w:style>
  <w:style w:type="paragraph" w:styleId="Annotationtext">
    <w:name w:val="annotation text"/>
    <w:basedOn w:val="Normal"/>
    <w:link w:val="Style11"/>
    <w:semiHidden/>
    <w:qFormat/>
    <w:rsid w:val="00b714b0"/>
    <w:pPr/>
    <w:rPr>
      <w:sz w:val="20"/>
      <w:szCs w:val="20"/>
    </w:rPr>
  </w:style>
  <w:style w:type="paragraph" w:styleId="Annotationsubject">
    <w:name w:val="annotation subject"/>
    <w:basedOn w:val="Annotationtext"/>
    <w:next w:val="Annotationtext"/>
    <w:semiHidden/>
    <w:qFormat/>
    <w:rsid w:val="00b714b0"/>
    <w:pPr/>
    <w:rPr>
      <w:b/>
      <w:bCs/>
    </w:rPr>
  </w:style>
  <w:style w:type="paragraph" w:styleId="17" w:customStyle="1">
    <w:name w:val="Обычный (веб)1"/>
    <w:basedOn w:val="Normal"/>
    <w:uiPriority w:val="99"/>
    <w:qFormat/>
    <w:rsid w:val="002f559a"/>
    <w:pPr>
      <w:spacing w:beforeAutospacing="1" w:afterAutospacing="1"/>
    </w:pPr>
    <w:rPr>
      <w:rFonts w:ascii="Arial Unicode MS" w:hAnsi="Arial Unicode MS" w:eastAsia="Arial Unicode MS" w:cs="Arial Unicode MS"/>
      <w:sz w:val="24"/>
      <w:szCs w:val="24"/>
    </w:rPr>
  </w:style>
  <w:style w:type="paragraph" w:styleId="TOC9">
    <w:name w:val="TOC 9"/>
    <w:basedOn w:val="Normal"/>
    <w:next w:val="Normal"/>
    <w:autoRedefine/>
    <w:semiHidden/>
    <w:rsid w:val="00f57628"/>
    <w:pPr>
      <w:ind w:left="1960" w:hanging="0"/>
    </w:pPr>
    <w:rPr>
      <w:rFonts w:ascii="Calibri" w:hAnsi="Calibri" w:cs="Calibri" w:asciiTheme="minorHAnsi" w:cstheme="minorHAnsi" w:hAnsiTheme="minorHAnsi"/>
      <w:sz w:val="20"/>
      <w:szCs w:val="20"/>
    </w:rPr>
  </w:style>
  <w:style w:type="paragraph" w:styleId="TOC5">
    <w:name w:val="TOC 5"/>
    <w:basedOn w:val="Normal"/>
    <w:next w:val="Normal"/>
    <w:autoRedefine/>
    <w:semiHidden/>
    <w:rsid w:val="00f57628"/>
    <w:pPr>
      <w:ind w:left="840" w:hanging="0"/>
    </w:pPr>
    <w:rPr>
      <w:rFonts w:ascii="Calibri" w:hAnsi="Calibri" w:cs="Calibri" w:asciiTheme="minorHAnsi" w:cstheme="minorHAnsi" w:hAnsiTheme="minorHAnsi"/>
      <w:sz w:val="20"/>
      <w:szCs w:val="20"/>
    </w:rPr>
  </w:style>
  <w:style w:type="paragraph" w:styleId="TOC4">
    <w:name w:val="TOC 4"/>
    <w:basedOn w:val="Normal"/>
    <w:next w:val="Normal"/>
    <w:autoRedefine/>
    <w:uiPriority w:val="39"/>
    <w:rsid w:val="00c01756"/>
    <w:pPr>
      <w:ind w:left="560" w:hanging="0"/>
    </w:pPr>
    <w:rPr>
      <w:rFonts w:cs="Calibri" w:cstheme="minorHAnsi"/>
      <w:sz w:val="20"/>
      <w:szCs w:val="20"/>
    </w:rPr>
  </w:style>
  <w:style w:type="paragraph" w:styleId="25" w:customStyle="1">
    <w:name w:val="Раздел положения 2"/>
    <w:basedOn w:val="Normal"/>
    <w:qFormat/>
    <w:rsid w:val="002c1e0e"/>
    <w:pPr>
      <w:pageBreakBefore/>
      <w:jc w:val="both"/>
      <w:outlineLvl w:val="0"/>
    </w:pPr>
    <w:rPr>
      <w:b/>
    </w:rPr>
  </w:style>
  <w:style w:type="paragraph" w:styleId="Style27" w:customStyle="1">
    <w:name w:val="Знак Знак Знак Знак Знак Знак Знак Знак Знак"/>
    <w:basedOn w:val="Normal"/>
    <w:qFormat/>
    <w:rsid w:val="00d22f6d"/>
    <w:pPr>
      <w:spacing w:lineRule="exact" w:line="240" w:before="0" w:after="160"/>
      <w:jc w:val="both"/>
    </w:pPr>
    <w:rPr>
      <w:rFonts w:ascii="Verdana" w:hAnsi="Verdana" w:cs="Verdana"/>
      <w:sz w:val="22"/>
      <w:szCs w:val="22"/>
      <w:lang w:val="en-US" w:eastAsia="en-US"/>
    </w:rPr>
  </w:style>
  <w:style w:type="paragraph" w:styleId="NoSpacing">
    <w:name w:val="No Spacing"/>
    <w:basedOn w:val="Normal"/>
    <w:uiPriority w:val="1"/>
    <w:qFormat/>
    <w:rsid w:val="00d22f6d"/>
    <w:pPr>
      <w:spacing w:lineRule="auto" w:line="360"/>
    </w:pPr>
    <w:rPr>
      <w:rFonts w:eastAsia="Calibri"/>
      <w:sz w:val="24"/>
      <w:szCs w:val="24"/>
    </w:rPr>
  </w:style>
  <w:style w:type="paragraph" w:styleId="Caption1">
    <w:name w:val="caption1"/>
    <w:basedOn w:val="Normal"/>
    <w:next w:val="Normal"/>
    <w:uiPriority w:val="35"/>
    <w:qFormat/>
    <w:rsid w:val="00d22f6d"/>
    <w:pPr/>
    <w:rPr>
      <w:rFonts w:eastAsia="Calibri"/>
      <w:b/>
      <w:bCs/>
      <w:color w:val="4F81BD"/>
      <w:sz w:val="18"/>
      <w:szCs w:val="18"/>
    </w:rPr>
  </w:style>
  <w:style w:type="paragraph" w:styleId="Subtitle">
    <w:name w:val="Subtitle"/>
    <w:basedOn w:val="Normal"/>
    <w:next w:val="Normal"/>
    <w:link w:val="Style2"/>
    <w:uiPriority w:val="11"/>
    <w:qFormat/>
    <w:rsid w:val="00d22f6d"/>
    <w:pPr>
      <w:ind w:left="1066" w:firstLine="709"/>
    </w:pPr>
    <w:rPr>
      <w:rFonts w:ascii="Cambria" w:hAnsi="Cambria"/>
      <w:i/>
      <w:iCs/>
      <w:color w:val="4F81BD"/>
      <w:spacing w:val="15"/>
      <w:sz w:val="24"/>
      <w:szCs w:val="24"/>
      <w:lang w:val="x-none" w:eastAsia="x-none"/>
    </w:rPr>
  </w:style>
  <w:style w:type="paragraph" w:styleId="ListParagraph">
    <w:name w:val="List Paragraph"/>
    <w:basedOn w:val="Normal"/>
    <w:link w:val="Style7"/>
    <w:uiPriority w:val="34"/>
    <w:qFormat/>
    <w:rsid w:val="00d22f6d"/>
    <w:pPr>
      <w:spacing w:before="0" w:after="0"/>
      <w:ind w:left="720" w:hanging="0"/>
      <w:contextualSpacing/>
    </w:pPr>
    <w:rPr>
      <w:rFonts w:eastAsia="Calibri"/>
      <w:sz w:val="24"/>
      <w:szCs w:val="24"/>
    </w:rPr>
  </w:style>
  <w:style w:type="paragraph" w:styleId="Quote">
    <w:name w:val="Quote"/>
    <w:basedOn w:val="Normal"/>
    <w:next w:val="Normal"/>
    <w:link w:val="21"/>
    <w:uiPriority w:val="29"/>
    <w:qFormat/>
    <w:rsid w:val="00d22f6d"/>
    <w:pPr/>
    <w:rPr>
      <w:rFonts w:ascii="Calibri" w:hAnsi="Calibri" w:eastAsia="Calibri"/>
      <w:i/>
      <w:iCs/>
      <w:color w:val="000000"/>
      <w:sz w:val="20"/>
      <w:szCs w:val="20"/>
      <w:lang w:val="x-none" w:eastAsia="x-none"/>
    </w:rPr>
  </w:style>
  <w:style w:type="paragraph" w:styleId="IntenseQuote">
    <w:name w:val="Intense Quote"/>
    <w:basedOn w:val="Normal"/>
    <w:next w:val="Normal"/>
    <w:link w:val="Style3"/>
    <w:uiPriority w:val="30"/>
    <w:qFormat/>
    <w:rsid w:val="00d22f6d"/>
    <w:pPr>
      <w:pBdr>
        <w:bottom w:val="single" w:sz="4" w:space="4" w:color="4F81BD"/>
      </w:pBdr>
      <w:spacing w:before="200" w:after="280"/>
      <w:ind w:left="936" w:right="936" w:hanging="0"/>
    </w:pPr>
    <w:rPr>
      <w:rFonts w:ascii="Calibri" w:hAnsi="Calibri" w:eastAsia="Calibri"/>
      <w:b/>
      <w:bCs/>
      <w:i/>
      <w:iCs/>
      <w:color w:val="4F81BD"/>
      <w:sz w:val="20"/>
      <w:szCs w:val="20"/>
      <w:lang w:val="x-none" w:eastAsia="x-none"/>
    </w:rPr>
  </w:style>
  <w:style w:type="paragraph" w:styleId="IndexHeading">
    <w:name w:val="Index Heading"/>
    <w:basedOn w:val="Style18"/>
    <w:pPr/>
    <w:rPr/>
  </w:style>
  <w:style w:type="paragraph" w:styleId="TOCHeading">
    <w:name w:val="TOC Heading"/>
    <w:basedOn w:val="Heading1"/>
    <w:next w:val="Normal"/>
    <w:uiPriority w:val="39"/>
    <w:qFormat/>
    <w:rsid w:val="00d22f6d"/>
    <w:pPr>
      <w:keepLines/>
      <w:spacing w:before="480" w:after="60"/>
      <w:outlineLvl w:val="9"/>
    </w:pPr>
    <w:rPr>
      <w:rFonts w:ascii="Cambria" w:hAnsi="Cambria"/>
      <w:bCs/>
      <w:color w:val="365F91"/>
    </w:rPr>
  </w:style>
  <w:style w:type="paragraph" w:styleId="E-mailSignature">
    <w:name w:val="E-mail Signature"/>
    <w:basedOn w:val="Normal"/>
    <w:link w:val="Style4"/>
    <w:uiPriority w:val="99"/>
    <w:unhideWhenUsed/>
    <w:qFormat/>
    <w:rsid w:val="00d22f6d"/>
    <w:pPr/>
    <w:rPr>
      <w:rFonts w:eastAsia="Calibri"/>
      <w:sz w:val="24"/>
      <w:szCs w:val="24"/>
      <w:lang w:val="x-none" w:eastAsia="x-none"/>
    </w:rPr>
  </w:style>
  <w:style w:type="paragraph" w:styleId="Style28" w:customStyle="1">
    <w:name w:val="Знак"/>
    <w:basedOn w:val="Normal"/>
    <w:qFormat/>
    <w:rsid w:val="00d22f6d"/>
    <w:pPr>
      <w:spacing w:lineRule="exact" w:line="240" w:before="0" w:after="160"/>
    </w:pPr>
    <w:rPr>
      <w:rFonts w:ascii="Verdana" w:hAnsi="Verdana" w:cs="Verdana"/>
      <w:sz w:val="20"/>
      <w:szCs w:val="20"/>
      <w:lang w:val="en-US" w:eastAsia="en-US"/>
    </w:rPr>
  </w:style>
  <w:style w:type="paragraph" w:styleId="34" w:customStyle="1">
    <w:name w:val="Нумерованный список ур3"/>
    <w:basedOn w:val="Normal"/>
    <w:qFormat/>
    <w:rsid w:val="00d22f6d"/>
    <w:pPr>
      <w:numPr>
        <w:ilvl w:val="2"/>
        <w:numId w:val="2"/>
      </w:numPr>
      <w:jc w:val="both"/>
    </w:pPr>
    <w:rPr>
      <w:rFonts w:ascii="Garamond" w:hAnsi="Garamond"/>
      <w:sz w:val="24"/>
      <w:szCs w:val="20"/>
    </w:rPr>
  </w:style>
  <w:style w:type="paragraph" w:styleId="ListBullet41" w:customStyle="1">
    <w:name w:val="List Bullet 41"/>
    <w:basedOn w:val="Normal"/>
    <w:qFormat/>
    <w:rsid w:val="00d22f6d"/>
    <w:pPr>
      <w:numPr>
        <w:ilvl w:val="0"/>
        <w:numId w:val="2"/>
      </w:numPr>
      <w:spacing w:before="120" w:after="0"/>
      <w:jc w:val="both"/>
    </w:pPr>
    <w:rPr>
      <w:rFonts w:ascii="Garamond" w:hAnsi="Garamond"/>
      <w:sz w:val="24"/>
      <w:szCs w:val="20"/>
    </w:rPr>
  </w:style>
  <w:style w:type="paragraph" w:styleId="26" w:customStyle="1">
    <w:name w:val="Нумерованный список ур2"/>
    <w:basedOn w:val="Normal"/>
    <w:qFormat/>
    <w:rsid w:val="00d22f6d"/>
    <w:pPr>
      <w:numPr>
        <w:ilvl w:val="1"/>
        <w:numId w:val="2"/>
      </w:numPr>
      <w:spacing w:before="120" w:after="0"/>
      <w:jc w:val="both"/>
    </w:pPr>
    <w:rPr>
      <w:rFonts w:ascii="Garamond" w:hAnsi="Garamond"/>
      <w:sz w:val="24"/>
      <w:szCs w:val="20"/>
    </w:rPr>
  </w:style>
  <w:style w:type="paragraph" w:styleId="Revision">
    <w:name w:val="Revision"/>
    <w:uiPriority w:val="99"/>
    <w:semiHidden/>
    <w:qFormat/>
    <w:rsid w:val="00d22f6d"/>
    <w:pPr>
      <w:widowControl/>
      <w:suppressAutoHyphens w:val="true"/>
      <w:bidi w:val="0"/>
      <w:spacing w:before="0" w:after="0"/>
      <w:jc w:val="left"/>
    </w:pPr>
    <w:rPr>
      <w:rFonts w:ascii="Times New Roman" w:hAnsi="Times New Roman" w:eastAsia="Calibri" w:cs="Times New Roman"/>
      <w:color w:val="auto"/>
      <w:kern w:val="0"/>
      <w:sz w:val="24"/>
      <w:szCs w:val="24"/>
      <w:lang w:val="ru-RU" w:eastAsia="ru-RU" w:bidi="ar-SA"/>
    </w:rPr>
  </w:style>
  <w:style w:type="paragraph" w:styleId="ConsPlusNormal" w:customStyle="1">
    <w:name w:val="ConsPlusNormal"/>
    <w:qFormat/>
    <w:rsid w:val="00d22f6d"/>
    <w:pPr>
      <w:widowControl w:val="false"/>
      <w:suppressAutoHyphens w:val="true"/>
      <w:bidi w:val="0"/>
      <w:spacing w:before="0" w:after="0"/>
      <w:ind w:firstLine="720"/>
      <w:jc w:val="left"/>
    </w:pPr>
    <w:rPr>
      <w:rFonts w:ascii="Arial" w:hAnsi="Arial" w:eastAsia="Times New Roman" w:cs="Arial"/>
      <w:color w:val="auto"/>
      <w:kern w:val="0"/>
      <w:sz w:val="20"/>
      <w:szCs w:val="20"/>
      <w:lang w:val="ru-RU" w:eastAsia="ru-RU" w:bidi="ar-SA"/>
    </w:rPr>
  </w:style>
  <w:style w:type="paragraph" w:styleId="35" w:customStyle="1">
    <w:name w:val="Знак Знак3 Знак Знак"/>
    <w:basedOn w:val="Normal"/>
    <w:qFormat/>
    <w:rsid w:val="00d22f6d"/>
    <w:pPr>
      <w:spacing w:lineRule="exact" w:line="240" w:before="0" w:after="160"/>
      <w:jc w:val="both"/>
    </w:pPr>
    <w:rPr>
      <w:rFonts w:ascii="Verdana" w:hAnsi="Verdana" w:cs="Verdana"/>
      <w:sz w:val="22"/>
      <w:szCs w:val="22"/>
      <w:lang w:val="en-US" w:eastAsia="en-US"/>
    </w:rPr>
  </w:style>
  <w:style w:type="paragraph" w:styleId="Style29" w:customStyle="1">
    <w:name w:val="Пункт"/>
    <w:basedOn w:val="Normal"/>
    <w:qFormat/>
    <w:rsid w:val="00d22f6d"/>
    <w:pPr>
      <w:widowControl w:val="false"/>
      <w:tabs>
        <w:tab w:val="clear" w:pos="708"/>
        <w:tab w:val="left" w:pos="1134" w:leader="none"/>
      </w:tabs>
      <w:spacing w:lineRule="auto" w:line="360" w:before="120" w:after="0"/>
      <w:ind w:left="1134" w:right="800" w:hanging="1134"/>
      <w:jc w:val="both"/>
    </w:pPr>
    <w:rPr>
      <w:rFonts w:ascii="Arial" w:hAnsi="Arial"/>
      <w:b/>
      <w:i/>
      <w:szCs w:val="20"/>
    </w:rPr>
  </w:style>
  <w:style w:type="paragraph" w:styleId="18" w:customStyle="1">
    <w:name w:val="Абзац списка1"/>
    <w:basedOn w:val="Normal"/>
    <w:qFormat/>
    <w:rsid w:val="00d22f6d"/>
    <w:pPr>
      <w:spacing w:lineRule="auto" w:line="276" w:before="0" w:after="200"/>
      <w:ind w:left="720" w:hanging="0"/>
      <w:contextualSpacing/>
    </w:pPr>
    <w:rPr>
      <w:rFonts w:ascii="Calibri" w:hAnsi="Calibri"/>
      <w:sz w:val="22"/>
      <w:szCs w:val="22"/>
      <w:lang w:eastAsia="en-US"/>
    </w:rPr>
  </w:style>
  <w:style w:type="paragraph" w:styleId="Style30" w:customStyle="1">
    <w:name w:val="Таблица"/>
    <w:basedOn w:val="Normal"/>
    <w:qFormat/>
    <w:rsid w:val="0041356c"/>
    <w:pPr>
      <w:keepNext w:val="true"/>
      <w:spacing w:before="60" w:after="60"/>
      <w:jc w:val="center"/>
    </w:pPr>
    <w:rPr>
      <w:rFonts w:eastAsia="Calibri"/>
      <w:b/>
      <w:sz w:val="24"/>
      <w:szCs w:val="24"/>
      <w:lang w:val="x-none" w:eastAsia="x-none"/>
    </w:rPr>
  </w:style>
  <w:style w:type="paragraph" w:styleId="Style31" w:customStyle="1">
    <w:name w:val="Таблица шапка"/>
    <w:basedOn w:val="Normal"/>
    <w:qFormat/>
    <w:rsid w:val="00f64089"/>
    <w:pPr>
      <w:keepNext w:val="true"/>
      <w:spacing w:before="40" w:after="40"/>
      <w:ind w:left="57" w:right="57" w:hanging="0"/>
    </w:pPr>
    <w:rPr>
      <w:sz w:val="22"/>
      <w:szCs w:val="26"/>
    </w:rPr>
  </w:style>
  <w:style w:type="paragraph" w:styleId="Style32" w:customStyle="1">
    <w:name w:val="Подподпункт"/>
    <w:basedOn w:val="Style24"/>
    <w:link w:val="Style9"/>
    <w:qFormat/>
    <w:rsid w:val="0025139e"/>
    <w:pPr>
      <w:tabs>
        <w:tab w:val="clear" w:pos="1134"/>
        <w:tab w:val="left" w:pos="5104" w:leader="none"/>
      </w:tabs>
      <w:snapToGrid w:val="true"/>
      <w:spacing w:lineRule="auto" w:line="240" w:before="120" w:after="0"/>
      <w:ind w:left="5104" w:hanging="567"/>
    </w:pPr>
    <w:rPr>
      <w:sz w:val="26"/>
      <w:szCs w:val="26"/>
      <w:lang w:val="ru-RU" w:eastAsia="ru-RU"/>
    </w:rPr>
  </w:style>
  <w:style w:type="paragraph" w:styleId="Style33" w:customStyle="1">
    <w:name w:val="УРОВЕНЬ_(а)"/>
    <w:basedOn w:val="ListParagraph"/>
    <w:qFormat/>
    <w:rsid w:val="00b56f46"/>
    <w:pPr>
      <w:numPr>
        <w:ilvl w:val="3"/>
        <w:numId w:val="4"/>
      </w:numPr>
      <w:spacing w:lineRule="exact" w:line="360" w:before="120" w:after="0"/>
      <w:contextualSpacing w:val="false"/>
      <w:jc w:val="both"/>
      <w:outlineLvl w:val="3"/>
    </w:pPr>
    <w:rPr>
      <w:sz w:val="26"/>
      <w:szCs w:val="28"/>
      <w:lang w:eastAsia="en-US"/>
    </w:rPr>
  </w:style>
  <w:style w:type="paragraph" w:styleId="-" w:customStyle="1">
    <w:name w:val="УРОВЕНЬ_-"/>
    <w:basedOn w:val="ListParagraph"/>
    <w:qFormat/>
    <w:rsid w:val="00b56f46"/>
    <w:pPr>
      <w:numPr>
        <w:ilvl w:val="4"/>
        <w:numId w:val="4"/>
      </w:numPr>
      <w:spacing w:lineRule="exact" w:line="360" w:before="120" w:after="0"/>
      <w:contextualSpacing w:val="false"/>
      <w:jc w:val="both"/>
      <w:outlineLvl w:val="4"/>
    </w:pPr>
    <w:rPr>
      <w:sz w:val="26"/>
      <w:szCs w:val="28"/>
      <w:lang w:eastAsia="en-US"/>
    </w:rPr>
  </w:style>
  <w:style w:type="paragraph" w:styleId="27" w:customStyle="1">
    <w:name w:val="УРОВЕНЬ_Абзац_тип2"/>
    <w:basedOn w:val="ListParagraph"/>
    <w:qFormat/>
    <w:rsid w:val="00b56f46"/>
    <w:pPr>
      <w:numPr>
        <w:ilvl w:val="6"/>
        <w:numId w:val="4"/>
      </w:numPr>
      <w:spacing w:lineRule="exact" w:line="360" w:before="120" w:after="0"/>
      <w:contextualSpacing w:val="false"/>
      <w:jc w:val="both"/>
    </w:pPr>
    <w:rPr>
      <w:sz w:val="26"/>
      <w:szCs w:val="28"/>
      <w:lang w:eastAsia="en-US"/>
    </w:rPr>
  </w:style>
  <w:style w:type="paragraph" w:styleId="36" w:customStyle="1">
    <w:name w:val="УРОВЕНЬ_Абзац_тип3"/>
    <w:basedOn w:val="ListParagraph"/>
    <w:link w:val="31"/>
    <w:qFormat/>
    <w:rsid w:val="00b56f46"/>
    <w:pPr>
      <w:numPr>
        <w:ilvl w:val="7"/>
        <w:numId w:val="4"/>
      </w:numPr>
      <w:spacing w:lineRule="exact" w:line="360" w:before="120" w:after="0"/>
      <w:contextualSpacing w:val="false"/>
      <w:jc w:val="both"/>
    </w:pPr>
    <w:rPr>
      <w:sz w:val="26"/>
      <w:szCs w:val="28"/>
      <w:lang w:eastAsia="en-US"/>
    </w:rPr>
  </w:style>
  <w:style w:type="paragraph" w:styleId="Style34" w:customStyle="1">
    <w:name w:val="УРОВЕНЬ_Подпись"/>
    <w:basedOn w:val="ListParagraph"/>
    <w:qFormat/>
    <w:rsid w:val="00b56f46"/>
    <w:pPr>
      <w:keepNext w:val="true"/>
      <w:numPr>
        <w:ilvl w:val="5"/>
        <w:numId w:val="4"/>
      </w:numPr>
      <w:spacing w:lineRule="exact" w:line="360" w:before="120" w:after="120"/>
      <w:contextualSpacing w:val="false"/>
      <w:jc w:val="right"/>
      <w:outlineLvl w:val="3"/>
    </w:pPr>
    <w:rPr>
      <w:sz w:val="26"/>
      <w:szCs w:val="28"/>
      <w:lang w:eastAsia="en-US"/>
    </w:rPr>
  </w:style>
  <w:style w:type="paragraph" w:styleId="19" w:customStyle="1">
    <w:name w:val="Стиль Заголовок 1 + по ширине"/>
    <w:basedOn w:val="Heading1"/>
    <w:qFormat/>
    <w:rsid w:val="005773b2"/>
    <w:pPr>
      <w:keepLines/>
      <w:numPr>
        <w:ilvl w:val="0"/>
        <w:numId w:val="0"/>
      </w:numPr>
      <w:tabs>
        <w:tab w:val="clear" w:pos="708"/>
        <w:tab w:val="left" w:pos="567" w:leader="none"/>
      </w:tabs>
      <w:suppressAutoHyphens w:val="true"/>
      <w:spacing w:before="480" w:after="240"/>
      <w:ind w:left="567" w:hanging="567"/>
      <w:jc w:val="both"/>
    </w:pPr>
    <w:rPr>
      <w:rFonts w:ascii="Arial" w:hAnsi="Arial" w:eastAsia="Times New Roman"/>
      <w:bCs/>
      <w:kern w:val="2"/>
      <w:sz w:val="40"/>
      <w:szCs w:val="20"/>
      <w:lang w:val="ru-RU" w:eastAsia="ru-RU"/>
    </w:rPr>
  </w:style>
  <w:style w:type="paragraph" w:styleId="EndnoteText">
    <w:name w:val="Endnote Text"/>
    <w:basedOn w:val="Normal"/>
    <w:link w:val="Style12"/>
    <w:rsid w:val="003879d4"/>
    <w:pPr/>
    <w:rPr>
      <w:sz w:val="20"/>
      <w:szCs w:val="20"/>
    </w:rPr>
  </w:style>
  <w:style w:type="paragraph" w:styleId="28" w:customStyle="1">
    <w:name w:val="Заголовок 2 КВВ"/>
    <w:basedOn w:val="Normal"/>
    <w:qFormat/>
    <w:rsid w:val="00cb35e8"/>
    <w:pPr>
      <w:keepNext w:val="true"/>
      <w:numPr>
        <w:ilvl w:val="0"/>
        <w:numId w:val="5"/>
      </w:numPr>
      <w:suppressAutoHyphens w:val="true"/>
      <w:spacing w:before="120" w:after="120"/>
      <w:jc w:val="both"/>
      <w:outlineLvl w:val="0"/>
    </w:pPr>
    <w:rPr>
      <w:b/>
      <w:kern w:val="2"/>
      <w:sz w:val="24"/>
      <w:szCs w:val="20"/>
      <w:lang w:eastAsia="x-none"/>
    </w:rPr>
  </w:style>
  <w:style w:type="paragraph" w:styleId="Style35" w:customStyle="1">
    <w:name w:val="Таблица текст"/>
    <w:basedOn w:val="Normal"/>
    <w:qFormat/>
    <w:rsid w:val="00343e95"/>
    <w:pPr>
      <w:spacing w:before="40" w:after="40"/>
      <w:ind w:left="57" w:right="57" w:hanging="0"/>
    </w:pPr>
    <w:rPr>
      <w:sz w:val="24"/>
      <w:szCs w:val="26"/>
    </w:rPr>
  </w:style>
  <w:style w:type="paragraph" w:styleId="NormalWeb">
    <w:name w:val="Normal (Web)"/>
    <w:basedOn w:val="Normal"/>
    <w:uiPriority w:val="99"/>
    <w:unhideWhenUsed/>
    <w:qFormat/>
    <w:rsid w:val="00265d9f"/>
    <w:pPr>
      <w:spacing w:beforeAutospacing="1" w:afterAutospacing="1"/>
    </w:pPr>
    <w:rPr>
      <w:sz w:val="24"/>
      <w:szCs w:val="24"/>
    </w:rPr>
  </w:style>
  <w:style w:type="paragraph" w:styleId="110" w:customStyle="1">
    <w:name w:val="УРОВЕНЬ_1."/>
    <w:basedOn w:val="ListParagraph"/>
    <w:link w:val="12"/>
    <w:qFormat/>
    <w:rsid w:val="004a17ae"/>
    <w:pPr>
      <w:keepNext w:val="true"/>
      <w:keepLines/>
      <w:spacing w:lineRule="auto" w:line="276" w:before="240" w:after="120"/>
      <w:ind w:left="0" w:hanging="0"/>
      <w:contextualSpacing w:val="false"/>
      <w:jc w:val="both"/>
      <w:outlineLvl w:val="0"/>
    </w:pPr>
    <w:rPr>
      <w:caps/>
      <w:sz w:val="28"/>
      <w:szCs w:val="28"/>
      <w:lang w:eastAsia="en-US"/>
    </w:rPr>
  </w:style>
  <w:style w:type="paragraph" w:styleId="TOC6">
    <w:name w:val="TOC 6"/>
    <w:basedOn w:val="Normal"/>
    <w:next w:val="Normal"/>
    <w:autoRedefine/>
    <w:unhideWhenUsed/>
    <w:rsid w:val="00d849aa"/>
    <w:pPr>
      <w:ind w:left="1120" w:hanging="0"/>
    </w:pPr>
    <w:rPr>
      <w:rFonts w:ascii="Calibri" w:hAnsi="Calibri" w:cs="Calibri" w:asciiTheme="minorHAnsi" w:cstheme="minorHAnsi" w:hAnsiTheme="minorHAnsi"/>
      <w:sz w:val="20"/>
      <w:szCs w:val="20"/>
    </w:rPr>
  </w:style>
  <w:style w:type="paragraph" w:styleId="TOC7">
    <w:name w:val="TOC 7"/>
    <w:basedOn w:val="Normal"/>
    <w:next w:val="Normal"/>
    <w:autoRedefine/>
    <w:unhideWhenUsed/>
    <w:rsid w:val="00d849aa"/>
    <w:pPr>
      <w:ind w:left="1400" w:hanging="0"/>
    </w:pPr>
    <w:rPr>
      <w:rFonts w:ascii="Calibri" w:hAnsi="Calibri" w:cs="Calibri" w:asciiTheme="minorHAnsi" w:cstheme="minorHAnsi" w:hAnsiTheme="minorHAnsi"/>
      <w:sz w:val="20"/>
      <w:szCs w:val="20"/>
    </w:rPr>
  </w:style>
  <w:style w:type="paragraph" w:styleId="TOC8">
    <w:name w:val="TOC 8"/>
    <w:basedOn w:val="Normal"/>
    <w:next w:val="Normal"/>
    <w:autoRedefine/>
    <w:unhideWhenUsed/>
    <w:rsid w:val="00d849aa"/>
    <w:pPr>
      <w:ind w:left="1680" w:hanging="0"/>
    </w:pPr>
    <w:rPr>
      <w:rFonts w:ascii="Calibri" w:hAnsi="Calibri" w:cs="Calibri" w:asciiTheme="minorHAnsi" w:cstheme="minorHAnsi" w:hAnsiTheme="minorHAnsi"/>
      <w:sz w:val="20"/>
      <w:szCs w:val="20"/>
    </w:rPr>
  </w:style>
  <w:style w:type="paragraph" w:styleId="Style36">
    <w:name w:val="Содержимое врезки"/>
    <w:basedOn w:val="Normal"/>
    <w:qFormat/>
    <w:pPr/>
    <w:rPr/>
  </w:style>
  <w:style w:type="paragraph" w:styleId="Style37">
    <w:name w:val="Содержимое таблицы"/>
    <w:basedOn w:val="Normal"/>
    <w:qFormat/>
    <w:pPr>
      <w:widowControl w:val="false"/>
      <w:suppressLineNumbers/>
    </w:pPr>
    <w:rPr/>
  </w:style>
  <w:style w:type="paragraph" w:styleId="Style38">
    <w:name w:val="Заголовок таблицы"/>
    <w:basedOn w:val="Style37"/>
    <w:qFormat/>
    <w:pPr>
      <w:suppressLineNumbers/>
      <w:jc w:val="center"/>
    </w:pPr>
    <w:rPr>
      <w:b/>
      <w:bCs/>
    </w:rPr>
  </w:style>
  <w:style w:type="paragraph" w:styleId="Formattext">
    <w:name w:val="formattext"/>
    <w:basedOn w:val="Normal"/>
    <w:qFormat/>
    <w:pPr>
      <w:spacing w:before="280" w:after="280"/>
    </w:pPr>
    <w:rPr>
      <w:sz w:val="24"/>
      <w:szCs w:val="24"/>
      <w:lang w:eastAsia="zh-CN"/>
    </w:rPr>
  </w:style>
  <w:style w:type="paragraph" w:styleId="Endnotetext1">
    <w:name w:val="endnote text1"/>
    <w:basedOn w:val="Normal"/>
    <w:qFormat/>
    <w:pPr/>
    <w:rPr>
      <w:sz w:val="20"/>
      <w:szCs w:val="20"/>
    </w:rPr>
  </w:style>
  <w:style w:type="paragraph" w:styleId="ListBullet4">
    <w:name w:val="List Bullet 4"/>
    <w:basedOn w:val="Normal"/>
    <w:qFormat/>
    <w:pPr>
      <w:spacing w:before="120" w:after="0"/>
      <w:jc w:val="both"/>
    </w:pPr>
    <w:rPr>
      <w:rFonts w:ascii="Garamond" w:hAnsi="Garamond" w:cs="Garamond"/>
      <w:sz w:val="24"/>
      <w:szCs w:val="20"/>
    </w:rPr>
  </w:style>
  <w:style w:type="paragraph" w:styleId="TOCHeading1">
    <w:name w:val="TOC Heading1"/>
    <w:basedOn w:val="Heading1"/>
    <w:qFormat/>
    <w:pPr>
      <w:keepLines/>
      <w:numPr>
        <w:ilvl w:val="0"/>
        <w:numId w:val="0"/>
      </w:numPr>
      <w:spacing w:before="480" w:after="0"/>
      <w:ind w:left="0" w:right="0" w:hanging="0"/>
      <w:outlineLvl w:val="9"/>
    </w:pPr>
    <w:rPr>
      <w:rFonts w:ascii="Cambria" w:hAnsi="Cambria" w:cs="Cambria"/>
      <w:bCs/>
      <w:color w:val="365F91"/>
    </w:rPr>
  </w:style>
  <w:style w:type="paragraph" w:styleId="Caption11">
    <w:name w:val="caption11"/>
    <w:basedOn w:val="Normal"/>
    <w:qFormat/>
    <w:pPr/>
    <w:rPr>
      <w:rFonts w:eastAsia="Calibri"/>
      <w:b/>
      <w:bCs/>
      <w:color w:val="4F81BD"/>
      <w:sz w:val="18"/>
      <w:szCs w:val="18"/>
    </w:rPr>
  </w:style>
  <w:style w:type="paragraph" w:styleId="Footnotetext1">
    <w:name w:val="footnote text1"/>
    <w:basedOn w:val="Normal"/>
    <w:qFormat/>
    <w:pPr/>
    <w:rPr>
      <w:sz w:val="20"/>
      <w:szCs w:val="20"/>
    </w:rPr>
  </w:style>
  <w:style w:type="paragraph" w:styleId="Caption12">
    <w:name w:val="Caption12"/>
    <w:basedOn w:val="Normal"/>
    <w:qFormat/>
    <w:pPr>
      <w:suppressLineNumbers/>
      <w:spacing w:before="120" w:after="120"/>
    </w:pPr>
    <w:rPr>
      <w:rFonts w:cs="Lohit Devanagari"/>
      <w:i/>
      <w:iCs/>
      <w:sz w:val="24"/>
      <w:szCs w:val="24"/>
    </w:rPr>
  </w:style>
  <w:style w:type="paragraph" w:styleId="Caption2">
    <w:name w:val="Caption2"/>
    <w:basedOn w:val="Normal"/>
    <w:qFormat/>
    <w:pPr>
      <w:suppressLineNumbers/>
      <w:spacing w:before="120" w:after="120"/>
    </w:pPr>
    <w:rPr>
      <w:rFonts w:cs="Lohit Devanagari"/>
      <w:i/>
      <w:iCs/>
      <w:sz w:val="24"/>
      <w:szCs w:val="24"/>
    </w:rPr>
  </w:style>
  <w:style w:type="paragraph" w:styleId="ListParagraphTable-NormalRSHBTable-Normal342">
    <w:name w:val="List Paragraph;Table-Normal;RSHB_Table-Normal;Заголовок_3;Подпись рисунка;Алроса_маркер (Уровень 4);Маркер;ПАРАГРАФ;Абзац списка2"/>
    <w:basedOn w:val="Normal"/>
    <w:qFormat/>
    <w:pPr>
      <w:overflowPunct w:val="false"/>
      <w:spacing w:before="0" w:after="0"/>
      <w:ind w:left="720" w:hanging="0"/>
      <w:contextualSpacing/>
    </w:pPr>
    <w:rPr>
      <w:rFonts w:eastAsia="Calibri"/>
      <w:sz w:val="24"/>
      <w:szCs w:val="24"/>
    </w:rPr>
  </w:style>
  <w:style w:type="numbering" w:styleId="NoList" w:default="1">
    <w:name w:val="No List"/>
    <w:uiPriority w:val="99"/>
    <w:semiHidden/>
    <w:unhideWhenUsed/>
    <w:qFormat/>
  </w:style>
  <w:style w:type="numbering" w:styleId="111" w:customStyle="1">
    <w:name w:val="Стиль1"/>
    <w:uiPriority w:val="99"/>
    <w:qFormat/>
    <w:rsid w:val="00f001e4"/>
  </w:style>
  <w:style w:type="numbering" w:styleId="29" w:customStyle="1">
    <w:name w:val="Стиль2"/>
    <w:uiPriority w:val="99"/>
    <w:qFormat/>
    <w:rsid w:val="006629c9"/>
  </w:style>
  <w:style w:type="numbering" w:styleId="WW8Num1">
    <w:name w:val="WW8Num1"/>
    <w:qFormat/>
  </w:style>
  <w:style w:type="numbering" w:styleId="WW8Num2">
    <w:name w:val="WW8Num2"/>
    <w:qFormat/>
  </w:style>
  <w:style w:type="numbering" w:styleId="WW8Num3">
    <w:name w:val="WW8Num3"/>
    <w:qFormat/>
  </w:style>
  <w:style w:type="table" w:default="1" w:styleId="a5">
    <w:name w:val="Normal Table"/>
    <w:uiPriority w:val="99"/>
    <w:semiHidden/>
    <w:unhideWhenUsed/>
    <w:tblPr>
      <w:tblCellMar>
        <w:top w:w="0" w:type="dxa"/>
        <w:left w:w="108" w:type="dxa"/>
        <w:bottom w:w="0" w:type="dxa"/>
        <w:right w:w="108" w:type="dxa"/>
      </w:tblCellMar>
    </w:tblPr>
  </w:style>
  <w:style w:type="table" w:styleId="af0">
    <w:name w:val="Table Grid"/>
    <w:basedOn w:val="a5"/>
    <w:uiPriority w:val="39"/>
    <w:rsid w:val="0076353a"/>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c">
    <w:name w:val="Сетка таблицы1"/>
    <w:basedOn w:val="a5"/>
    <w:uiPriority w:val="39"/>
    <w:rsid w:val="00214b9f"/>
    <w:rPr>
      <w:rFonts w:asciiTheme="minorHAnsi" w:hAnsiTheme="minorHAnsi" w:eastAsiaTheme="minorHAnsi" w:cstheme="minorBidi"/>
      <w:lang w:eastAsia="en-US"/>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header" Target="header4.xml"/><Relationship Id="rId6" Type="http://schemas.openxmlformats.org/officeDocument/2006/relationships/header" Target="header5.xml"/><Relationship Id="rId7" Type="http://schemas.openxmlformats.org/officeDocument/2006/relationships/header" Target="header6.xml"/><Relationship Id="rId8" Type="http://schemas.openxmlformats.org/officeDocument/2006/relationships/header" Target="header7.xml"/><Relationship Id="rId9" Type="http://schemas.openxmlformats.org/officeDocument/2006/relationships/header" Target="header8.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Relationship Id="rId14"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5131A0-638D-494C-8DD5-EAA67FA38A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7072</TotalTime>
  <Application>AlterOffice/2025.3.1.0$Linux_X86_64 LibreOffice_project/431cd1b79110582f53535c95ed0a2449aadc8bf9</Application>
  <AppVersion>15.0000</AppVersion>
  <Pages>8</Pages>
  <Words>1019</Words>
  <Characters>7258</Characters>
  <CharactersWithSpaces>8116</CharactersWithSpaces>
  <Paragraphs>169</Paragraphs>
  <Company>Microsoft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2023-06-04T22:23:00Z</dcterms:created>
  <dc:creator>Быстров Олег Геннадьевич</dc:creator>
  <dc:description/>
  <dc:language>ru-RU</dc:language>
  <cp:lastModifiedBy>akulov_sv</cp:lastModifiedBy>
  <cp:lastPrinted>2006-07-26T14:04:00Z</cp:lastPrinted>
  <dcterms:modified xsi:type="dcterms:W3CDTF">2026-05-20T08:28:26Z</dcterms:modified>
  <cp:revision>585</cp:revision>
  <dc:subject/>
  <dc:title>Российское открытое акционерное общество энергетики и электрификации</dc:title>
</cp:coreProperties>
</file>

<file path=docProps/custom.xml><?xml version="1.0" encoding="utf-8"?>
<Properties xmlns="http://schemas.openxmlformats.org/officeDocument/2006/custom-properties" xmlns:vt="http://schemas.openxmlformats.org/officeDocument/2006/docPropsVTypes"/>
</file>