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174F" w14:textId="77777777" w:rsidR="00547B98" w:rsidRDefault="00547B98">
      <w:pPr>
        <w:pStyle w:val="Standard"/>
        <w:rPr>
          <w:rFonts w:eastAsia="Calibri"/>
        </w:rPr>
      </w:pPr>
    </w:p>
    <w:p w14:paraId="66F0272F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261C2F16" w14:textId="77777777" w:rsidR="0077231F" w:rsidRDefault="0077231F">
      <w:pPr>
        <w:keepNext/>
        <w:keepLines/>
        <w:jc w:val="center"/>
        <w:rPr>
          <w:sz w:val="24"/>
          <w:szCs w:val="24"/>
        </w:rPr>
      </w:pPr>
    </w:p>
    <w:p w14:paraId="22471FE2" w14:textId="77777777" w:rsidR="0077231F" w:rsidRDefault="0077231F">
      <w:pPr>
        <w:keepNext/>
        <w:keepLines/>
        <w:jc w:val="center"/>
        <w:rPr>
          <w:sz w:val="24"/>
          <w:szCs w:val="24"/>
        </w:rPr>
      </w:pPr>
    </w:p>
    <w:p w14:paraId="1D9EE01E" w14:textId="77777777" w:rsidR="0077231F" w:rsidRDefault="0077231F">
      <w:pPr>
        <w:keepNext/>
        <w:keepLines/>
        <w:jc w:val="center"/>
        <w:rPr>
          <w:sz w:val="24"/>
          <w:szCs w:val="24"/>
        </w:rPr>
      </w:pPr>
    </w:p>
    <w:p w14:paraId="7308AF85" w14:textId="77777777" w:rsidR="0077231F" w:rsidRDefault="0077231F">
      <w:pPr>
        <w:keepNext/>
        <w:keepLines/>
        <w:jc w:val="center"/>
        <w:rPr>
          <w:sz w:val="24"/>
          <w:szCs w:val="24"/>
        </w:rPr>
      </w:pPr>
    </w:p>
    <w:p w14:paraId="2F426C3E" w14:textId="77777777" w:rsidR="0077231F" w:rsidRDefault="0077231F">
      <w:pPr>
        <w:keepNext/>
        <w:keepLines/>
        <w:jc w:val="center"/>
        <w:rPr>
          <w:sz w:val="24"/>
          <w:szCs w:val="24"/>
        </w:rPr>
      </w:pPr>
    </w:p>
    <w:p w14:paraId="223F41CB" w14:textId="77777777" w:rsidR="0077231F" w:rsidRDefault="0077231F">
      <w:pPr>
        <w:keepNext/>
        <w:keepLines/>
        <w:jc w:val="center"/>
        <w:rPr>
          <w:sz w:val="24"/>
          <w:szCs w:val="24"/>
        </w:rPr>
      </w:pPr>
    </w:p>
    <w:p w14:paraId="6FCBD638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79E61B80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0BB9F2C4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77A30704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44511F09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77207C66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345156FB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2F82B3D3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44397AEC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6C2D7E55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2854717A" w14:textId="77777777" w:rsidR="00547B98" w:rsidRDefault="00547B98">
      <w:pPr>
        <w:keepNext/>
        <w:keepLines/>
        <w:jc w:val="center"/>
        <w:rPr>
          <w:sz w:val="24"/>
          <w:szCs w:val="24"/>
        </w:rPr>
      </w:pPr>
    </w:p>
    <w:p w14:paraId="4A920CB1" w14:textId="77777777" w:rsidR="00547B98" w:rsidRDefault="00547B9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FFDC50E" w14:textId="77777777" w:rsidR="00547B98" w:rsidRDefault="00547B9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57D935D" w14:textId="77777777" w:rsidR="00547B98" w:rsidRDefault="00547B9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D8B1220" w14:textId="77777777" w:rsidR="00547B98" w:rsidRDefault="0077231F">
      <w:pPr>
        <w:pStyle w:val="Standard"/>
        <w:keepNext/>
        <w:keepLines/>
        <w:jc w:val="center"/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  <w:r>
        <w:rPr>
          <w:rFonts w:eastAsia="Calibri"/>
          <w:b/>
          <w:sz w:val="24"/>
          <w:szCs w:val="24"/>
        </w:rPr>
        <w:t>ТЕХНИЧЕСКИЕ ТРЕБОВАНИЯ</w:t>
      </w:r>
    </w:p>
    <w:p w14:paraId="3B43506F" w14:textId="77777777" w:rsidR="00547B98" w:rsidRDefault="0077231F">
      <w:pPr>
        <w:pStyle w:val="Standard"/>
        <w:jc w:val="center"/>
      </w:pPr>
      <w:r>
        <w:rPr>
          <w:rFonts w:eastAsia="Calibri"/>
          <w:b/>
          <w:sz w:val="24"/>
          <w:szCs w:val="24"/>
        </w:rPr>
        <w:t>на поставку МТР</w:t>
      </w:r>
    </w:p>
    <w:p w14:paraId="20718100" w14:textId="77777777" w:rsidR="00547B98" w:rsidRDefault="0077231F">
      <w:pPr>
        <w:widowControl w:val="0"/>
        <w:tabs>
          <w:tab w:val="left" w:pos="426"/>
        </w:tabs>
        <w:spacing w:before="120"/>
        <w:jc w:val="center"/>
      </w:pPr>
      <w:r>
        <w:rPr>
          <w:rStyle w:val="afb"/>
          <w:rFonts w:eastAsia="Calibri"/>
          <w:b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«ОКПД2 26.20.21.120 </w:t>
      </w:r>
      <w:r>
        <w:rPr>
          <w:rStyle w:val="afb"/>
          <w:rFonts w:eastAsia="Calibri"/>
          <w:b/>
          <w:bCs/>
          <w:i w:val="0"/>
          <w:iCs/>
          <w:color w:val="302709"/>
          <w:sz w:val="24"/>
          <w:szCs w:val="24"/>
          <w:shd w:val="clear" w:color="auto" w:fill="auto"/>
          <w:lang w:eastAsia="ar-SA"/>
        </w:rPr>
        <w:t xml:space="preserve">Поставка материалов, комплектующих, запасных частей для эксплуатации САУ ГА для нужд филиала ПАО </w:t>
      </w:r>
      <w:r>
        <w:rPr>
          <w:rStyle w:val="afb"/>
          <w:rFonts w:eastAsia="Calibri"/>
          <w:b/>
          <w:bCs/>
          <w:i w:val="0"/>
          <w:color w:val="302709"/>
          <w:sz w:val="24"/>
          <w:szCs w:val="24"/>
          <w:shd w:val="clear" w:color="auto" w:fill="auto"/>
          <w:lang w:eastAsia="ar-SA"/>
        </w:rPr>
        <w:t>«</w:t>
      </w:r>
      <w:r>
        <w:rPr>
          <w:rStyle w:val="afb"/>
          <w:rFonts w:eastAsia="Calibri"/>
          <w:b/>
          <w:bCs/>
          <w:i w:val="0"/>
          <w:iCs/>
          <w:color w:val="302709"/>
          <w:sz w:val="24"/>
          <w:szCs w:val="24"/>
          <w:shd w:val="clear" w:color="auto" w:fill="auto"/>
          <w:lang w:eastAsia="ar-SA"/>
        </w:rPr>
        <w:t>РусГидро</w:t>
      </w:r>
      <w:r>
        <w:rPr>
          <w:rStyle w:val="afb"/>
          <w:rFonts w:eastAsia="Calibri"/>
          <w:b/>
          <w:bCs/>
          <w:i w:val="0"/>
          <w:color w:val="302709"/>
          <w:sz w:val="24"/>
          <w:szCs w:val="24"/>
          <w:shd w:val="clear" w:color="auto" w:fill="auto"/>
          <w:lang w:eastAsia="ar-SA"/>
        </w:rPr>
        <w:t>» - «</w:t>
      </w:r>
      <w:r>
        <w:rPr>
          <w:rStyle w:val="afb"/>
          <w:rFonts w:eastAsia="Calibri"/>
          <w:b/>
          <w:bCs/>
          <w:i w:val="0"/>
          <w:iCs/>
          <w:color w:val="302709"/>
          <w:sz w:val="24"/>
          <w:szCs w:val="24"/>
          <w:shd w:val="clear" w:color="auto" w:fill="auto"/>
          <w:lang w:eastAsia="ar-SA"/>
        </w:rPr>
        <w:t>Воткинская ГЭС»</w:t>
      </w:r>
      <w:r>
        <w:rPr>
          <w:rStyle w:val="afb"/>
          <w:rFonts w:eastAsia="Calibri"/>
          <w:b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  </w:t>
      </w:r>
    </w:p>
    <w:p w14:paraId="3D6EAC33" w14:textId="77777777" w:rsidR="00547B98" w:rsidRDefault="0077231F">
      <w:pPr>
        <w:widowControl w:val="0"/>
        <w:tabs>
          <w:tab w:val="left" w:pos="426"/>
        </w:tabs>
        <w:spacing w:before="120" w:after="120"/>
        <w:jc w:val="center"/>
      </w:pPr>
      <w:r>
        <w:rPr>
          <w:rStyle w:val="afb"/>
          <w:rFonts w:eastAsia="Calibri"/>
          <w:b/>
          <w:bCs/>
          <w:i w:val="0"/>
          <w:iCs/>
          <w:color w:val="302709"/>
          <w:sz w:val="24"/>
          <w:szCs w:val="24"/>
          <w:shd w:val="clear" w:color="auto" w:fill="auto"/>
          <w:lang w:eastAsia="ar-SA"/>
        </w:rPr>
        <w:t>Лот № 44-ЭКСП-БПД-2026-ВотГЭС</w:t>
      </w:r>
    </w:p>
    <w:p w14:paraId="59D0FA24" w14:textId="77777777" w:rsidR="00547B98" w:rsidRDefault="0077231F">
      <w:pPr>
        <w:widowControl w:val="0"/>
        <w:tabs>
          <w:tab w:val="left" w:pos="426"/>
        </w:tabs>
        <w:spacing w:before="120" w:after="120"/>
        <w:jc w:val="center"/>
        <w:rPr>
          <w:rStyle w:val="afb"/>
          <w:rFonts w:ascii="Times New Roman;serif" w:eastAsia="Calibri" w:hAnsi="Times New Roman;serif"/>
          <w:b/>
          <w:bCs/>
          <w:i w:val="0"/>
          <w:color w:val="302709"/>
          <w:sz w:val="26"/>
          <w:szCs w:val="26"/>
          <w:shd w:val="clear" w:color="auto" w:fill="FFFF00"/>
          <w:lang w:eastAsia="ar-SA"/>
        </w:rPr>
      </w:pPr>
      <w:r>
        <w:br w:type="page"/>
      </w:r>
    </w:p>
    <w:p w14:paraId="41191A35" w14:textId="77777777" w:rsidR="00547B98" w:rsidRDefault="0077231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1905034546"/>
        <w:docPartObj>
          <w:docPartGallery w:val="Table of Contents"/>
          <w:docPartUnique/>
        </w:docPartObj>
      </w:sdtPr>
      <w:sdtEndPr/>
      <w:sdtContent>
        <w:p w14:paraId="7B0F4901" w14:textId="77777777" w:rsidR="00547B98" w:rsidRDefault="00547B98">
          <w:pPr>
            <w:pStyle w:val="19"/>
            <w:tabs>
              <w:tab w:val="left" w:pos="567"/>
              <w:tab w:val="right" w:leader="dot" w:pos="9911"/>
            </w:tabs>
            <w:rPr>
              <w:sz w:val="24"/>
              <w:szCs w:val="24"/>
            </w:rPr>
          </w:pPr>
        </w:p>
        <w:p w14:paraId="14709ED5" w14:textId="77777777" w:rsidR="00547B98" w:rsidRDefault="0077231F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f5"/>
              <w:webHidden/>
            </w:rPr>
            <w:instrText xml:space="preserve"> TOC \z \o "1-3" \u \h</w:instrText>
          </w:r>
          <w:r>
            <w:rPr>
              <w:rStyle w:val="aff5"/>
            </w:rPr>
            <w:fldChar w:fldCharType="separate"/>
          </w:r>
          <w:hyperlink w:anchor="_Toc222212053">
            <w:r>
              <w:rPr>
                <w:rStyle w:val="aff5"/>
                <w:webHidden/>
              </w:rPr>
              <w:t>1</w:t>
            </w:r>
            <w:r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_Toc222212053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</w:rPr>
              <w:t>Общие сведения</w:t>
            </w:r>
            <w:r>
              <w:rPr>
                <w:rStyle w:val="aff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3F8A0169" w14:textId="77777777" w:rsidR="00547B98" w:rsidRDefault="00222A07">
          <w:pPr>
            <w:pStyle w:val="2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222212054">
            <w:r w:rsidR="0077231F">
              <w:rPr>
                <w:rStyle w:val="aff5"/>
                <w:webHidden/>
              </w:rPr>
              <w:t>1.1</w:t>
            </w:r>
            <w:r w:rsidR="0077231F">
              <w:rPr>
                <w:rStyle w:val="aff5"/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_Toc222212054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Обозначения и сокращения</w:t>
            </w:r>
            <w:r w:rsidR="0077231F">
              <w:rPr>
                <w:rStyle w:val="aff5"/>
              </w:rPr>
              <w:tab/>
              <w:t>3</w:t>
            </w:r>
            <w:r w:rsidR="0077231F">
              <w:rPr>
                <w:webHidden/>
              </w:rPr>
              <w:fldChar w:fldCharType="end"/>
            </w:r>
          </w:hyperlink>
        </w:p>
        <w:p w14:paraId="2C64DD2E" w14:textId="77777777" w:rsidR="00547B98" w:rsidRDefault="00222A07">
          <w:pPr>
            <w:pStyle w:val="2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222212055">
            <w:r w:rsidR="0077231F">
              <w:rPr>
                <w:rStyle w:val="aff5"/>
                <w:webHidden/>
              </w:rPr>
              <w:t>1.2</w:t>
            </w:r>
            <w:r w:rsidR="0077231F">
              <w:rPr>
                <w:rStyle w:val="aff5"/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_Toc222212055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Наименование закупаемой продукции</w:t>
            </w:r>
            <w:r w:rsidR="0077231F">
              <w:rPr>
                <w:rStyle w:val="aff5"/>
              </w:rPr>
              <w:tab/>
              <w:t>4</w:t>
            </w:r>
            <w:r w:rsidR="0077231F">
              <w:rPr>
                <w:webHidden/>
              </w:rPr>
              <w:fldChar w:fldCharType="end"/>
            </w:r>
          </w:hyperlink>
        </w:p>
        <w:p w14:paraId="348604DB" w14:textId="77777777" w:rsidR="00547B98" w:rsidRDefault="00222A07">
          <w:pPr>
            <w:pStyle w:val="2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222212056">
            <w:r w:rsidR="0077231F">
              <w:rPr>
                <w:rStyle w:val="aff5"/>
                <w:webHidden/>
              </w:rPr>
              <w:t>1.3</w:t>
            </w:r>
            <w:r w:rsidR="0077231F">
              <w:rPr>
                <w:rStyle w:val="aff5"/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_Toc222212056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Цель использования закупаемой продукции</w:t>
            </w:r>
            <w:r w:rsidR="0077231F">
              <w:rPr>
                <w:rStyle w:val="aff5"/>
              </w:rPr>
              <w:tab/>
              <w:t>4</w:t>
            </w:r>
            <w:r w:rsidR="0077231F">
              <w:rPr>
                <w:webHidden/>
              </w:rPr>
              <w:fldChar w:fldCharType="end"/>
            </w:r>
          </w:hyperlink>
        </w:p>
        <w:p w14:paraId="1475028E" w14:textId="77777777" w:rsidR="00547B98" w:rsidRDefault="00222A07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22212057">
            <w:r w:rsidR="0077231F">
              <w:rPr>
                <w:rStyle w:val="aff5"/>
                <w:webHidden/>
              </w:rPr>
              <w:t>2</w:t>
            </w:r>
            <w:r w:rsidR="0077231F"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_Toc222212057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Требования к продукции</w:t>
            </w:r>
            <w:r w:rsidR="0077231F">
              <w:rPr>
                <w:rStyle w:val="aff5"/>
              </w:rPr>
              <w:tab/>
              <w:t>4</w:t>
            </w:r>
            <w:r w:rsidR="0077231F">
              <w:rPr>
                <w:webHidden/>
              </w:rPr>
              <w:fldChar w:fldCharType="end"/>
            </w:r>
          </w:hyperlink>
        </w:p>
        <w:p w14:paraId="67EFAF84" w14:textId="77777777" w:rsidR="00547B98" w:rsidRDefault="00222A07">
          <w:pPr>
            <w:pStyle w:val="2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222212058">
            <w:r w:rsidR="0077231F">
              <w:rPr>
                <w:rStyle w:val="aff5"/>
                <w:webHidden/>
              </w:rPr>
              <w:t>2.1</w:t>
            </w:r>
            <w:r w:rsidR="0077231F">
              <w:rPr>
                <w:rStyle w:val="aff5"/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_Toc222212058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Требования к объемам и срокам поставки</w:t>
            </w:r>
            <w:r w:rsidR="0077231F">
              <w:rPr>
                <w:rStyle w:val="aff5"/>
              </w:rPr>
              <w:tab/>
              <w:t>4</w:t>
            </w:r>
            <w:r w:rsidR="0077231F">
              <w:rPr>
                <w:webHidden/>
              </w:rPr>
              <w:fldChar w:fldCharType="end"/>
            </w:r>
          </w:hyperlink>
        </w:p>
        <w:p w14:paraId="712D420D" w14:textId="77777777" w:rsidR="00547B98" w:rsidRDefault="00222A07">
          <w:pPr>
            <w:pStyle w:val="36"/>
            <w:tabs>
              <w:tab w:val="left" w:pos="140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22212059">
            <w:r w:rsidR="0077231F">
              <w:rPr>
                <w:rStyle w:val="aff5"/>
                <w:webHidden/>
              </w:rPr>
              <w:t>2.1.1</w:t>
            </w:r>
            <w:r w:rsidR="0077231F"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_Toc222212059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Перечень и объем закупаемой продукции</w:t>
            </w:r>
            <w:r w:rsidR="0077231F">
              <w:rPr>
                <w:rStyle w:val="aff5"/>
              </w:rPr>
              <w:tab/>
              <w:t>4</w:t>
            </w:r>
            <w:r w:rsidR="0077231F">
              <w:rPr>
                <w:webHidden/>
              </w:rPr>
              <w:fldChar w:fldCharType="end"/>
            </w:r>
          </w:hyperlink>
        </w:p>
        <w:p w14:paraId="704BEA86" w14:textId="77777777" w:rsidR="00547B98" w:rsidRDefault="00222A07">
          <w:pPr>
            <w:pStyle w:val="36"/>
            <w:tabs>
              <w:tab w:val="left" w:pos="140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22212060">
            <w:r w:rsidR="0077231F">
              <w:rPr>
                <w:rStyle w:val="aff5"/>
                <w:webHidden/>
              </w:rPr>
              <w:t>2.1.2</w:t>
            </w:r>
            <w:r w:rsidR="0077231F"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_Toc222212060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Требования по срокам поставки продукции</w:t>
            </w:r>
            <w:r w:rsidR="0077231F">
              <w:rPr>
                <w:rStyle w:val="aff5"/>
              </w:rPr>
              <w:tab/>
              <w:t>5</w:t>
            </w:r>
            <w:r w:rsidR="0077231F">
              <w:rPr>
                <w:webHidden/>
              </w:rPr>
              <w:fldChar w:fldCharType="end"/>
            </w:r>
          </w:hyperlink>
        </w:p>
        <w:p w14:paraId="2B7115FC" w14:textId="77777777" w:rsidR="00547B98" w:rsidRDefault="00222A07">
          <w:pPr>
            <w:pStyle w:val="2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222212061">
            <w:r w:rsidR="0077231F">
              <w:rPr>
                <w:rStyle w:val="aff5"/>
                <w:webHidden/>
              </w:rPr>
              <w:t>2.2</w:t>
            </w:r>
            <w:r w:rsidR="0077231F">
              <w:rPr>
                <w:rStyle w:val="aff5"/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_Toc222212061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Требования к качеству продукции</w:t>
            </w:r>
            <w:r w:rsidR="0077231F">
              <w:rPr>
                <w:rStyle w:val="aff5"/>
              </w:rPr>
              <w:tab/>
              <w:t>6</w:t>
            </w:r>
            <w:r w:rsidR="0077231F">
              <w:rPr>
                <w:webHidden/>
              </w:rPr>
              <w:fldChar w:fldCharType="end"/>
            </w:r>
          </w:hyperlink>
        </w:p>
        <w:p w14:paraId="2C652F67" w14:textId="77777777" w:rsidR="00547B98" w:rsidRDefault="00222A07">
          <w:pPr>
            <w:pStyle w:val="19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22212062">
            <w:r w:rsidR="0077231F">
              <w:rPr>
                <w:rStyle w:val="aff5"/>
                <w:webHidden/>
              </w:rPr>
              <w:t>3</w:t>
            </w:r>
            <w:r w:rsidR="0077231F">
              <w:rPr>
                <w:rStyle w:val="aff5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7231F">
              <w:rPr>
                <w:webHidden/>
              </w:rPr>
              <w:fldChar w:fldCharType="begin"/>
            </w:r>
            <w:r w:rsidR="0077231F">
              <w:rPr>
                <w:webHidden/>
              </w:rPr>
              <w:instrText>PAGEREF _Toc222212062 \h</w:instrText>
            </w:r>
            <w:r w:rsidR="0077231F">
              <w:rPr>
                <w:webHidden/>
              </w:rPr>
            </w:r>
            <w:r w:rsidR="0077231F">
              <w:rPr>
                <w:webHidden/>
              </w:rPr>
              <w:fldChar w:fldCharType="separate"/>
            </w:r>
            <w:r w:rsidR="0077231F">
              <w:rPr>
                <w:rStyle w:val="aff5"/>
              </w:rPr>
              <w:t>Требования к документации по ценообразованию на этапе закупки</w:t>
            </w:r>
            <w:r w:rsidR="0077231F">
              <w:rPr>
                <w:rStyle w:val="aff5"/>
              </w:rPr>
              <w:tab/>
              <w:t>14</w:t>
            </w:r>
            <w:r w:rsidR="0077231F">
              <w:rPr>
                <w:webHidden/>
              </w:rPr>
              <w:fldChar w:fldCharType="end"/>
            </w:r>
          </w:hyperlink>
          <w:r w:rsidR="0077231F">
            <w:rPr>
              <w:rStyle w:val="aff5"/>
            </w:rPr>
            <w:fldChar w:fldCharType="end"/>
          </w:r>
        </w:p>
      </w:sdtContent>
    </w:sdt>
    <w:p w14:paraId="40D84781" w14:textId="77777777" w:rsidR="00547B98" w:rsidRDefault="00547B98">
      <w:pPr>
        <w:pStyle w:val="19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443BE579" w14:textId="77777777" w:rsidR="00547B98" w:rsidRDefault="00547B98">
      <w:pPr>
        <w:pStyle w:val="19"/>
        <w:tabs>
          <w:tab w:val="right" w:leader="dot" w:pos="9921"/>
        </w:tabs>
      </w:pPr>
    </w:p>
    <w:p w14:paraId="48DF22FB" w14:textId="77777777" w:rsidR="00547B98" w:rsidRDefault="00547B98">
      <w:pPr>
        <w:pStyle w:val="41"/>
        <w:tabs>
          <w:tab w:val="clear" w:pos="1120"/>
          <w:tab w:val="clear" w:pos="9911"/>
          <w:tab w:val="right" w:leader="dot" w:pos="9921"/>
        </w:tabs>
      </w:pPr>
    </w:p>
    <w:p w14:paraId="334DD0B9" w14:textId="77777777" w:rsidR="00547B98" w:rsidRDefault="00547B98">
      <w:pPr>
        <w:tabs>
          <w:tab w:val="left" w:pos="560"/>
          <w:tab w:val="right" w:leader="dot" w:pos="9911"/>
        </w:tabs>
        <w:spacing w:before="120"/>
      </w:pPr>
    </w:p>
    <w:p w14:paraId="4B4D255E" w14:textId="77777777" w:rsidR="00547B98" w:rsidRDefault="00547B98">
      <w:pPr>
        <w:tabs>
          <w:tab w:val="left" w:pos="560"/>
          <w:tab w:val="right" w:leader="dot" w:pos="9911"/>
        </w:tabs>
        <w:rPr>
          <w:rFonts w:eastAsia="Calibri"/>
        </w:rPr>
      </w:pPr>
    </w:p>
    <w:p w14:paraId="699F7105" w14:textId="77777777" w:rsidR="00547B98" w:rsidRDefault="00547B98">
      <w:pPr>
        <w:pStyle w:val="19"/>
        <w:tabs>
          <w:tab w:val="right" w:leader="dot" w:pos="9911"/>
        </w:tabs>
        <w:rPr>
          <w:rFonts w:ascii="Calibri" w:eastAsia="PMingLiU" w:hAnsi="Calibri" w:cs="Arial"/>
        </w:rPr>
      </w:pPr>
    </w:p>
    <w:p w14:paraId="24BFBFE9" w14:textId="77777777" w:rsidR="00547B98" w:rsidRDefault="00547B98">
      <w:pPr>
        <w:pStyle w:val="2"/>
        <w:numPr>
          <w:ilvl w:val="0"/>
          <w:numId w:val="0"/>
        </w:numPr>
        <w:ind w:left="576"/>
      </w:pPr>
    </w:p>
    <w:p w14:paraId="6B32011E" w14:textId="77777777" w:rsidR="00547B98" w:rsidRDefault="00547B98">
      <w:pPr>
        <w:rPr>
          <w:i/>
        </w:rPr>
      </w:pPr>
    </w:p>
    <w:p w14:paraId="7861D3EE" w14:textId="77777777" w:rsidR="00547B98" w:rsidRDefault="00547B98">
      <w:pPr>
        <w:rPr>
          <w:i/>
        </w:rPr>
      </w:pPr>
    </w:p>
    <w:p w14:paraId="5C0C515D" w14:textId="77777777" w:rsidR="00547B98" w:rsidRDefault="00547B98">
      <w:pPr>
        <w:rPr>
          <w:i/>
        </w:rPr>
      </w:pPr>
    </w:p>
    <w:p w14:paraId="5F9A3905" w14:textId="77777777" w:rsidR="00547B98" w:rsidRDefault="00547B98">
      <w:pPr>
        <w:rPr>
          <w:i/>
        </w:rPr>
      </w:pPr>
    </w:p>
    <w:p w14:paraId="3A8A65A9" w14:textId="77777777" w:rsidR="00547B98" w:rsidRDefault="00547B98">
      <w:pPr>
        <w:rPr>
          <w:i/>
        </w:rPr>
      </w:pPr>
    </w:p>
    <w:p w14:paraId="6A6ACCFF" w14:textId="77777777" w:rsidR="00547B98" w:rsidRDefault="00547B98">
      <w:pPr>
        <w:rPr>
          <w:i/>
        </w:rPr>
      </w:pPr>
    </w:p>
    <w:p w14:paraId="1E475337" w14:textId="77777777" w:rsidR="00547B98" w:rsidRDefault="00547B98">
      <w:pPr>
        <w:rPr>
          <w:i/>
        </w:rPr>
      </w:pPr>
    </w:p>
    <w:p w14:paraId="31503322" w14:textId="77777777" w:rsidR="00547B98" w:rsidRDefault="00547B98">
      <w:pPr>
        <w:rPr>
          <w:i/>
        </w:rPr>
      </w:pPr>
    </w:p>
    <w:p w14:paraId="6CC66422" w14:textId="77777777" w:rsidR="00547B98" w:rsidRDefault="00547B98">
      <w:pPr>
        <w:rPr>
          <w:i/>
        </w:rPr>
      </w:pPr>
    </w:p>
    <w:p w14:paraId="11FC62D1" w14:textId="77777777" w:rsidR="00547B98" w:rsidRDefault="00547B98">
      <w:pPr>
        <w:rPr>
          <w:i/>
        </w:rPr>
      </w:pPr>
    </w:p>
    <w:p w14:paraId="1A67A626" w14:textId="77777777" w:rsidR="00547B98" w:rsidRDefault="00547B98">
      <w:pPr>
        <w:rPr>
          <w:i/>
        </w:rPr>
      </w:pPr>
    </w:p>
    <w:p w14:paraId="155DB874" w14:textId="77777777" w:rsidR="00547B98" w:rsidRDefault="00547B98">
      <w:pPr>
        <w:rPr>
          <w:i/>
        </w:rPr>
      </w:pPr>
    </w:p>
    <w:p w14:paraId="4779F9E8" w14:textId="77777777" w:rsidR="00547B98" w:rsidRDefault="00547B98">
      <w:pPr>
        <w:rPr>
          <w:i/>
        </w:rPr>
      </w:pPr>
    </w:p>
    <w:p w14:paraId="2D7502DD" w14:textId="77777777" w:rsidR="00547B98" w:rsidRDefault="00547B98">
      <w:pPr>
        <w:rPr>
          <w:i/>
        </w:rPr>
      </w:pPr>
    </w:p>
    <w:p w14:paraId="7CFB99FE" w14:textId="77777777" w:rsidR="00547B98" w:rsidRDefault="00547B98">
      <w:pPr>
        <w:rPr>
          <w:i/>
        </w:rPr>
      </w:pPr>
    </w:p>
    <w:p w14:paraId="5B4FB0F0" w14:textId="77777777" w:rsidR="00547B98" w:rsidRDefault="00547B98">
      <w:pPr>
        <w:rPr>
          <w:i/>
        </w:rPr>
      </w:pPr>
    </w:p>
    <w:p w14:paraId="1B43D735" w14:textId="77777777" w:rsidR="00547B98" w:rsidRDefault="00547B98">
      <w:pPr>
        <w:rPr>
          <w:i/>
        </w:rPr>
      </w:pPr>
    </w:p>
    <w:p w14:paraId="14A3D4F0" w14:textId="77777777" w:rsidR="00547B98" w:rsidRDefault="00547B98">
      <w:pPr>
        <w:rPr>
          <w:i/>
        </w:rPr>
      </w:pPr>
    </w:p>
    <w:p w14:paraId="6C2CB601" w14:textId="77777777" w:rsidR="00547B98" w:rsidRDefault="00547B98">
      <w:pPr>
        <w:rPr>
          <w:i/>
        </w:rPr>
      </w:pPr>
    </w:p>
    <w:p w14:paraId="0A4F34C2" w14:textId="77777777" w:rsidR="00547B98" w:rsidRDefault="00547B98">
      <w:pPr>
        <w:rPr>
          <w:i/>
        </w:rPr>
      </w:pPr>
    </w:p>
    <w:p w14:paraId="1BA7BBA3" w14:textId="77777777" w:rsidR="00547B98" w:rsidRDefault="00547B98">
      <w:pPr>
        <w:rPr>
          <w:i/>
        </w:rPr>
      </w:pPr>
    </w:p>
    <w:p w14:paraId="0CD628CC" w14:textId="77777777" w:rsidR="00547B98" w:rsidRDefault="00547B98">
      <w:pPr>
        <w:rPr>
          <w:i/>
        </w:rPr>
      </w:pPr>
    </w:p>
    <w:p w14:paraId="0EE7BFA7" w14:textId="77777777" w:rsidR="00547B98" w:rsidRDefault="00547B98">
      <w:pPr>
        <w:rPr>
          <w:i/>
        </w:rPr>
      </w:pPr>
    </w:p>
    <w:p w14:paraId="6BB01D37" w14:textId="77777777" w:rsidR="00547B98" w:rsidRDefault="00547B98">
      <w:pPr>
        <w:rPr>
          <w:i/>
        </w:rPr>
      </w:pPr>
    </w:p>
    <w:p w14:paraId="5E5DC5FB" w14:textId="77777777" w:rsidR="00547B98" w:rsidRDefault="00547B98">
      <w:pPr>
        <w:rPr>
          <w:i/>
        </w:rPr>
      </w:pPr>
    </w:p>
    <w:p w14:paraId="4E8129E4" w14:textId="77777777" w:rsidR="00547B98" w:rsidRDefault="00547B98">
      <w:pPr>
        <w:rPr>
          <w:i/>
        </w:rPr>
      </w:pPr>
    </w:p>
    <w:p w14:paraId="4C30E565" w14:textId="77777777" w:rsidR="00547B98" w:rsidRDefault="00547B98">
      <w:pPr>
        <w:rPr>
          <w:i/>
        </w:rPr>
      </w:pPr>
    </w:p>
    <w:p w14:paraId="0ADD3E2B" w14:textId="77777777" w:rsidR="00547B98" w:rsidRDefault="00547B98">
      <w:pPr>
        <w:rPr>
          <w:i/>
        </w:rPr>
      </w:pPr>
    </w:p>
    <w:p w14:paraId="64A6AF5E" w14:textId="77777777" w:rsidR="00547B98" w:rsidRDefault="0077231F">
      <w:pPr>
        <w:pStyle w:val="1"/>
        <w:jc w:val="center"/>
      </w:pPr>
      <w:bookmarkStart w:id="3" w:name="_Toc126309964"/>
      <w:bookmarkStart w:id="4" w:name="_Toc222212053"/>
      <w:bookmarkStart w:id="5" w:name="_Toc221803538"/>
      <w:bookmarkStart w:id="6" w:name="_Toc164261138"/>
      <w:bookmarkStart w:id="7" w:name="_Toc134784042"/>
      <w:bookmarkEnd w:id="3"/>
      <w:r>
        <w:t>Общие сведения</w:t>
      </w:r>
      <w:bookmarkEnd w:id="4"/>
      <w:bookmarkEnd w:id="5"/>
      <w:bookmarkEnd w:id="6"/>
      <w:bookmarkEnd w:id="7"/>
    </w:p>
    <w:p w14:paraId="69A28861" w14:textId="77777777" w:rsidR="00547B98" w:rsidRDefault="0077231F">
      <w:pPr>
        <w:pStyle w:val="2"/>
      </w:pPr>
      <w:bookmarkStart w:id="8" w:name="_Toc126309965"/>
      <w:bookmarkStart w:id="9" w:name="_Toc46743505"/>
      <w:bookmarkStart w:id="10" w:name="_Toc221803539"/>
      <w:bookmarkStart w:id="11" w:name="_Toc222212054"/>
      <w:bookmarkStart w:id="12" w:name="_Toc164261139"/>
      <w:bookmarkStart w:id="13" w:name="_Toc134784043"/>
      <w:bookmarkEnd w:id="8"/>
      <w:bookmarkEnd w:id="9"/>
      <w:r>
        <w:t>Обозначения и сокращения</w:t>
      </w:r>
      <w:bookmarkEnd w:id="10"/>
      <w:bookmarkEnd w:id="11"/>
      <w:bookmarkEnd w:id="12"/>
      <w:bookmarkEnd w:id="13"/>
    </w:p>
    <w:tbl>
      <w:tblPr>
        <w:tblW w:w="9783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85"/>
        <w:gridCol w:w="7998"/>
      </w:tblGrid>
      <w:tr w:rsidR="00547B98" w14:paraId="1CAD0125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EC46" w14:textId="77777777" w:rsidR="00547B98" w:rsidRDefault="0077231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F6A5" w14:textId="77777777" w:rsidR="00547B98" w:rsidRDefault="0077231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547B98" w14:paraId="4E666E13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9CD1" w14:textId="77777777" w:rsidR="00547B98" w:rsidRDefault="0077231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D67E" w14:textId="77777777" w:rsidR="00547B98" w:rsidRDefault="0077231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Гидравлическая электростанция</w:t>
            </w:r>
          </w:p>
        </w:tc>
      </w:tr>
      <w:tr w:rsidR="00547B98" w14:paraId="09AF0472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A19F" w14:textId="77777777" w:rsidR="00547B98" w:rsidRDefault="0077231F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САУ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3EFC" w14:textId="77777777" w:rsidR="00547B98" w:rsidRDefault="0077231F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Система автоматического управления</w:t>
            </w:r>
          </w:p>
        </w:tc>
      </w:tr>
      <w:tr w:rsidR="00547B98" w14:paraId="5A2BFD1D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340E" w14:textId="77777777" w:rsidR="00547B98" w:rsidRDefault="0077231F">
            <w:pPr>
              <w:widowControl w:val="0"/>
              <w:spacing w:before="60" w:after="60"/>
              <w:rPr>
                <w:iCs/>
                <w:sz w:val="24"/>
                <w:szCs w:val="24"/>
                <w:lang w:val="en-US"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ГА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AEC1" w14:textId="77777777" w:rsidR="00547B98" w:rsidRDefault="0077231F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Гидроагрегат</w:t>
            </w:r>
          </w:p>
        </w:tc>
      </w:tr>
    </w:tbl>
    <w:p w14:paraId="649A1F4E" w14:textId="77777777" w:rsidR="00547B98" w:rsidRDefault="00547B98">
      <w:pPr>
        <w:keepNext/>
        <w:keepLines/>
        <w:jc w:val="both"/>
        <w:rPr>
          <w:sz w:val="24"/>
          <w:szCs w:val="24"/>
        </w:rPr>
      </w:pPr>
    </w:p>
    <w:p w14:paraId="07AFECB9" w14:textId="77777777" w:rsidR="00547B98" w:rsidRDefault="00547B98">
      <w:pPr>
        <w:keepNext/>
        <w:keepLines/>
        <w:jc w:val="both"/>
        <w:rPr>
          <w:sz w:val="24"/>
          <w:szCs w:val="24"/>
        </w:rPr>
      </w:pPr>
    </w:p>
    <w:p w14:paraId="03193294" w14:textId="77777777" w:rsidR="00547B98" w:rsidRDefault="0077231F">
      <w:pPr>
        <w:keepNext/>
        <w:keepLines/>
        <w:rPr>
          <w:sz w:val="24"/>
          <w:szCs w:val="24"/>
        </w:rPr>
      </w:pPr>
      <w:r>
        <w:br w:type="page"/>
      </w:r>
    </w:p>
    <w:p w14:paraId="78B6022C" w14:textId="77777777" w:rsidR="00547B98" w:rsidRDefault="0077231F">
      <w:pPr>
        <w:pStyle w:val="2"/>
      </w:pPr>
      <w:bookmarkStart w:id="14" w:name="_Toc222212055"/>
      <w:bookmarkStart w:id="15" w:name="_Toc221803540"/>
      <w:bookmarkStart w:id="16" w:name="_Toc134784044"/>
      <w:bookmarkStart w:id="17" w:name="_Toc164261140"/>
      <w:r>
        <w:lastRenderedPageBreak/>
        <w:t>Наименование закупаемой продукции</w:t>
      </w:r>
      <w:bookmarkEnd w:id="14"/>
      <w:bookmarkEnd w:id="15"/>
      <w:bookmarkEnd w:id="16"/>
      <w:bookmarkEnd w:id="17"/>
    </w:p>
    <w:p w14:paraId="797E4AD8" w14:textId="77777777" w:rsidR="00547B98" w:rsidRDefault="0077231F">
      <w:pPr>
        <w:jc w:val="both"/>
        <w:rPr>
          <w:sz w:val="24"/>
          <w:szCs w:val="24"/>
        </w:rPr>
      </w:pPr>
      <w:r>
        <w:rPr>
          <w:rFonts w:eastAsia="Calibri"/>
          <w:iCs/>
          <w:color w:val="000000"/>
          <w:sz w:val="24"/>
          <w:szCs w:val="24"/>
        </w:rPr>
        <w:t xml:space="preserve">ОКПД2 26.20.21.120 </w:t>
      </w:r>
      <w:r>
        <w:rPr>
          <w:rFonts w:eastAsia="Calibri"/>
          <w:bCs/>
          <w:iCs/>
          <w:color w:val="000000"/>
          <w:sz w:val="24"/>
          <w:szCs w:val="24"/>
          <w:lang w:eastAsia="ar-SA"/>
        </w:rPr>
        <w:t xml:space="preserve">Поставка материалов, комплектующих, запасных частей для эксплуатации САУ ГА </w:t>
      </w:r>
      <w:r>
        <w:rPr>
          <w:rFonts w:eastAsia="Calibri"/>
          <w:color w:val="000000"/>
          <w:sz w:val="24"/>
          <w:szCs w:val="24"/>
        </w:rPr>
        <w:t xml:space="preserve">для нужд филиала ПАО </w:t>
      </w:r>
      <w:r>
        <w:rPr>
          <w:rFonts w:eastAsia="Calibri"/>
          <w:iCs/>
          <w:color w:val="000000"/>
          <w:sz w:val="24"/>
          <w:szCs w:val="24"/>
        </w:rPr>
        <w:t>«</w:t>
      </w:r>
      <w:r>
        <w:rPr>
          <w:rFonts w:eastAsia="Calibri"/>
          <w:color w:val="000000"/>
          <w:sz w:val="24"/>
          <w:szCs w:val="24"/>
        </w:rPr>
        <w:t>РусГидро</w:t>
      </w:r>
      <w:r>
        <w:rPr>
          <w:rFonts w:eastAsia="Calibri"/>
          <w:iCs/>
          <w:color w:val="000000"/>
          <w:sz w:val="24"/>
          <w:szCs w:val="24"/>
        </w:rPr>
        <w:t>»</w:t>
      </w:r>
      <w:r>
        <w:rPr>
          <w:rFonts w:eastAsia="Calibri"/>
          <w:bCs/>
          <w:iCs/>
          <w:color w:val="000000"/>
          <w:sz w:val="24"/>
          <w:szCs w:val="24"/>
          <w:lang w:eastAsia="ar-SA"/>
        </w:rPr>
        <w:t xml:space="preserve"> (далее – продукция).</w:t>
      </w:r>
    </w:p>
    <w:p w14:paraId="7D0A30C8" w14:textId="77777777" w:rsidR="00547B98" w:rsidRDefault="00547B98">
      <w:pPr>
        <w:jc w:val="both"/>
        <w:rPr>
          <w:sz w:val="24"/>
          <w:szCs w:val="24"/>
        </w:rPr>
      </w:pPr>
    </w:p>
    <w:p w14:paraId="0AFE73A7" w14:textId="77777777" w:rsidR="00547B98" w:rsidRDefault="0077231F">
      <w:pPr>
        <w:pStyle w:val="2"/>
      </w:pPr>
      <w:bookmarkStart w:id="18" w:name="_Toc46743507"/>
      <w:bookmarkStart w:id="19" w:name="_Toc221803541"/>
      <w:bookmarkStart w:id="20" w:name="_Toc222212056"/>
      <w:bookmarkStart w:id="21" w:name="_Toc134784045"/>
      <w:bookmarkStart w:id="22" w:name="_Toc164261141"/>
      <w:bookmarkStart w:id="23" w:name="_Toc126309967"/>
      <w:r>
        <w:t xml:space="preserve">Цель </w:t>
      </w:r>
      <w:bookmarkEnd w:id="18"/>
      <w:r>
        <w:t>использования закупаемой продукции</w:t>
      </w:r>
      <w:bookmarkEnd w:id="19"/>
      <w:bookmarkEnd w:id="20"/>
      <w:r>
        <w:t xml:space="preserve"> </w:t>
      </w:r>
      <w:bookmarkEnd w:id="21"/>
      <w:bookmarkEnd w:id="22"/>
      <w:bookmarkEnd w:id="23"/>
    </w:p>
    <w:p w14:paraId="5EA77F0B" w14:textId="77777777" w:rsidR="00547B98" w:rsidRDefault="0077231F">
      <w:pPr>
        <w:spacing w:before="60"/>
        <w:jc w:val="both"/>
        <w:rPr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Продукция закупается для </w:t>
      </w:r>
      <w:r>
        <w:rPr>
          <w:rFonts w:eastAsia="Calibri"/>
          <w:bCs/>
          <w:color w:val="000000" w:themeColor="text1"/>
          <w:sz w:val="24"/>
          <w:szCs w:val="24"/>
        </w:rPr>
        <w:t>поддержания оборудования САУ ГА в исправном состоянии</w:t>
      </w:r>
      <w:r>
        <w:rPr>
          <w:rFonts w:eastAsia="Calibri"/>
          <w:color w:val="000000" w:themeColor="text1"/>
          <w:sz w:val="24"/>
          <w:szCs w:val="24"/>
        </w:rPr>
        <w:t>.</w:t>
      </w:r>
    </w:p>
    <w:p w14:paraId="5AC1BDBC" w14:textId="77777777" w:rsidR="00547B98" w:rsidRDefault="00547B98">
      <w:pPr>
        <w:spacing w:before="60"/>
        <w:jc w:val="both"/>
        <w:rPr>
          <w:sz w:val="24"/>
          <w:szCs w:val="24"/>
        </w:rPr>
      </w:pPr>
    </w:p>
    <w:p w14:paraId="5598AEFC" w14:textId="77777777" w:rsidR="00547B98" w:rsidRDefault="0077231F">
      <w:pPr>
        <w:pStyle w:val="1"/>
        <w:jc w:val="center"/>
      </w:pPr>
      <w:bookmarkStart w:id="24" w:name="_Toc51339693"/>
      <w:bookmarkStart w:id="25" w:name="_Toc134784046"/>
      <w:bookmarkStart w:id="26" w:name="_Toc164261142"/>
      <w:bookmarkStart w:id="27" w:name="_Toc75446573"/>
      <w:bookmarkStart w:id="28" w:name="_Toc221803542"/>
      <w:bookmarkStart w:id="29" w:name="_Toc222212057"/>
      <w:r>
        <w:t>Требования к продукции</w:t>
      </w:r>
      <w:bookmarkEnd w:id="24"/>
      <w:bookmarkEnd w:id="25"/>
      <w:bookmarkEnd w:id="26"/>
      <w:bookmarkEnd w:id="27"/>
      <w:bookmarkEnd w:id="28"/>
      <w:bookmarkEnd w:id="29"/>
    </w:p>
    <w:p w14:paraId="5D7DE3A5" w14:textId="77777777" w:rsidR="00547B98" w:rsidRDefault="0077231F">
      <w:pPr>
        <w:pStyle w:val="2"/>
      </w:pPr>
      <w:bookmarkStart w:id="30" w:name="_Toc164261143"/>
      <w:bookmarkStart w:id="31" w:name="_Toc222212058"/>
      <w:bookmarkStart w:id="32" w:name="_Toc134784047"/>
      <w:bookmarkStart w:id="33" w:name="_Toc75446574"/>
      <w:r>
        <w:t>Требования к объемам и срокам поставки</w:t>
      </w:r>
      <w:bookmarkStart w:id="34" w:name="_Toc75446575"/>
      <w:bookmarkStart w:id="35" w:name="_Toc164261144"/>
      <w:bookmarkStart w:id="36" w:name="_Toc134784048"/>
      <w:bookmarkEnd w:id="30"/>
      <w:bookmarkEnd w:id="31"/>
      <w:bookmarkEnd w:id="32"/>
      <w:bookmarkEnd w:id="33"/>
    </w:p>
    <w:p w14:paraId="41931293" w14:textId="77777777" w:rsidR="00547B98" w:rsidRDefault="0077231F">
      <w:pPr>
        <w:pStyle w:val="3"/>
      </w:pPr>
      <w:bookmarkStart w:id="37" w:name="_Toc222212059"/>
      <w:bookmarkStart w:id="38" w:name="_Toc221803543"/>
      <w:r>
        <w:t>Перечень и объем закупаемой продукции</w:t>
      </w:r>
      <w:bookmarkEnd w:id="34"/>
      <w:bookmarkEnd w:id="35"/>
      <w:bookmarkEnd w:id="36"/>
      <w:bookmarkEnd w:id="37"/>
      <w:bookmarkEnd w:id="38"/>
    </w:p>
    <w:p w14:paraId="423C5EE1" w14:textId="77777777" w:rsidR="00547B98" w:rsidRDefault="00547B98"/>
    <w:p w14:paraId="2110B089" w14:textId="77777777" w:rsidR="00547B98" w:rsidRDefault="0077231F">
      <w:pPr>
        <w:pStyle w:val="af8"/>
      </w:pPr>
      <w:bookmarkStart w:id="39" w:name="__RefHeading___Toc14362_1831334953"/>
      <w:bookmarkStart w:id="40" w:name="_Toc51339695"/>
      <w:bookmarkStart w:id="41" w:name="_Toc122705682"/>
      <w:bookmarkStart w:id="42" w:name="_Toc75446576"/>
      <w:bookmarkEnd w:id="39"/>
      <w:r>
        <w:rPr>
          <w:rFonts w:eastAsia="Calibri"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iCs/>
          <w:sz w:val="24"/>
          <w:szCs w:val="24"/>
          <w:lang w:eastAsia="x-none"/>
        </w:rPr>
        <w:t>1.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Перечень </w:t>
      </w:r>
      <w:bookmarkEnd w:id="40"/>
      <w:r>
        <w:rPr>
          <w:rFonts w:eastAsia="Calibri"/>
          <w:iCs/>
          <w:sz w:val="24"/>
          <w:szCs w:val="24"/>
          <w:lang w:eastAsia="x-none"/>
        </w:rPr>
        <w:t>и объем закупаемой продукц</w:t>
      </w:r>
      <w:bookmarkEnd w:id="41"/>
      <w:bookmarkEnd w:id="42"/>
      <w:r>
        <w:rPr>
          <w:rFonts w:eastAsia="Calibri"/>
          <w:iCs/>
          <w:sz w:val="24"/>
          <w:szCs w:val="24"/>
          <w:lang w:eastAsia="x-none"/>
        </w:rPr>
        <w:t>ии</w:t>
      </w:r>
    </w:p>
    <w:tbl>
      <w:tblPr>
        <w:tblW w:w="10054" w:type="dxa"/>
        <w:tblInd w:w="71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4"/>
        <w:gridCol w:w="2893"/>
        <w:gridCol w:w="5083"/>
        <w:gridCol w:w="700"/>
        <w:gridCol w:w="704"/>
      </w:tblGrid>
      <w:tr w:rsidR="00547B98" w:rsidRPr="00222A07" w14:paraId="466CE7FE" w14:textId="77777777">
        <w:trPr>
          <w:tblHeader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514699" w14:textId="77777777" w:rsidR="00547B98" w:rsidRPr="00222A07" w:rsidRDefault="0077231F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№</w:t>
            </w:r>
          </w:p>
          <w:p w14:paraId="010E125C" w14:textId="77777777" w:rsidR="00547B98" w:rsidRPr="00222A07" w:rsidRDefault="0077231F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E2FE6F" w14:textId="77777777" w:rsidR="00547B98" w:rsidRPr="00222A07" w:rsidRDefault="0077231F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Наименование продукции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47A5D8" w14:textId="77777777" w:rsidR="00547B98" w:rsidRPr="00222A07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Марка, тип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B21352" w14:textId="77777777" w:rsidR="00547B98" w:rsidRPr="00222A07" w:rsidRDefault="0077231F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BE355" w14:textId="77777777" w:rsidR="00547B98" w:rsidRPr="00222A07" w:rsidRDefault="0077231F">
            <w:pPr>
              <w:keepNext/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Кол-во</w:t>
            </w:r>
          </w:p>
        </w:tc>
      </w:tr>
      <w:tr w:rsidR="00547B98" w:rsidRPr="00222A07" w14:paraId="58375D21" w14:textId="77777777">
        <w:trPr>
          <w:tblHeader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0CCEA1" w14:textId="77777777" w:rsidR="00547B98" w:rsidRPr="00222A07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5FE66F" w14:textId="77777777" w:rsidR="00547B98" w:rsidRPr="00222A07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17F20A" w14:textId="77777777" w:rsidR="00547B98" w:rsidRPr="00222A07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AD2894" w14:textId="77777777" w:rsidR="00547B98" w:rsidRPr="00222A07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FA590F" w14:textId="77777777" w:rsidR="00547B98" w:rsidRPr="00222A07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5</w:t>
            </w:r>
          </w:p>
        </w:tc>
      </w:tr>
      <w:tr w:rsidR="00547B98" w:rsidRPr="00222A07" w14:paraId="6A5C93EC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FCA7AC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B94A34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27.20.23.190 Аккумуляторная батарея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6062C3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 xml:space="preserve">CSB GP 1272 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(</w:t>
            </w:r>
            <w:r w:rsidRPr="00222A07">
              <w:rPr>
                <w:color w:val="auto"/>
                <w:sz w:val="24"/>
                <w:szCs w:val="24"/>
              </w:rPr>
              <w:t>или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эквивалент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)</w:t>
            </w:r>
            <w:r w:rsidRPr="00222A07">
              <w:rPr>
                <w:color w:val="auto"/>
                <w:sz w:val="24"/>
                <w:szCs w:val="24"/>
              </w:rPr>
              <w:br/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9C3AE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94D92D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30</w:t>
            </w:r>
          </w:p>
        </w:tc>
      </w:tr>
      <w:tr w:rsidR="00547B98" w:rsidRPr="00222A07" w14:paraId="39016232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A3B93F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069109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27.20.23.190 Аккумуляторная батарея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F6D686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CSB HR 1221W (или эквивалент)</w:t>
            </w:r>
            <w:r w:rsidRPr="00222A07">
              <w:rPr>
                <w:color w:val="auto"/>
                <w:sz w:val="24"/>
                <w:szCs w:val="24"/>
              </w:rPr>
              <w:br/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907466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CE3CDB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20</w:t>
            </w:r>
          </w:p>
        </w:tc>
      </w:tr>
      <w:tr w:rsidR="00547B98" w:rsidRPr="00222A07" w14:paraId="2E08257F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0DA54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648AE7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color w:val="auto"/>
                <w:sz w:val="24"/>
                <w:szCs w:val="24"/>
              </w:rPr>
              <w:t>27.20.11.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000</w:t>
            </w:r>
            <w:r w:rsidRPr="00222A07">
              <w:rPr>
                <w:color w:val="auto"/>
                <w:sz w:val="24"/>
                <w:szCs w:val="24"/>
              </w:rPr>
              <w:t xml:space="preserve"> Батарейка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319736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  <w:lang w:val="en-US"/>
              </w:rPr>
            </w:pPr>
            <w:r w:rsidRPr="00222A07">
              <w:rPr>
                <w:color w:val="auto"/>
                <w:sz w:val="24"/>
                <w:szCs w:val="24"/>
                <w:lang w:val="en-US"/>
              </w:rPr>
              <w:t>Duracell Basic LR03 (</w:t>
            </w:r>
            <w:r w:rsidRPr="00222A07">
              <w:rPr>
                <w:color w:val="auto"/>
                <w:sz w:val="24"/>
                <w:szCs w:val="24"/>
              </w:rPr>
              <w:t>или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эквивалент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82BD8C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уп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E6FEA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178CDA22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93498A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78E2C9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color w:val="auto"/>
                <w:sz w:val="24"/>
                <w:szCs w:val="24"/>
              </w:rPr>
              <w:t>27.20.11.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000</w:t>
            </w:r>
            <w:r w:rsidRPr="00222A07">
              <w:rPr>
                <w:color w:val="auto"/>
                <w:sz w:val="24"/>
                <w:szCs w:val="24"/>
              </w:rPr>
              <w:t xml:space="preserve"> Батарейка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A126F1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  <w:lang w:val="en-US"/>
              </w:rPr>
            </w:pPr>
            <w:r w:rsidRPr="00222A07">
              <w:rPr>
                <w:color w:val="auto"/>
                <w:sz w:val="24"/>
                <w:szCs w:val="24"/>
                <w:lang w:val="en-US"/>
              </w:rPr>
              <w:t>Duracell Basic LR6 (</w:t>
            </w:r>
            <w:r w:rsidRPr="00222A07">
              <w:rPr>
                <w:color w:val="auto"/>
                <w:sz w:val="24"/>
                <w:szCs w:val="24"/>
              </w:rPr>
              <w:t>или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эквивалент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FB103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уп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16822D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4CE21F4E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98FF67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8ADCF9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color w:val="auto"/>
                <w:sz w:val="24"/>
                <w:szCs w:val="24"/>
              </w:rPr>
              <w:t>27.20.11.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000</w:t>
            </w:r>
            <w:r w:rsidRPr="00222A07">
              <w:rPr>
                <w:color w:val="auto"/>
                <w:sz w:val="24"/>
                <w:szCs w:val="24"/>
              </w:rPr>
              <w:t xml:space="preserve"> Батарейка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4C0C08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  <w:lang w:val="en-US"/>
              </w:rPr>
            </w:pPr>
            <w:r w:rsidRPr="00222A07">
              <w:rPr>
                <w:color w:val="auto"/>
                <w:sz w:val="24"/>
                <w:szCs w:val="24"/>
                <w:lang w:val="en-US"/>
              </w:rPr>
              <w:t>Duracell Basic 6LF22 (</w:t>
            </w:r>
            <w:r w:rsidRPr="00222A07">
              <w:rPr>
                <w:color w:val="auto"/>
                <w:sz w:val="24"/>
                <w:szCs w:val="24"/>
              </w:rPr>
              <w:t>или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эквивалент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766500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D7F87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5CEE5C0E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D7D532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1A9B2F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color w:val="auto"/>
                <w:sz w:val="24"/>
                <w:szCs w:val="24"/>
              </w:rPr>
              <w:t>27.20.11.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000</w:t>
            </w:r>
            <w:r w:rsidRPr="00222A07">
              <w:rPr>
                <w:color w:val="auto"/>
                <w:sz w:val="24"/>
                <w:szCs w:val="24"/>
              </w:rPr>
              <w:t xml:space="preserve"> Батарейка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02081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bookmarkStart w:id="43" w:name="__RefHeading___Toc102842_3421990537"/>
            <w:bookmarkEnd w:id="43"/>
            <w:r w:rsidRPr="00222A07">
              <w:rPr>
                <w:sz w:val="24"/>
                <w:szCs w:val="24"/>
              </w:rPr>
              <w:t>GP SOLDEN CR2032 (или эквивалент)</w:t>
            </w:r>
          </w:p>
          <w:p w14:paraId="08ABEB2E" w14:textId="77777777" w:rsidR="00547B98" w:rsidRPr="00222A07" w:rsidRDefault="00547B98">
            <w:pPr>
              <w:pStyle w:val="af8"/>
              <w:widowControl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69EFFE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8CA86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3C1C6CE4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4E7C13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FAA976" w14:textId="77777777" w:rsidR="00547B98" w:rsidRPr="00222A07" w:rsidRDefault="0077231F">
            <w:pPr>
              <w:pStyle w:val="affff7"/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>28.25.20.111</w:t>
            </w:r>
            <w:r w:rsidRPr="00222A07">
              <w:rPr>
                <w:color w:val="auto"/>
                <w:sz w:val="24"/>
                <w:szCs w:val="24"/>
              </w:rPr>
              <w:t xml:space="preserve"> Вентилятор осевой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43F56C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r w:rsidRPr="00222A07">
              <w:rPr>
                <w:sz w:val="24"/>
                <w:szCs w:val="24"/>
              </w:rPr>
              <w:t>Cisco C3KX-FAN-23CFM (или эквивалент)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2B1D1B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086BCC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6772D005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8A435E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472D23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28.25.20.111 Вентилятор осевой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9B7634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r w:rsidRPr="00222A07">
              <w:rPr>
                <w:sz w:val="24"/>
                <w:szCs w:val="24"/>
                <w:lang w:val="en-US"/>
              </w:rPr>
              <w:t>NMB</w:t>
            </w:r>
            <w:r w:rsidRPr="00222A07">
              <w:rPr>
                <w:sz w:val="24"/>
                <w:szCs w:val="24"/>
              </w:rPr>
              <w:t xml:space="preserve"> 7 </w:t>
            </w:r>
            <w:r w:rsidRPr="00222A07">
              <w:rPr>
                <w:sz w:val="24"/>
                <w:szCs w:val="24"/>
                <w:lang w:val="en-US"/>
              </w:rPr>
              <w:t>Model</w:t>
            </w:r>
            <w:r w:rsidRPr="00222A07">
              <w:rPr>
                <w:sz w:val="24"/>
                <w:szCs w:val="24"/>
              </w:rPr>
              <w:t xml:space="preserve"> 4715</w:t>
            </w:r>
            <w:r w:rsidRPr="00222A07">
              <w:rPr>
                <w:sz w:val="24"/>
                <w:szCs w:val="24"/>
                <w:lang w:val="en-US"/>
              </w:rPr>
              <w:t>KL</w:t>
            </w:r>
            <w:r w:rsidRPr="00222A07">
              <w:rPr>
                <w:sz w:val="24"/>
                <w:szCs w:val="24"/>
              </w:rPr>
              <w:t>-05</w:t>
            </w:r>
            <w:r w:rsidRPr="00222A07">
              <w:rPr>
                <w:sz w:val="24"/>
                <w:szCs w:val="24"/>
                <w:lang w:val="en-US"/>
              </w:rPr>
              <w:t>T</w:t>
            </w:r>
            <w:r w:rsidRPr="00222A07">
              <w:rPr>
                <w:sz w:val="24"/>
                <w:szCs w:val="24"/>
              </w:rPr>
              <w:t>-</w:t>
            </w:r>
            <w:r w:rsidRPr="00222A07">
              <w:rPr>
                <w:sz w:val="24"/>
                <w:szCs w:val="24"/>
                <w:lang w:val="en-US"/>
              </w:rPr>
              <w:t>B</w:t>
            </w:r>
            <w:r w:rsidRPr="00222A07">
              <w:rPr>
                <w:sz w:val="24"/>
                <w:szCs w:val="24"/>
              </w:rPr>
              <w:t>40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125E3D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63097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4603A320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A32E60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36FB8F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20.59.56.120</w:t>
            </w:r>
            <w:r w:rsidRPr="00222A07">
              <w:rPr>
                <w:color w:val="auto"/>
                <w:sz w:val="24"/>
                <w:szCs w:val="24"/>
              </w:rPr>
              <w:t xml:space="preserve"> Флюс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D58E4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bookmarkStart w:id="44" w:name="__RefHeading___Toc102844_3421990537"/>
            <w:bookmarkEnd w:id="44"/>
            <w:r w:rsidRPr="00222A07">
              <w:rPr>
                <w:sz w:val="24"/>
                <w:szCs w:val="24"/>
              </w:rPr>
              <w:t>Mechanic UV-559 (или эквивалент)</w:t>
            </w:r>
          </w:p>
          <w:p w14:paraId="792808A7" w14:textId="77777777" w:rsidR="00547B98" w:rsidRPr="00222A07" w:rsidRDefault="00547B98">
            <w:pPr>
              <w:pStyle w:val="af8"/>
              <w:widowControl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E0E91B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B5CCB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77F176C3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95D220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AAE4C0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25.73.30.164</w:t>
            </w:r>
            <w:r w:rsidRPr="00222A07">
              <w:rPr>
                <w:color w:val="auto"/>
                <w:sz w:val="24"/>
                <w:szCs w:val="24"/>
              </w:rPr>
              <w:t xml:space="preserve"> Острогубцы(кусачки)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166C66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  <w:lang w:val="en-US"/>
              </w:rPr>
            </w:pPr>
            <w:bookmarkStart w:id="45" w:name="__RefHeading___Toc102846_3421990537"/>
            <w:bookmarkEnd w:id="45"/>
            <w:r w:rsidRPr="00222A07">
              <w:rPr>
                <w:sz w:val="24"/>
                <w:szCs w:val="24"/>
              </w:rPr>
              <w:t>MATRIX, MX-17832</w:t>
            </w:r>
            <w:r w:rsidRPr="00222A07">
              <w:rPr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sz w:val="24"/>
                <w:szCs w:val="24"/>
              </w:rPr>
              <w:t>(или эквивалент)</w:t>
            </w:r>
          </w:p>
          <w:p w14:paraId="544945F1" w14:textId="77777777" w:rsidR="00547B98" w:rsidRPr="00222A07" w:rsidRDefault="00547B98">
            <w:pPr>
              <w:pStyle w:val="af8"/>
              <w:widowControl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0D13EF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26D8D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03236211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660E0F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35F931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25.73.30.161</w:t>
            </w:r>
            <w:r w:rsidRPr="00222A07">
              <w:rPr>
                <w:color w:val="auto"/>
                <w:sz w:val="24"/>
                <w:szCs w:val="24"/>
              </w:rPr>
              <w:t xml:space="preserve"> Плоскогубцы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A598EE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bookmarkStart w:id="46" w:name="__RefHeading___Toc102848_3421990537"/>
            <w:bookmarkEnd w:id="46"/>
            <w:r w:rsidRPr="00222A07">
              <w:rPr>
                <w:sz w:val="24"/>
                <w:szCs w:val="24"/>
                <w:lang w:val="en-US"/>
              </w:rPr>
              <w:t xml:space="preserve">MATRIX, MX-17830 </w:t>
            </w:r>
            <w:r w:rsidRPr="00222A07">
              <w:rPr>
                <w:sz w:val="24"/>
                <w:szCs w:val="24"/>
              </w:rPr>
              <w:t>(или эквивалент)</w:t>
            </w:r>
          </w:p>
          <w:p w14:paraId="67E8AAEA" w14:textId="77777777" w:rsidR="00547B98" w:rsidRPr="00222A07" w:rsidRDefault="00547B98">
            <w:pPr>
              <w:pStyle w:val="af8"/>
              <w:widowControl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F1C5A5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3847B2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318811A5" w14:textId="7777777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75D6F3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C431FF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26.51.43.165</w:t>
            </w:r>
            <w:r w:rsidRPr="00222A07">
              <w:rPr>
                <w:color w:val="auto"/>
                <w:sz w:val="24"/>
                <w:szCs w:val="24"/>
              </w:rPr>
              <w:t xml:space="preserve"> Генератор сигналов</w:t>
            </w:r>
          </w:p>
        </w:tc>
        <w:tc>
          <w:tcPr>
            <w:tcW w:w="5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BEEF03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bookmarkStart w:id="47" w:name="__RefHeading___Toc102850_3421990537"/>
            <w:bookmarkEnd w:id="47"/>
            <w:r w:rsidRPr="00222A07">
              <w:rPr>
                <w:sz w:val="24"/>
                <w:szCs w:val="24"/>
              </w:rPr>
              <w:t>FNIRSI SG-004A (или эквивалент)</w:t>
            </w:r>
          </w:p>
          <w:p w14:paraId="2AE404BB" w14:textId="77777777" w:rsidR="00547B98" w:rsidRPr="00222A07" w:rsidRDefault="00547B98">
            <w:pPr>
              <w:pStyle w:val="af8"/>
              <w:widowControl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964E15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3E2E6F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09892B30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19BF0F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C36D4E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color w:val="auto"/>
                <w:sz w:val="24"/>
                <w:szCs w:val="24"/>
              </w:rPr>
              <w:t>20.41.44.190 Средства чистящие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450E6B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BRAUBERG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470AD7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уп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77D091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0146474B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4A821D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6E7CC9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20.41.44.190 Средства чистящие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B5F461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BRAUBERG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6CDA0C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5C9AA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68D9A2FD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29B522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168542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 xml:space="preserve">20.41.43.140 </w:t>
            </w:r>
            <w:r w:rsidRPr="00222A07">
              <w:rPr>
                <w:color w:val="auto"/>
                <w:sz w:val="24"/>
                <w:szCs w:val="24"/>
              </w:rPr>
              <w:lastRenderedPageBreak/>
              <w:t>Спиртовой спрей-очиститель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032B41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lastRenderedPageBreak/>
              <w:t>Solins Cleaner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F0467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78A835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3AD9AD70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4EA46C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0674E9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20.11.13.120 Пневматический очиститель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BFF8E4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  <w:lang w:val="en-US"/>
              </w:rPr>
              <w:t>Cactus</w:t>
            </w:r>
            <w:r w:rsidRPr="00222A07">
              <w:rPr>
                <w:color w:val="auto"/>
                <w:sz w:val="24"/>
                <w:szCs w:val="24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CSP</w:t>
            </w:r>
            <w:r w:rsidRPr="00222A07">
              <w:rPr>
                <w:color w:val="auto"/>
                <w:sz w:val="24"/>
                <w:szCs w:val="24"/>
              </w:rPr>
              <w:t>-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AIR</w:t>
            </w:r>
            <w:r w:rsidRPr="00222A07">
              <w:rPr>
                <w:color w:val="auto"/>
                <w:sz w:val="24"/>
                <w:szCs w:val="24"/>
              </w:rPr>
              <w:t>400</w:t>
            </w:r>
            <w:r w:rsidRPr="00222A07">
              <w:rPr>
                <w:color w:val="auto"/>
                <w:sz w:val="24"/>
                <w:szCs w:val="24"/>
                <w:lang w:val="en-US"/>
              </w:rPr>
              <w:t>AL</w:t>
            </w:r>
            <w:r w:rsidRPr="00222A07">
              <w:rPr>
                <w:color w:val="auto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BC40C8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0E1F75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34E4BE86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DF64AC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260329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13.92.29.120 Салфетка текстильная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540C38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Paclan Practi (микрофибра)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658F65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уп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3AE15E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55CACDE4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6DD965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39D2CD" w14:textId="77777777" w:rsidR="00547B98" w:rsidRPr="00222A07" w:rsidRDefault="0077231F">
            <w:pPr>
              <w:pStyle w:val="affff7"/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>28.29.70.110 Оплетка для выпайки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58FDE1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ProsKit 8PK-031B 00153905(или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1080DF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CC693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4281AE7A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499186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609887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27.33.13.165 Логический полупроводниковый элемент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C81429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 xml:space="preserve">74HCT04D </w:t>
            </w:r>
            <w:r w:rsidRPr="00222A07">
              <w:rPr>
                <w:sz w:val="24"/>
                <w:szCs w:val="24"/>
              </w:rPr>
              <w:t>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BA4DAD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42B0B4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10</w:t>
            </w:r>
          </w:p>
        </w:tc>
      </w:tr>
      <w:tr w:rsidR="00547B98" w:rsidRPr="00222A07" w14:paraId="5D521E39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0F43EF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DD17C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27.33.13.165 Логический полупроводниковый элемент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4A5B97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 xml:space="preserve">SP483EE </w:t>
            </w:r>
            <w:r w:rsidRPr="00222A07">
              <w:rPr>
                <w:sz w:val="24"/>
                <w:szCs w:val="24"/>
              </w:rPr>
              <w:t>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A865A8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50A18B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10</w:t>
            </w:r>
          </w:p>
        </w:tc>
      </w:tr>
      <w:tr w:rsidR="00547B98" w:rsidRPr="00222A07" w14:paraId="4730050B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5E618D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D126D3" w14:textId="77777777" w:rsidR="00547B98" w:rsidRPr="00222A07" w:rsidRDefault="0077231F">
            <w:pPr>
              <w:pStyle w:val="affff7"/>
              <w:rPr>
                <w:sz w:val="24"/>
                <w:szCs w:val="24"/>
              </w:rPr>
            </w:pP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rStyle w:val="affa"/>
                <w:b w:val="0"/>
                <w:color w:val="auto"/>
                <w:sz w:val="24"/>
                <w:szCs w:val="24"/>
              </w:rPr>
              <w:t>26.30.23.112 Оптический приёмо-передатчик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CB6D3B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 xml:space="preserve">HFBR-2416Z </w:t>
            </w:r>
            <w:r w:rsidRPr="00222A07">
              <w:rPr>
                <w:sz w:val="24"/>
                <w:szCs w:val="24"/>
              </w:rPr>
              <w:t>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A3E95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AFC546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5332024B" w14:textId="77777777"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3E3F14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06B211" w14:textId="77777777" w:rsidR="00547B98" w:rsidRPr="00222A07" w:rsidRDefault="0077231F">
            <w:pPr>
              <w:pStyle w:val="affff7"/>
              <w:rPr>
                <w:sz w:val="24"/>
                <w:szCs w:val="24"/>
              </w:rPr>
            </w:pP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 xml:space="preserve">ОКПД2 </w:t>
            </w:r>
            <w:r w:rsidRPr="00222A07">
              <w:rPr>
                <w:rStyle w:val="affa"/>
                <w:b w:val="0"/>
                <w:color w:val="auto"/>
                <w:sz w:val="24"/>
                <w:szCs w:val="24"/>
              </w:rPr>
              <w:t>26.30.23.</w:t>
            </w:r>
            <w:bookmarkStart w:id="48" w:name="_GoBack"/>
            <w:bookmarkEnd w:id="48"/>
            <w:r w:rsidRPr="00222A07">
              <w:rPr>
                <w:rStyle w:val="affa"/>
                <w:b w:val="0"/>
                <w:color w:val="auto"/>
                <w:sz w:val="24"/>
                <w:szCs w:val="24"/>
              </w:rPr>
              <w:t>112 Оптический приёмо-передатчик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E9FACF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 xml:space="preserve">HFBR-1414TZ </w:t>
            </w:r>
            <w:r w:rsidRPr="00222A07">
              <w:rPr>
                <w:sz w:val="24"/>
                <w:szCs w:val="24"/>
              </w:rPr>
              <w:t>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47BFBA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9304F4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:rsidRPr="00222A07" w14:paraId="0381BF00" w14:textId="77777777">
        <w:trPr>
          <w:trHeight w:val="605"/>
        </w:trPr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8EE89D" w14:textId="77777777" w:rsidR="00547B98" w:rsidRPr="00222A07" w:rsidRDefault="0077231F">
            <w:pPr>
              <w:widowControl w:val="0"/>
              <w:ind w:left="-111" w:right="-110"/>
              <w:jc w:val="center"/>
            </w:pPr>
            <w:r w:rsidRPr="00222A07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7EA20E" w14:textId="77777777" w:rsidR="00547B98" w:rsidRPr="00222A07" w:rsidRDefault="0077231F">
            <w:pPr>
              <w:pStyle w:val="affff7"/>
            </w:pPr>
            <w:r w:rsidRPr="00222A07">
              <w:rPr>
                <w:rFonts w:eastAsia="Calibri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 xml:space="preserve"> 27.40.15.110</w:t>
            </w:r>
            <w:r w:rsidRPr="00222A07">
              <w:rPr>
                <w:color w:val="auto"/>
                <w:sz w:val="24"/>
                <w:szCs w:val="24"/>
              </w:rPr>
              <w:t xml:space="preserve"> Лампа газоразрядная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1BD6D1" w14:textId="77777777" w:rsidR="00547B98" w:rsidRPr="00222A07" w:rsidRDefault="0077231F">
            <w:pPr>
              <w:pStyle w:val="af8"/>
              <w:widowControl w:val="0"/>
            </w:pPr>
            <w:r w:rsidRPr="00222A07">
              <w:rPr>
                <w:color w:val="auto"/>
                <w:sz w:val="24"/>
                <w:szCs w:val="24"/>
              </w:rPr>
              <w:t>FCL 22w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0CE0B4" w14:textId="77777777" w:rsidR="00547B98" w:rsidRPr="00222A07" w:rsidRDefault="0077231F">
            <w:pPr>
              <w:pStyle w:val="affff7"/>
              <w:jc w:val="center"/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50586" w14:textId="77777777" w:rsidR="00547B98" w:rsidRPr="00222A07" w:rsidRDefault="0077231F">
            <w:pPr>
              <w:pStyle w:val="affff7"/>
              <w:jc w:val="center"/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2FC133DB" w14:textId="77777777">
        <w:trPr>
          <w:trHeight w:val="605"/>
        </w:trPr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8903E5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73810" w14:textId="77777777" w:rsidR="00547B98" w:rsidRPr="00222A07" w:rsidRDefault="0077231F">
            <w:pPr>
              <w:pStyle w:val="affff7"/>
              <w:rPr>
                <w:sz w:val="24"/>
                <w:szCs w:val="24"/>
              </w:rPr>
            </w:pP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rStyle w:val="affa"/>
                <w:b w:val="0"/>
                <w:color w:val="auto"/>
                <w:sz w:val="24"/>
                <w:szCs w:val="24"/>
              </w:rPr>
              <w:t>25.73.30.299</w:t>
            </w:r>
          </w:p>
          <w:p w14:paraId="44DEAFC7" w14:textId="77777777" w:rsidR="00547B98" w:rsidRPr="00222A07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Обжимной инструмент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0A49B3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NIKOMAX NMC-568R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BA1AC9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A28B28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</w:t>
            </w:r>
          </w:p>
        </w:tc>
      </w:tr>
      <w:tr w:rsidR="00547B98" w:rsidRPr="00222A07" w14:paraId="60D51C0D" w14:textId="77777777">
        <w:trPr>
          <w:trHeight w:val="605"/>
        </w:trPr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EF267C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A43949" w14:textId="77777777" w:rsidR="00547B98" w:rsidRPr="00222A07" w:rsidRDefault="0077231F">
            <w:pPr>
              <w:pStyle w:val="affff7"/>
              <w:jc w:val="both"/>
              <w:rPr>
                <w:rFonts w:ascii="system-ui" w:hAnsi="system-ui"/>
                <w:color w:val="333333"/>
                <w:sz w:val="24"/>
                <w:szCs w:val="24"/>
              </w:rPr>
            </w:pP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222A07">
              <w:rPr>
                <w:color w:val="auto"/>
                <w:sz w:val="24"/>
                <w:szCs w:val="24"/>
              </w:rPr>
              <w:t>27.12.23.190</w:t>
            </w:r>
          </w:p>
          <w:p w14:paraId="2D36A859" w14:textId="77777777" w:rsidR="00547B98" w:rsidRPr="00222A07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Искробезопасный барьер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E51781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bookmarkStart w:id="49" w:name="__RefHeading___Toc102852_3421990537"/>
            <w:bookmarkEnd w:id="49"/>
            <w:r w:rsidRPr="00222A07">
              <w:rPr>
                <w:sz w:val="24"/>
                <w:szCs w:val="24"/>
              </w:rPr>
              <w:t>НТК Приборэнерго УЗИП серии RS485 (исполнение 2) 0210550010149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C37A0C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2DCB17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10</w:t>
            </w:r>
          </w:p>
        </w:tc>
      </w:tr>
      <w:tr w:rsidR="00547B98" w:rsidRPr="00222A07" w14:paraId="1DA58235" w14:textId="77777777">
        <w:trPr>
          <w:trHeight w:val="605"/>
        </w:trPr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A211BC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F5287" w14:textId="77777777" w:rsidR="00547B98" w:rsidRPr="00222A07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ОКПД2 26.20.40.115</w:t>
            </w:r>
          </w:p>
          <w:p w14:paraId="235E0134" w14:textId="77777777" w:rsidR="00547B98" w:rsidRPr="00222A07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Преобразователи AC/DC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60DA8A" w14:textId="77777777" w:rsidR="00547B98" w:rsidRPr="00222A07" w:rsidRDefault="0077231F">
            <w:pPr>
              <w:pStyle w:val="af8"/>
              <w:widowControl w:val="0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TRACO Power TML 40124 (или эквивалент)</w:t>
            </w: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CD83E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F0A2E2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</w:t>
            </w:r>
          </w:p>
        </w:tc>
      </w:tr>
      <w:tr w:rsidR="00547B98" w14:paraId="04EA7DBA" w14:textId="77777777">
        <w:trPr>
          <w:trHeight w:val="605"/>
        </w:trPr>
        <w:tc>
          <w:tcPr>
            <w:tcW w:w="6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80F761" w14:textId="77777777" w:rsidR="00547B98" w:rsidRPr="00222A07" w:rsidRDefault="0077231F">
            <w:pPr>
              <w:widowControl w:val="0"/>
              <w:ind w:left="-111" w:right="-110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9F330E" w14:textId="77777777" w:rsidR="00547B98" w:rsidRPr="00222A07" w:rsidRDefault="0077231F">
            <w:pPr>
              <w:pStyle w:val="affff7"/>
              <w:jc w:val="both"/>
              <w:rPr>
                <w:rFonts w:ascii="system-ui" w:hAnsi="system-ui"/>
                <w:color w:val="333333"/>
                <w:sz w:val="24"/>
                <w:szCs w:val="24"/>
              </w:rPr>
            </w:pP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>ОКПД2</w:t>
            </w:r>
            <w:r w:rsidRPr="00222A07"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 xml:space="preserve"> 22.21.42.141</w:t>
            </w:r>
          </w:p>
          <w:p w14:paraId="257692CE" w14:textId="77777777" w:rsidR="00547B98" w:rsidRPr="00222A07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Изоляционная лента ПВХ</w:t>
            </w:r>
          </w:p>
        </w:tc>
        <w:tc>
          <w:tcPr>
            <w:tcW w:w="50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EA9FE8" w14:textId="77777777" w:rsidR="00547B98" w:rsidRPr="00222A07" w:rsidRDefault="0077231F">
            <w:pPr>
              <w:pStyle w:val="af8"/>
              <w:widowControl w:val="0"/>
              <w:rPr>
                <w:sz w:val="24"/>
                <w:szCs w:val="24"/>
              </w:rPr>
            </w:pPr>
            <w:bookmarkStart w:id="50" w:name="__RefHeading___Toc102854_3421990537"/>
            <w:bookmarkEnd w:id="50"/>
            <w:r w:rsidRPr="00222A07">
              <w:rPr>
                <w:sz w:val="24"/>
                <w:szCs w:val="24"/>
              </w:rPr>
              <w:t>ЭРА C0036540 (или эквивалент)</w:t>
            </w:r>
          </w:p>
          <w:p w14:paraId="54057487" w14:textId="77777777" w:rsidR="00547B98" w:rsidRPr="00222A07" w:rsidRDefault="00547B98">
            <w:pPr>
              <w:pStyle w:val="af8"/>
              <w:widowControl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54326F" w14:textId="77777777" w:rsidR="00547B98" w:rsidRPr="00222A07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7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1FD2E5" w14:textId="77777777" w:rsidR="00547B98" w:rsidRDefault="0077231F">
            <w:pPr>
              <w:pStyle w:val="affff7"/>
              <w:jc w:val="center"/>
              <w:rPr>
                <w:color w:val="auto"/>
                <w:sz w:val="24"/>
                <w:szCs w:val="24"/>
              </w:rPr>
            </w:pPr>
            <w:r w:rsidRPr="00222A07">
              <w:rPr>
                <w:color w:val="auto"/>
                <w:sz w:val="24"/>
                <w:szCs w:val="24"/>
              </w:rPr>
              <w:t>6</w:t>
            </w:r>
          </w:p>
        </w:tc>
      </w:tr>
    </w:tbl>
    <w:p w14:paraId="32E5F694" w14:textId="77777777" w:rsidR="00547B98" w:rsidRDefault="0077231F">
      <w:pPr>
        <w:pStyle w:val="3"/>
      </w:pPr>
      <w:r>
        <w:t xml:space="preserve"> </w:t>
      </w:r>
      <w:bookmarkStart w:id="51" w:name="_Toc221803544"/>
      <w:bookmarkStart w:id="52" w:name="_Toc222212060"/>
      <w:r>
        <w:t>Требования по срокам поставки продукции</w:t>
      </w:r>
      <w:bookmarkEnd w:id="51"/>
      <w:bookmarkEnd w:id="52"/>
    </w:p>
    <w:p w14:paraId="3B315379" w14:textId="77777777" w:rsidR="00547B98" w:rsidRDefault="0077231F">
      <w:pPr>
        <w:spacing w:before="240" w:after="60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>Начало 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Договора.</w:t>
      </w:r>
    </w:p>
    <w:p w14:paraId="6E5C1C46" w14:textId="77777777" w:rsidR="00547B98" w:rsidRDefault="0077231F">
      <w:pPr>
        <w:spacing w:before="240" w:after="60"/>
        <w:jc w:val="both"/>
        <w:rPr>
          <w:i/>
          <w:sz w:val="24"/>
          <w:szCs w:val="24"/>
          <w:lang w:eastAsia="x-none"/>
        </w:rPr>
      </w:pPr>
      <w:r>
        <w:rPr>
          <w:color w:val="auto"/>
          <w:sz w:val="24"/>
          <w:szCs w:val="24"/>
        </w:rPr>
        <w:t xml:space="preserve">Окончание поставки продукции: </w:t>
      </w:r>
      <w:commentRangeStart w:id="53"/>
      <w:r>
        <w:rPr>
          <w:i/>
          <w:color w:val="auto"/>
          <w:sz w:val="24"/>
          <w:szCs w:val="24"/>
        </w:rPr>
        <w:t>в течение 122 дней, со дня, следующего за днем заключения Договора</w:t>
      </w:r>
      <w:r>
        <w:rPr>
          <w:i/>
          <w:iCs/>
          <w:sz w:val="24"/>
          <w:szCs w:val="24"/>
          <w:lang w:eastAsia="x-none"/>
        </w:rPr>
        <w:t>.</w:t>
      </w:r>
      <w:commentRangeEnd w:id="53"/>
      <w:r>
        <w:commentReference w:id="53"/>
      </w:r>
    </w:p>
    <w:p w14:paraId="5EB5A908" w14:textId="77777777" w:rsidR="00547B98" w:rsidRDefault="0077231F">
      <w:pPr>
        <w:spacing w:before="240" w:after="60"/>
        <w:jc w:val="both"/>
        <w:rPr>
          <w:color w:val="auto"/>
          <w:sz w:val="24"/>
          <w:szCs w:val="24"/>
        </w:rPr>
        <w:sectPr w:rsidR="00547B98"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color w:val="auto"/>
          <w:sz w:val="24"/>
          <w:szCs w:val="24"/>
        </w:rPr>
        <w:t>Поставка продукции осуществляется одной партией в рамках вышеуказанных сроков.</w:t>
      </w:r>
    </w:p>
    <w:p w14:paraId="7A227EA1" w14:textId="77777777" w:rsidR="00547B98" w:rsidRDefault="0077231F">
      <w:pPr>
        <w:pStyle w:val="2"/>
      </w:pPr>
      <w:bookmarkStart w:id="54" w:name="_Toc46743511"/>
      <w:bookmarkStart w:id="55" w:name="_Toc134784049"/>
      <w:bookmarkStart w:id="56" w:name="_Toc164261145"/>
      <w:bookmarkStart w:id="57" w:name="_Toc221803545"/>
      <w:bookmarkStart w:id="58" w:name="_Toc75446581"/>
      <w:bookmarkStart w:id="59" w:name="_Toc222212061"/>
      <w:r>
        <w:lastRenderedPageBreak/>
        <w:t xml:space="preserve">Требования к </w:t>
      </w:r>
      <w:bookmarkEnd w:id="54"/>
      <w:r>
        <w:t>качеству продукции</w:t>
      </w:r>
      <w:bookmarkEnd w:id="55"/>
      <w:bookmarkEnd w:id="56"/>
      <w:bookmarkEnd w:id="57"/>
      <w:bookmarkEnd w:id="58"/>
      <w:bookmarkEnd w:id="59"/>
    </w:p>
    <w:p w14:paraId="1860E7D1" w14:textId="77777777" w:rsidR="00547B98" w:rsidRDefault="0077231F">
      <w:pPr>
        <w:pStyle w:val="af8"/>
        <w:rPr>
          <w:sz w:val="24"/>
          <w:szCs w:val="24"/>
        </w:rPr>
      </w:pPr>
      <w:bookmarkStart w:id="60" w:name="__RefHeading___Toc14366_1831334953"/>
      <w:bookmarkStart w:id="61" w:name="_Toc51339698"/>
      <w:bookmarkStart w:id="62" w:name="_Toc50125131"/>
      <w:bookmarkStart w:id="63" w:name="_Toc164261146"/>
      <w:bookmarkStart w:id="64" w:name="_Toc134784051"/>
      <w:bookmarkStart w:id="65" w:name="_Toc75446582"/>
      <w:bookmarkEnd w:id="60"/>
      <w:r>
        <w:rPr>
          <w:sz w:val="24"/>
          <w:szCs w:val="24"/>
        </w:rPr>
        <w:t>Таблица 2. Требования к продукции</w:t>
      </w:r>
      <w:bookmarkEnd w:id="61"/>
      <w:bookmarkEnd w:id="62"/>
      <w:bookmarkEnd w:id="63"/>
      <w:bookmarkEnd w:id="64"/>
      <w:bookmarkEnd w:id="65"/>
    </w:p>
    <w:tbl>
      <w:tblPr>
        <w:tblW w:w="15274" w:type="dxa"/>
        <w:tblInd w:w="181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827"/>
        <w:gridCol w:w="2320"/>
        <w:gridCol w:w="5407"/>
        <w:gridCol w:w="2048"/>
        <w:gridCol w:w="2540"/>
        <w:gridCol w:w="2132"/>
      </w:tblGrid>
      <w:tr w:rsidR="00547B98" w14:paraId="75B23EA9" w14:textId="77777777">
        <w:trPr>
          <w:tblHeader/>
        </w:trPr>
        <w:tc>
          <w:tcPr>
            <w:tcW w:w="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AA042E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6F4EF4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параметра</w:t>
            </w:r>
          </w:p>
        </w:tc>
        <w:tc>
          <w:tcPr>
            <w:tcW w:w="5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348BE2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45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E71B2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091D3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47B98" w14:paraId="12014B5F" w14:textId="77777777">
        <w:trPr>
          <w:tblHeader/>
        </w:trPr>
        <w:tc>
          <w:tcPr>
            <w:tcW w:w="8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1AD361" w14:textId="77777777" w:rsidR="00547B98" w:rsidRDefault="00547B9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2BFEFC" w14:textId="77777777" w:rsidR="00547B98" w:rsidRDefault="00547B9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4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E20614" w14:textId="77777777" w:rsidR="00547B98" w:rsidRDefault="00547B9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1002C2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46AFFC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A126A" w14:textId="77777777" w:rsidR="00547B98" w:rsidRDefault="00547B98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547B98" w14:paraId="4EA6FBC2" w14:textId="77777777">
        <w:trPr>
          <w:tblHeader/>
        </w:trPr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B52D57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bookmarkStart w:id="66" w:name="_Toc53499667"/>
            <w:bookmarkEnd w:id="66"/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99346C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7D20E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64EA27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77D400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0CEB2E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547B98" w14:paraId="77B8FFA6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151638" w14:textId="77777777" w:rsidR="00547B98" w:rsidRDefault="00547B98">
            <w:pPr>
              <w:pStyle w:val="afa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color w:val="auto"/>
                <w:lang w:eastAsia="x-none"/>
              </w:rPr>
            </w:pPr>
          </w:p>
        </w:tc>
        <w:tc>
          <w:tcPr>
            <w:tcW w:w="7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024CE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4CAC0F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717E37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03B164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</w:tr>
      <w:tr w:rsidR="00547B98" w14:paraId="520CC7DD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347799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DCD875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Аккумуляторная батарея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690354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CSB GP 1272</w:t>
            </w:r>
            <w:r>
              <w:rPr>
                <w:sz w:val="24"/>
                <w:szCs w:val="24"/>
              </w:rPr>
              <w:br/>
              <w:t xml:space="preserve">Номинальные параметры: </w:t>
            </w:r>
            <w:r>
              <w:rPr>
                <w:sz w:val="24"/>
                <w:szCs w:val="24"/>
              </w:rPr>
              <w:br/>
              <w:t xml:space="preserve">Номинальное напряжение, В - 12, </w:t>
            </w:r>
            <w:r>
              <w:rPr>
                <w:sz w:val="24"/>
                <w:szCs w:val="24"/>
              </w:rPr>
              <w:br/>
              <w:t xml:space="preserve">номинальная емкость, Вт/Эл — 28 при 15-мин. разряде до Uкон- 1.67 В/Эл, при +25°С, </w:t>
            </w:r>
            <w:r>
              <w:rPr>
                <w:sz w:val="24"/>
                <w:szCs w:val="24"/>
              </w:rPr>
              <w:br/>
              <w:t xml:space="preserve">тип клеммы - F2 / Faston Tab 250, </w:t>
            </w:r>
            <w:r>
              <w:rPr>
                <w:sz w:val="24"/>
                <w:szCs w:val="24"/>
              </w:rPr>
              <w:br/>
              <w:t>срок службы в буферном режиме, лет - не менее 5,</w:t>
            </w:r>
            <w:r>
              <w:rPr>
                <w:sz w:val="24"/>
                <w:szCs w:val="24"/>
              </w:rPr>
              <w:br/>
              <w:t>Год выпуска - не ранее 2 квартала 2026 года.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B18D0D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7CF5E6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27203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5A45498D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5C3CE8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1.2.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995F08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Аккумуляторная батарея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DF8C1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CSB HR 1221W </w:t>
            </w:r>
            <w:r>
              <w:rPr>
                <w:sz w:val="24"/>
                <w:szCs w:val="24"/>
              </w:rPr>
              <w:br/>
              <w:t xml:space="preserve">Номинальные параметры: </w:t>
            </w:r>
            <w:r>
              <w:rPr>
                <w:sz w:val="24"/>
                <w:szCs w:val="24"/>
              </w:rPr>
              <w:br/>
              <w:t xml:space="preserve">номинальное напряжение, В - 12, </w:t>
            </w:r>
            <w:r>
              <w:rPr>
                <w:sz w:val="24"/>
                <w:szCs w:val="24"/>
              </w:rPr>
              <w:br/>
              <w:t xml:space="preserve">номинальная емкость, Вт/Эл — 21 при 15-мин. разряде до U кон. - 1.67 В/Эл при 25 °С, </w:t>
            </w:r>
            <w:r>
              <w:rPr>
                <w:sz w:val="24"/>
                <w:szCs w:val="24"/>
              </w:rPr>
              <w:br/>
              <w:t xml:space="preserve">тип клеммы - F2 / Faston Tab 250, </w:t>
            </w:r>
            <w:r>
              <w:rPr>
                <w:sz w:val="24"/>
                <w:szCs w:val="24"/>
              </w:rPr>
              <w:br/>
              <w:t>срок службы в буферном режиме, лет - не менее 5,</w:t>
            </w:r>
            <w:r>
              <w:rPr>
                <w:sz w:val="24"/>
                <w:szCs w:val="24"/>
              </w:rPr>
              <w:br/>
              <w:t>Год выпуска не ранее 2 квартала 2026 года.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0D8A6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832832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A9E865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8DF0EB3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237E6A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1.3.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B57A53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Батарейка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22CFD7" w14:textId="77777777" w:rsidR="00547B98" w:rsidRDefault="0077231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Duracell Basic LR03 (MN2400/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286/AAA)</w:t>
            </w:r>
          </w:p>
          <w:p w14:paraId="028C5788" w14:textId="77777777" w:rsidR="00547B98" w:rsidRDefault="0077231F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Типоразмер: </w:t>
            </w:r>
            <w:hyperlink r:id="rId12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AAA/мизинчиковая</w:t>
              </w:r>
            </w:hyperlink>
          </w:p>
          <w:p w14:paraId="5D06A99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Элемент: щелочный/алкалиновый (LR)</w:t>
            </w:r>
          </w:p>
          <w:p w14:paraId="63A4CDA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упаковке, шт: 12 </w:t>
            </w:r>
          </w:p>
          <w:p w14:paraId="4471D78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Напряжение, В: 1.5 </w:t>
            </w:r>
            <w:r>
              <w:rPr>
                <w:sz w:val="24"/>
                <w:szCs w:val="24"/>
              </w:rPr>
              <w:br/>
              <w:t>Год выпуска не ранее 2 квартала 2026 года.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56247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7825A4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48FB58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70ED71F6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43B78D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1.4.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E583DA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Батарейка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FFFDB1" w14:textId="77777777" w:rsidR="00547B98" w:rsidRDefault="0077231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Duracell Basic LR6 (MN1500/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316/AA)</w:t>
            </w:r>
          </w:p>
          <w:p w14:paraId="3AB42B52" w14:textId="77777777" w:rsidR="00547B98" w:rsidRDefault="0077231F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Типоразмер: </w:t>
            </w:r>
            <w:hyperlink r:id="rId13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AA/пальчиковая</w:t>
              </w:r>
            </w:hyperlink>
          </w:p>
          <w:p w14:paraId="2CEEAF39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Элемент: щелочный/алкалиновый (LR)</w:t>
            </w:r>
          </w:p>
          <w:p w14:paraId="5BC4EDA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упаковке, шт: 12 </w:t>
            </w:r>
          </w:p>
          <w:p w14:paraId="2CDE189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Напряжение, В: 1.5 </w:t>
            </w:r>
            <w:r>
              <w:rPr>
                <w:sz w:val="24"/>
                <w:szCs w:val="24"/>
              </w:rPr>
              <w:br/>
              <w:t>Год выпуска не ранее 2 квартала 2026 года.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62AC3A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76169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4CAF4A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11BE0C1E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39E087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1.5.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67861E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Батарейка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0F607" w14:textId="77777777" w:rsidR="00547B98" w:rsidRDefault="0077231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Duracell Basic 6LF22 (MN1604/6LR61),</w:t>
            </w:r>
          </w:p>
          <w:p w14:paraId="593B4F2C" w14:textId="77777777" w:rsidR="00547B98" w:rsidRDefault="0077231F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Типоразмер: </w:t>
            </w:r>
            <w:hyperlink r:id="rId14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крона</w:t>
              </w:r>
            </w:hyperlink>
          </w:p>
          <w:p w14:paraId="535922A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Элемент: щелочный/алкалиновый (LR)</w:t>
            </w:r>
          </w:p>
          <w:p w14:paraId="1D932814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упаковке, шт: 1 </w:t>
            </w:r>
          </w:p>
          <w:p w14:paraId="31753EB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Напряжение, В: 9. </w:t>
            </w:r>
            <w:r>
              <w:rPr>
                <w:sz w:val="24"/>
                <w:szCs w:val="24"/>
              </w:rPr>
              <w:br/>
              <w:t>Год выпуска не ранее 2 квартала 2026 года.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F3B5D6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93DE43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C26C35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5543ED4A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E38CBA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1.6.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A8D65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Батарейка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2F1CA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SOLDEN CR2032</w:t>
            </w:r>
          </w:p>
          <w:p w14:paraId="7C6B1F03" w14:textId="77777777" w:rsidR="00547B98" w:rsidRDefault="0077231F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Типоразмер: </w:t>
            </w:r>
            <w:r>
              <w:rPr>
                <w:rStyle w:val="aff6"/>
                <w:color w:val="auto"/>
                <w:sz w:val="24"/>
                <w:szCs w:val="24"/>
                <w:u w:val="none"/>
              </w:rPr>
              <w:t>CR2032</w:t>
            </w:r>
          </w:p>
          <w:p w14:paraId="3491A91B" w14:textId="77777777" w:rsidR="00547B98" w:rsidRDefault="0077231F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Элемент: </w:t>
            </w:r>
            <w:hyperlink r:id="rId15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литиевый(FR)</w:t>
              </w:r>
            </w:hyperlink>
          </w:p>
          <w:p w14:paraId="531143C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упаковке, шт: 2 </w:t>
            </w:r>
          </w:p>
          <w:p w14:paraId="58611FE0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Напряжение, В: 3 </w:t>
            </w:r>
            <w:r>
              <w:rPr>
                <w:sz w:val="24"/>
                <w:szCs w:val="24"/>
              </w:rPr>
              <w:br/>
              <w:t>Год выпуска не ранее 2 квартала 2026 года.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10A94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3A8E3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6DA446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6BC0DB4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F32440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000000"/>
                <w:lang w:eastAsia="x-none"/>
              </w:rPr>
              <w:t>1.7.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C26218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3A316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Cisco C3KX-FAN-23CFM</w:t>
            </w:r>
          </w:p>
          <w:p w14:paraId="4686DC1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Совместимость: Catalyst 3750-X, 3560-X</w:t>
            </w:r>
          </w:p>
          <w:p w14:paraId="3EB55E3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напряжение, В: 12 DC</w:t>
            </w:r>
          </w:p>
          <w:p w14:paraId="4EECC00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Габариты, мм: 40x40x48</w:t>
            </w:r>
          </w:p>
          <w:p w14:paraId="6B905231" w14:textId="77777777" w:rsidR="00547B98" w:rsidRDefault="00547B9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AE06BB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50130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4B4C53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1B04BE88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668E7A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1.8.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74C139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Вентилятор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259EE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NMB 7 Model 4715KL-05T-B40</w:t>
            </w:r>
          </w:p>
          <w:p w14:paraId="344E76D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Типоразмер, мм: 119x119x38</w:t>
            </w:r>
          </w:p>
          <w:p w14:paraId="4131C51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Осевой</w:t>
            </w:r>
          </w:p>
          <w:p w14:paraId="2D62B290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тока: DC (постоянного тока)</w:t>
            </w:r>
          </w:p>
          <w:p w14:paraId="3E69026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В: 24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8EC758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825A34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CB5190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4E3F1DCA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0E2A3F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1.9.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76743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Флюс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C14DE8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 UV-559</w:t>
            </w:r>
          </w:p>
          <w:p w14:paraId="5FD68B94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Тип: </w:t>
            </w:r>
            <w:hyperlink r:id="rId16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безотмывочный</w:t>
              </w:r>
            </w:hyperlink>
          </w:p>
          <w:p w14:paraId="44B5A5D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Вид вещества: флюс-гель</w:t>
            </w:r>
          </w:p>
          <w:p w14:paraId="07A8640E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Объем, мл: 10</w:t>
            </w:r>
          </w:p>
          <w:p w14:paraId="621327F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Комплектность: шприц, толкатель, игла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F1992F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8E611D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30627D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296767A9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66BA0E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1.10.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FC859A" w14:textId="77777777" w:rsidR="00547B98" w:rsidRDefault="0077231F">
            <w:pPr>
              <w:pStyle w:val="affff7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Острогубцы(кусачки)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9E289B" w14:textId="77777777" w:rsidR="00547B98" w:rsidRDefault="0077231F">
            <w:pPr>
              <w:widowControl w:val="0"/>
            </w:pPr>
            <w:r>
              <w:rPr>
                <w:rStyle w:val="aff6"/>
                <w:color w:val="auto"/>
                <w:sz w:val="24"/>
                <w:szCs w:val="24"/>
                <w:u w:val="none"/>
              </w:rPr>
              <w:t>MATRIX, MX-17832</w:t>
            </w:r>
          </w:p>
          <w:p w14:paraId="6D889CF8" w14:textId="77777777" w:rsidR="00547B98" w:rsidRDefault="0077231F">
            <w:pPr>
              <w:widowControl w:val="0"/>
            </w:pPr>
            <w:r>
              <w:rPr>
                <w:rStyle w:val="aff6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Тип: </w:t>
            </w:r>
            <w:hyperlink r:id="rId17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диагональные/боковые</w:t>
              </w:r>
            </w:hyperlink>
          </w:p>
          <w:p w14:paraId="2CFACE0E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Длина, мм: </w:t>
            </w:r>
            <w:hyperlink r:id="rId18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110</w:t>
              </w:r>
            </w:hyperlink>
            <w:r>
              <w:rPr>
                <w:rStyle w:val="aff6"/>
                <w:color w:val="auto"/>
                <w:sz w:val="24"/>
                <w:szCs w:val="24"/>
                <w:u w:val="none"/>
              </w:rPr>
              <w:t xml:space="preserve"> ±10</w:t>
            </w:r>
          </w:p>
          <w:p w14:paraId="2CBFC195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Материал губок: </w:t>
            </w:r>
            <w:hyperlink r:id="rId19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CrV</w:t>
              </w:r>
            </w:hyperlink>
          </w:p>
          <w:p w14:paraId="53724A71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 возвратной пружиной: </w:t>
            </w:r>
            <w:hyperlink r:id="rId20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да</w:t>
              </w:r>
            </w:hyperlink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9EBEAB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059C5B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4C4107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7842B4CA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00881F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1.11.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730346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Плоскогубцы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51719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MATRIX, MX-17830</w:t>
            </w:r>
          </w:p>
          <w:p w14:paraId="4C7E990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Длина, мм: </w:t>
            </w:r>
            <w:r>
              <w:rPr>
                <w:sz w:val="24"/>
                <w:szCs w:val="24"/>
              </w:rPr>
              <w:t>125 ±10</w:t>
            </w:r>
          </w:p>
          <w:p w14:paraId="2FC2453D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Материал губок: </w:t>
            </w:r>
            <w:hyperlink r:id="rId21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CrV</w:t>
              </w:r>
            </w:hyperlink>
          </w:p>
          <w:p w14:paraId="4AE713DF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Изогнутые: </w:t>
            </w:r>
            <w:r>
              <w:rPr>
                <w:sz w:val="24"/>
                <w:szCs w:val="24"/>
              </w:rPr>
              <w:t>нет</w:t>
            </w:r>
          </w:p>
          <w:p w14:paraId="1DF21C45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 возвратной пружиной: </w:t>
            </w:r>
            <w:hyperlink r:id="rId22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да</w:t>
              </w:r>
            </w:hyperlink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3336C4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8E3C9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D73CC2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1431026B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1EB32D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1.12.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CCA0AF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Генератор сигналов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3D4385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FNIRSI SG-004A</w:t>
            </w:r>
          </w:p>
          <w:p w14:paraId="28543F60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тока: 0 - 24 мА</w:t>
            </w:r>
          </w:p>
          <w:p w14:paraId="43101BA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напряжения: 0 - 24 В</w:t>
            </w:r>
          </w:p>
          <w:p w14:paraId="5C02482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Токовая петля: 0 - 24 мА</w:t>
            </w:r>
          </w:p>
          <w:p w14:paraId="5E96387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Температурный датчик Pt100, ℃: (-200 ~ 650 ) ±100</w:t>
            </w:r>
          </w:p>
          <w:p w14:paraId="4400E73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Температурный датчик Cu50, ℃: (-20 ~ 150 ) ±50</w:t>
            </w:r>
          </w:p>
          <w:p w14:paraId="71B3662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Дисплей: жидкокристаллический дисплей</w:t>
            </w:r>
          </w:p>
          <w:p w14:paraId="0A63987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Подсветка: есть</w:t>
            </w:r>
          </w:p>
          <w:p w14:paraId="29DD48C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Интерфейс: USB</w:t>
            </w:r>
          </w:p>
          <w:p w14:paraId="293DC69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Питание: 5 В - 12 В</w:t>
            </w:r>
          </w:p>
          <w:p w14:paraId="41F7A56E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Аккумулятор: встроенная АКБ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92575C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2E3B9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AFE6AB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0344001A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36839C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1.13.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63CF1D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Чистящие салфетки для пластика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0D646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BRAUBERG MAX</w:t>
            </w:r>
          </w:p>
          <w:p w14:paraId="75D1873A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Количество в упаковке, шт: </w:t>
            </w:r>
            <w:hyperlink r:id="rId23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100</w:t>
              </w:r>
            </w:hyperlink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DA4AD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E323D8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E2C247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6CFA89CE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C4A4E8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1.14.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752B8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Чистящий спрей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2D1FAE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BRAUBERG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 xml:space="preserve">Назначение: </w:t>
            </w:r>
            <w:r>
              <w:rPr>
                <w:sz w:val="24"/>
                <w:szCs w:val="24"/>
              </w:rPr>
              <w:t>для экранов и оптики</w:t>
            </w:r>
          </w:p>
          <w:p w14:paraId="092530F4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Объем, мл: 250</w:t>
            </w:r>
          </w:p>
          <w:p w14:paraId="72D3B2D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Вид упаковки: </w:t>
            </w:r>
            <w:r>
              <w:rPr>
                <w:sz w:val="24"/>
                <w:szCs w:val="24"/>
              </w:rPr>
              <w:t>баллон с распылителем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80D6C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BC165C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2BC9D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9174968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859B92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1.15.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AE1412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Спиртовой спрей-очиститель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44BCD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Solins Cleaner</w:t>
            </w:r>
          </w:p>
          <w:p w14:paraId="3F0CACA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бесцветный</w:t>
            </w:r>
            <w:r>
              <w:rPr>
                <w:sz w:val="24"/>
                <w:szCs w:val="24"/>
              </w:rPr>
              <w:br/>
              <w:t>Запах: спиртовой</w:t>
            </w:r>
          </w:p>
          <w:p w14:paraId="6448D09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мл: 400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765092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FDE19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C3E43A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6DDF8D88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67E76F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1.16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266032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Пневматический очиститель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533F5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Cactus</w:t>
            </w:r>
          </w:p>
          <w:p w14:paraId="5EE71704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Емкость, мл: 400</w:t>
            </w:r>
          </w:p>
          <w:p w14:paraId="626AEC90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CSP-Air400AL</w:t>
            </w:r>
          </w:p>
          <w:p w14:paraId="3B0230A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применения: для очистки техники</w:t>
            </w:r>
          </w:p>
          <w:p w14:paraId="5E12009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содержания спирта: ДА</w:t>
            </w:r>
          </w:p>
          <w:p w14:paraId="73AD6CF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Вид упаковки: </w:t>
            </w:r>
            <w:r>
              <w:rPr>
                <w:sz w:val="24"/>
                <w:szCs w:val="24"/>
              </w:rPr>
              <w:t>баллон с распылителем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3AC800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179AB6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973BD7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0CD118BA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457FDC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1.17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46F2A9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Салфетка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D8322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Paclan Practi</w:t>
            </w:r>
          </w:p>
          <w:p w14:paraId="3E081C0B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Материал: </w:t>
            </w:r>
            <w:hyperlink r:id="rId24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микрофибра</w:t>
              </w:r>
            </w:hyperlink>
          </w:p>
          <w:p w14:paraId="582895B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Габариты без упаковки, мм: </w:t>
            </w:r>
            <w:r>
              <w:rPr>
                <w:sz w:val="24"/>
                <w:szCs w:val="24"/>
              </w:rPr>
              <w:t>300х300</w:t>
            </w:r>
          </w:p>
          <w:p w14:paraId="2805089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Количество в упаковке: </w:t>
            </w:r>
            <w:r>
              <w:rPr>
                <w:sz w:val="24"/>
                <w:szCs w:val="24"/>
              </w:rPr>
              <w:t>4 шт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267026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A95AF7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13848E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7606920E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AE4294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3D0BA5" w14:textId="77777777" w:rsidR="00547B98" w:rsidRDefault="0077231F">
            <w:pPr>
              <w:pStyle w:val="affff7"/>
            </w:pPr>
            <w:r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>Оплетка для выпайки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F497A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ProsKit 8PK-031B 00153905</w:t>
            </w:r>
          </w:p>
          <w:p w14:paraId="766AABE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 ±0,5</w:t>
            </w:r>
          </w:p>
          <w:p w14:paraId="755256C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Длина, мм: </w:t>
            </w:r>
            <w:r>
              <w:rPr>
                <w:sz w:val="24"/>
                <w:szCs w:val="24"/>
              </w:rPr>
              <w:t>1500 ±50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D8B6D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EB0AC7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0968CF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4A464972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1E2083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1.19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D2447E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>Логический полупроводниковый элемент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9A55D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шестиканальный инвертор</w:t>
            </w:r>
          </w:p>
          <w:p w14:paraId="1BDBD83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74HCT04D</w:t>
            </w:r>
          </w:p>
          <w:p w14:paraId="5C01CDC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корпуса: SOT108-1 (SO-14)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3F4BEA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5031F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98AD8A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16EF78CC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7C6ABE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7A3B6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iCs/>
                <w:color w:val="auto"/>
                <w:sz w:val="24"/>
                <w:szCs w:val="24"/>
                <w:lang w:val="en-US"/>
              </w:rPr>
              <w:t>Логический полупроводниковый элемент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048CB" w14:textId="77777777" w:rsidR="00547B98" w:rsidRDefault="0077231F">
            <w:pPr>
              <w:widowControl w:val="0"/>
            </w:pPr>
            <w:r>
              <w:rPr>
                <w:color w:val="auto"/>
                <w:sz w:val="24"/>
                <w:szCs w:val="24"/>
              </w:rPr>
              <w:t xml:space="preserve">Тип: </w:t>
            </w:r>
            <w:r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 xml:space="preserve">полудуплексный приёмопередатчик интерфейса </w:t>
            </w:r>
            <w:r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>RS</w:t>
            </w:r>
            <w:r>
              <w:rPr>
                <w:rStyle w:val="affa"/>
                <w:rFonts w:eastAsia="Calibri"/>
                <w:b w:val="0"/>
                <w:bCs w:val="0"/>
                <w:iCs/>
                <w:color w:val="auto"/>
                <w:sz w:val="24"/>
                <w:szCs w:val="24"/>
              </w:rPr>
              <w:t>-485</w:t>
            </w:r>
          </w:p>
          <w:p w14:paraId="67257F1E" w14:textId="77777777" w:rsidR="00547B98" w:rsidRDefault="0077231F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Модель: SP483EE</w:t>
            </w:r>
          </w:p>
          <w:p w14:paraId="248A86E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Корпус: SOIC-8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66200F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E8DEF9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BEFCA8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4A82275B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F9F3B0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1.21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06A604" w14:textId="77777777" w:rsidR="00547B98" w:rsidRDefault="0077231F">
            <w:pPr>
              <w:pStyle w:val="affff7"/>
              <w:rPr>
                <w:sz w:val="24"/>
                <w:szCs w:val="24"/>
              </w:rPr>
            </w:pPr>
            <w:r>
              <w:rPr>
                <w:rStyle w:val="affa"/>
                <w:b w:val="0"/>
                <w:color w:val="auto"/>
                <w:sz w:val="24"/>
                <w:szCs w:val="24"/>
              </w:rPr>
              <w:t>Оптический приёмо-передатчик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1BC3B0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оптоволоконный приемо-передатчик</w:t>
            </w:r>
          </w:p>
          <w:p w14:paraId="2D2F27C8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HFBR-2416Z</w:t>
            </w:r>
          </w:p>
          <w:p w14:paraId="0515EC6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на печатную плат</w:t>
            </w:r>
          </w:p>
          <w:p w14:paraId="351B604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ST</w:t>
            </w:r>
          </w:p>
          <w:p w14:paraId="764A0984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Длина волны, нм: 820</w:t>
            </w:r>
          </w:p>
          <w:p w14:paraId="115BF8D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пинов: 8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668C41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1F50E9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6FD66E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2172646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2CAF63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1.22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51674C" w14:textId="77777777" w:rsidR="00547B98" w:rsidRDefault="0077231F">
            <w:pPr>
              <w:pStyle w:val="affff7"/>
              <w:rPr>
                <w:sz w:val="24"/>
                <w:szCs w:val="24"/>
              </w:rPr>
            </w:pPr>
            <w:r>
              <w:rPr>
                <w:rStyle w:val="affa"/>
                <w:b w:val="0"/>
                <w:color w:val="auto"/>
                <w:sz w:val="24"/>
                <w:szCs w:val="24"/>
              </w:rPr>
              <w:t>Оптический приёмо-передатчик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F48BA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</w:t>
            </w:r>
            <w:r>
              <w:rPr>
                <w:color w:val="auto"/>
                <w:sz w:val="24"/>
                <w:szCs w:val="24"/>
              </w:rPr>
              <w:t>Оптоволоконный передатчик</w:t>
            </w:r>
          </w:p>
          <w:p w14:paraId="249F471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HFBR-1414TZ</w:t>
            </w:r>
          </w:p>
          <w:p w14:paraId="0D77E028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на печатную плату</w:t>
            </w:r>
          </w:p>
          <w:p w14:paraId="4ADF0FF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ST</w:t>
            </w:r>
          </w:p>
          <w:p w14:paraId="6A750BE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волны, нм: 820</w:t>
            </w:r>
          </w:p>
          <w:p w14:paraId="2755FF6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пинов: 8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33B02B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FA195E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AC0A63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53042CB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2408A6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1.23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6C8B24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Лампа газоразрядная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22BED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bookmarkStart w:id="67" w:name="_GoBack_Копия_1"/>
            <w:bookmarkEnd w:id="67"/>
            <w:r>
              <w:rPr>
                <w:sz w:val="24"/>
                <w:szCs w:val="24"/>
              </w:rPr>
              <w:t>FCL 22w</w:t>
            </w:r>
          </w:p>
          <w:p w14:paraId="4CFF307E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кольцевая</w:t>
            </w:r>
          </w:p>
          <w:p w14:paraId="74F4201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цоколя: G10q</w:t>
            </w:r>
          </w:p>
          <w:p w14:paraId="547F4B9F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Размеры: 29×205 мм</w:t>
            </w:r>
          </w:p>
          <w:p w14:paraId="328500F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IMPA: 791451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837E71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96860C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A161C2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63E65625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7F2E21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1.24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196D4D" w14:textId="77777777" w:rsidR="00547B98" w:rsidRDefault="0077231F">
            <w:pPr>
              <w:pStyle w:val="affff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Обжимной инструмент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82D720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NIKOMAX NMC-568R</w:t>
            </w:r>
          </w:p>
          <w:p w14:paraId="2583AA4A" w14:textId="77777777" w:rsidR="00547B98" w:rsidRDefault="0077231F">
            <w:pPr>
              <w:widowControl w:val="0"/>
            </w:pPr>
            <w:r>
              <w:rPr>
                <w:rStyle w:val="affa"/>
                <w:b w:val="0"/>
                <w:bCs w:val="0"/>
                <w:color w:val="auto"/>
                <w:sz w:val="24"/>
                <w:szCs w:val="24"/>
              </w:rPr>
              <w:t>Тип обжимаемых разъёмов</w:t>
            </w:r>
            <w:r>
              <w:rPr>
                <w:color w:val="auto"/>
                <w:sz w:val="24"/>
                <w:szCs w:val="24"/>
              </w:rPr>
              <w:t>: RJ11, RJ12, RJ45</w:t>
            </w:r>
          </w:p>
          <w:p w14:paraId="47288D2F" w14:textId="77777777" w:rsidR="00547B98" w:rsidRDefault="0077231F">
            <w:pPr>
              <w:widowControl w:val="0"/>
            </w:pPr>
            <w:r>
              <w:rPr>
                <w:rStyle w:val="affa"/>
                <w:b w:val="0"/>
                <w:bCs w:val="0"/>
                <w:color w:val="auto"/>
                <w:sz w:val="24"/>
                <w:szCs w:val="24"/>
              </w:rPr>
              <w:t>Материал каркаса</w:t>
            </w:r>
            <w:r>
              <w:rPr>
                <w:color w:val="auto"/>
                <w:sz w:val="24"/>
                <w:szCs w:val="24"/>
              </w:rPr>
              <w:t>: малоуглеродистая сталь</w:t>
            </w:r>
          </w:p>
          <w:p w14:paraId="79BD15AB" w14:textId="77777777" w:rsidR="00547B98" w:rsidRDefault="0077231F">
            <w:pPr>
              <w:widowControl w:val="0"/>
            </w:pPr>
            <w:r>
              <w:rPr>
                <w:rStyle w:val="affa"/>
                <w:b w:val="0"/>
                <w:bCs w:val="0"/>
                <w:color w:val="auto"/>
                <w:sz w:val="24"/>
                <w:szCs w:val="24"/>
              </w:rPr>
              <w:t>Механизм возврата рукояток</w:t>
            </w:r>
            <w:r>
              <w:rPr>
                <w:color w:val="auto"/>
                <w:sz w:val="24"/>
                <w:szCs w:val="24"/>
              </w:rPr>
              <w:t>: есть, с храповым механизмом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F539E7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BB4BA2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512ADE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04CA7DA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83BEEF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1.25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40831B" w14:textId="77777777" w:rsidR="00547B98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Искробезопасный барьер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F28A0F" w14:textId="77777777" w:rsidR="00547B98" w:rsidRDefault="0077231F">
            <w:pPr>
              <w:widowControl w:val="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Тип: </w:t>
            </w:r>
            <w:hyperlink r:id="rId25">
              <w:r>
                <w:rPr>
                  <w:rStyle w:val="aff6"/>
                  <w:color w:val="auto"/>
                  <w:sz w:val="24"/>
                  <w:szCs w:val="24"/>
                  <w:u w:val="none"/>
                </w:rPr>
                <w:t>модульный</w:t>
              </w:r>
            </w:hyperlink>
          </w:p>
          <w:p w14:paraId="53A746D4" w14:textId="77777777" w:rsidR="00547B98" w:rsidRDefault="0077231F">
            <w:pPr>
              <w:widowControl w:val="0"/>
            </w:pPr>
            <w:r>
              <w:rPr>
                <w:rStyle w:val="aff6"/>
                <w:color w:val="auto"/>
                <w:sz w:val="24"/>
                <w:szCs w:val="24"/>
                <w:u w:val="none"/>
              </w:rPr>
              <w:t>Монтаж: на DIN-рейку</w:t>
            </w:r>
          </w:p>
          <w:p w14:paraId="535503A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Степень защиты: не ниже </w:t>
            </w:r>
            <w:r>
              <w:rPr>
                <w:sz w:val="24"/>
                <w:szCs w:val="24"/>
              </w:rPr>
              <w:t>IP20</w:t>
            </w:r>
          </w:p>
          <w:p w14:paraId="7F796F22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Импульсный ток/1 полюс, кА: не менее </w:t>
            </w:r>
            <w:r>
              <w:rPr>
                <w:sz w:val="24"/>
                <w:szCs w:val="24"/>
              </w:rPr>
              <w:t>0.25</w:t>
            </w:r>
          </w:p>
          <w:p w14:paraId="70A97345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Номинальный ток разряда/1 полюс, кА: не менее </w:t>
            </w:r>
            <w:r>
              <w:rPr>
                <w:sz w:val="24"/>
                <w:szCs w:val="24"/>
              </w:rPr>
              <w:t>10</w:t>
            </w:r>
          </w:p>
          <w:p w14:paraId="2FB80B1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Уровень напряжения защиты, кВ: не менее </w:t>
            </w:r>
            <w:r>
              <w:rPr>
                <w:sz w:val="24"/>
                <w:szCs w:val="24"/>
              </w:rPr>
              <w:t>0.6</w:t>
            </w:r>
          </w:p>
          <w:p w14:paraId="428E2FE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Сечение жил подсоединяемого провода, мм²: </w:t>
            </w:r>
            <w:r>
              <w:rPr>
                <w:sz w:val="24"/>
                <w:szCs w:val="24"/>
              </w:rPr>
              <w:t>2.5</w:t>
            </w:r>
          </w:p>
          <w:p w14:paraId="63D13DE9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Мах сечение подключаемого кабеля, мм²: </w:t>
            </w:r>
            <w:r>
              <w:rPr>
                <w:sz w:val="24"/>
                <w:szCs w:val="24"/>
              </w:rPr>
              <w:t>2.5</w:t>
            </w:r>
          </w:p>
          <w:p w14:paraId="6D40F0EE" w14:textId="77777777" w:rsidR="00547B98" w:rsidRDefault="00547B9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67B9C4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4E9633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E5286C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6F0C4086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D03043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1.26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D83A8D" w14:textId="77777777" w:rsidR="00547B98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Преобразователь  AC/DC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4B269C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 на печатную плату</w:t>
            </w:r>
          </w:p>
          <w:p w14:paraId="3015246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напряжение, В: (100-240) AC ± 10 %</w:t>
            </w:r>
          </w:p>
          <w:p w14:paraId="3621AB3A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питающей сети, Гц: 50</w:t>
            </w:r>
          </w:p>
          <w:p w14:paraId="44B2B1E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напряжение, В: 24 DC</w:t>
            </w:r>
          </w:p>
          <w:p w14:paraId="1660B37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ток, А: не менее 1,67 DC</w:t>
            </w:r>
          </w:p>
          <w:p w14:paraId="16D23C1E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Габариты, без учета выводов Д*Ш*В, мм: 89*64*25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591AD9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67C967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A654B4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4A1E9FF9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144B4B" w14:textId="77777777" w:rsidR="00547B98" w:rsidRDefault="0077231F">
            <w:pPr>
              <w:pStyle w:val="afa"/>
              <w:widowControl w:val="0"/>
              <w:spacing w:before="60" w:after="60"/>
              <w:ind w:left="25"/>
              <w:jc w:val="center"/>
              <w:rPr>
                <w:color w:val="auto"/>
              </w:rPr>
            </w:pPr>
            <w:r>
              <w:rPr>
                <w:color w:val="auto"/>
              </w:rPr>
              <w:t>1.27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94467" w14:textId="77777777" w:rsidR="00547B98" w:rsidRDefault="0077231F">
            <w:pPr>
              <w:pStyle w:val="affff7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Изоляционная лента ПВХ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E1FA2F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ЭРА C0036540</w:t>
            </w:r>
          </w:p>
          <w:p w14:paraId="6347C3F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19</w:t>
            </w:r>
          </w:p>
          <w:p w14:paraId="53352A2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м: 20</w:t>
            </w:r>
          </w:p>
          <w:p w14:paraId="399FE594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372174" w14:textId="77777777" w:rsidR="00547B98" w:rsidRDefault="00772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0B2BF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A19D5B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5E4C3175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EBED39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2.</w:t>
            </w:r>
          </w:p>
        </w:tc>
        <w:tc>
          <w:tcPr>
            <w:tcW w:w="7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F86E69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B08FA8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83EDE2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49C660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</w:tr>
      <w:tr w:rsidR="00547B98" w14:paraId="2560F280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123484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</w:rPr>
              <w:t>2.1.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756BB7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B23B6D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ГЭС, д. 1/2.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9E864F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36A0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567205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47B98" w14:paraId="4342F4FD" w14:textId="77777777">
        <w:tc>
          <w:tcPr>
            <w:tcW w:w="8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43D352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</w:rPr>
              <w:t>2.2.</w:t>
            </w:r>
          </w:p>
        </w:tc>
        <w:tc>
          <w:tcPr>
            <w:tcW w:w="2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0EBAD2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Условия поставки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21CF7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14:paraId="48203B5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14:paraId="1791DDF7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</w:t>
            </w:r>
            <w:r>
              <w:rPr>
                <w:sz w:val="24"/>
                <w:szCs w:val="24"/>
              </w:rPr>
              <w:lastRenderedPageBreak/>
              <w:t>12-00 часов дня по московскому времени, предшествующего дню поставки.</w:t>
            </w:r>
          </w:p>
        </w:tc>
        <w:tc>
          <w:tcPr>
            <w:tcW w:w="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FD0048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00A2CB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724161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47B98" w14:paraId="6B0639CB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D6413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</w:rPr>
              <w:t>2.3.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B528C2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E97E0F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упакована в заводскую упаковку, упаковка должна обеспечивать их защиту от загрязнения и обеспечивать сохранность при транспортировке. Упаковка не должна быть нарушена или повреждена.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95C84A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317343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1F838C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47B3382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E419D5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3.</w:t>
            </w:r>
          </w:p>
        </w:tc>
        <w:tc>
          <w:tcPr>
            <w:tcW w:w="7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BFDF5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E6DF3A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E5B69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D58C7B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</w:tr>
      <w:tr w:rsidR="00547B98" w14:paraId="1976051D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73E08F" w14:textId="77777777" w:rsidR="00547B98" w:rsidRDefault="0077231F">
            <w:pPr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 w:eastAsia="x-none"/>
              </w:rPr>
              <w:t>3.1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7AC216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74B4CF" w14:textId="77777777" w:rsidR="00547B98" w:rsidRDefault="00547B98">
            <w:pPr>
              <w:widowControl w:val="0"/>
              <w:rPr>
                <w:color w:val="FF0000"/>
                <w:sz w:val="24"/>
                <w:szCs w:val="24"/>
              </w:rPr>
            </w:pPr>
          </w:p>
          <w:p w14:paraId="19495BEB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Поставщик несёт ответственность по гарантийным обязательствам в течение гарантийного срока. Гарантийный срок на поставляемый Товар устанавливается в соответствии с гарантийными условиями производителя Товара, указанного в техническом паспорте, инструкции на Товар и</w:t>
            </w:r>
          </w:p>
          <w:p w14:paraId="2E57FD72" w14:textId="77777777" w:rsidR="00547B98" w:rsidRDefault="0077231F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начинает действовать с момента подписания сторонами товарной накладной ТОРГ-12, но не менее 12 месяцев.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A2C54D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77C800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40AE93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3CD607EC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AED67E" w14:textId="77777777" w:rsidR="00547B98" w:rsidRDefault="0077231F">
            <w:pPr>
              <w:pStyle w:val="afa"/>
              <w:widowControl w:val="0"/>
              <w:spacing w:before="60" w:after="60"/>
              <w:ind w:left="737" w:hanging="737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4.</w:t>
            </w:r>
          </w:p>
        </w:tc>
        <w:tc>
          <w:tcPr>
            <w:tcW w:w="7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677903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9A4EBF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CBA304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39C20B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</w:tr>
      <w:tr w:rsidR="00547B98" w14:paraId="056D9BE8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FAC019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</w:rPr>
              <w:t>4.1.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A87758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F732FA" w14:textId="77777777" w:rsidR="00547B98" w:rsidRDefault="00547B98">
            <w:pPr>
              <w:widowControl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14:paraId="766B69A6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входящую в единый перечень продукции, согласно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Постановлению Правительства РФ от 23 декабря 2021 г. № 2425,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должны быть предоставлены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сертификаты соответствия и декларации о соответствии. </w:t>
            </w:r>
          </w:p>
          <w:p w14:paraId="11C0F46D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Также должны быть предоставлены технические паспорта и гарантийные талоны, инструкции по эксплуатации, если они предусмотрены заводом изготовителем.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6DBB76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BD6ABF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4E2CD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47B98" w14:paraId="4A597A3B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02C70E" w14:textId="77777777" w:rsidR="00547B98" w:rsidRDefault="0077231F">
            <w:pPr>
              <w:pStyle w:val="afa"/>
              <w:widowControl w:val="0"/>
              <w:spacing w:before="60" w:after="60"/>
              <w:ind w:left="737" w:hanging="737"/>
              <w:jc w:val="center"/>
              <w:rPr>
                <w:color w:val="auto"/>
              </w:rPr>
            </w:pPr>
            <w:r>
              <w:rPr>
                <w:color w:val="auto"/>
                <w:lang w:eastAsia="x-none"/>
              </w:rPr>
              <w:t>5.</w:t>
            </w:r>
          </w:p>
        </w:tc>
        <w:tc>
          <w:tcPr>
            <w:tcW w:w="7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9B51A1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977CC3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99EE34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53FE8E" w14:textId="77777777" w:rsidR="00547B98" w:rsidRDefault="0077231F">
            <w:pPr>
              <w:keepNext/>
              <w:widowControl w:val="0"/>
              <w:spacing w:before="60" w:after="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-//-</w:t>
            </w:r>
          </w:p>
        </w:tc>
      </w:tr>
      <w:tr w:rsidR="00547B98" w14:paraId="32D8D3D3" w14:textId="77777777"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B311F5" w14:textId="77777777" w:rsidR="00547B98" w:rsidRDefault="0077231F">
            <w:pPr>
              <w:pStyle w:val="afa"/>
              <w:widowControl w:val="0"/>
              <w:spacing w:before="60" w:after="60"/>
              <w:ind w:left="-117"/>
              <w:jc w:val="center"/>
              <w:rPr>
                <w:color w:val="auto"/>
              </w:rPr>
            </w:pPr>
            <w:r>
              <w:rPr>
                <w:color w:val="auto"/>
              </w:rPr>
              <w:t>5.1.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C4CCC1" w14:textId="77777777" w:rsidR="00547B98" w:rsidRDefault="0077231F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</w:t>
            </w:r>
            <w:r>
              <w:rPr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color w:val="auto"/>
                <w:sz w:val="24"/>
                <w:szCs w:val="24"/>
              </w:rPr>
              <w:t>1875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EFDF68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режим не предоставляется.</w:t>
            </w:r>
          </w:p>
          <w:p w14:paraId="2E5A63B6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товаров, происходящих из иностранных государств.</w:t>
            </w:r>
          </w:p>
          <w:p w14:paraId="5CB0092B" w14:textId="77777777" w:rsidR="00547B98" w:rsidRDefault="0077231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страну происхождения товара в коммерческом предложении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5C9E78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38585B" w14:textId="77777777" w:rsidR="00547B98" w:rsidRDefault="0077231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A27114" w14:textId="77777777" w:rsidR="00547B98" w:rsidRDefault="00547B9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3430B09" w14:textId="77777777" w:rsidR="00547B98" w:rsidRDefault="00547B98">
      <w:pPr>
        <w:sectPr w:rsidR="00547B98">
          <w:headerReference w:type="default" r:id="rId26"/>
          <w:headerReference w:type="first" r:id="rId27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7E0B39BF" w14:textId="77777777" w:rsidR="00547B98" w:rsidRDefault="0077231F">
      <w:pPr>
        <w:pStyle w:val="af8"/>
        <w:rPr>
          <w:sz w:val="24"/>
          <w:szCs w:val="24"/>
        </w:rPr>
      </w:pPr>
      <w:bookmarkStart w:id="68" w:name="__RefHeading___Toc14368_1831334953"/>
      <w:bookmarkStart w:id="69" w:name="_Toc164261147"/>
      <w:bookmarkStart w:id="70" w:name="_Toc134784052"/>
      <w:bookmarkEnd w:id="68"/>
      <w:r>
        <w:rPr>
          <w:sz w:val="24"/>
          <w:szCs w:val="24"/>
        </w:rPr>
        <w:lastRenderedPageBreak/>
        <w:t>В составе заявки необходимо предоставить:</w:t>
      </w:r>
    </w:p>
    <w:p w14:paraId="0FB360A8" w14:textId="77777777" w:rsidR="00547B98" w:rsidRDefault="0077231F">
      <w:pPr>
        <w:pStyle w:val="Standard"/>
        <w:spacing w:after="60"/>
        <w:ind w:firstLine="426"/>
        <w:jc w:val="both"/>
      </w:pPr>
      <w:r>
        <w:rPr>
          <w:iCs/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</w:t>
      </w:r>
    </w:p>
    <w:p w14:paraId="6F8FC1B4" w14:textId="77777777" w:rsidR="00547B98" w:rsidRDefault="0077231F">
      <w:pPr>
        <w:pStyle w:val="afa"/>
        <w:numPr>
          <w:ilvl w:val="0"/>
          <w:numId w:val="3"/>
        </w:numPr>
        <w:tabs>
          <w:tab w:val="left" w:pos="426"/>
        </w:tabs>
        <w:spacing w:after="60"/>
        <w:ind w:left="0" w:firstLine="0"/>
        <w:contextualSpacing w:val="0"/>
        <w:jc w:val="both"/>
        <w:textAlignment w:val="baseline"/>
      </w:pPr>
      <w:r>
        <w:rPr>
          <w:iCs/>
        </w:rPr>
        <w:t>Техническое предложение, по форме Таблицы 2 настоящих ТТ с заполненным столбцом 6 «</w:t>
      </w:r>
      <w:r>
        <w:rPr>
          <w:rFonts w:eastAsia="Times New Roman"/>
          <w:bCs/>
        </w:rPr>
        <w:t>Предложение Участника по характеристикам и параметрам»</w:t>
      </w:r>
      <w:r>
        <w:rPr>
          <w:iCs/>
        </w:rPr>
        <w:t>.</w:t>
      </w:r>
    </w:p>
    <w:p w14:paraId="79070AD3" w14:textId="77777777" w:rsidR="00547B98" w:rsidRDefault="00547B98">
      <w:pPr>
        <w:pStyle w:val="afa"/>
        <w:tabs>
          <w:tab w:val="left" w:pos="426"/>
        </w:tabs>
        <w:spacing w:after="60"/>
        <w:ind w:left="0"/>
        <w:contextualSpacing w:val="0"/>
        <w:jc w:val="both"/>
        <w:textAlignment w:val="baseline"/>
      </w:pPr>
    </w:p>
    <w:p w14:paraId="1E374B59" w14:textId="77777777" w:rsidR="00547B98" w:rsidRDefault="0077231F">
      <w:pPr>
        <w:pStyle w:val="1"/>
        <w:jc w:val="center"/>
      </w:pPr>
      <w:bookmarkStart w:id="71" w:name="_Toc53393312"/>
      <w:bookmarkStart w:id="72" w:name="_Toc222212062"/>
      <w:bookmarkStart w:id="73" w:name="_Toc221803546"/>
      <w:bookmarkStart w:id="74" w:name="_Toc75446583"/>
      <w:r>
        <w:t>Требования к документации по ценообразованию</w:t>
      </w:r>
      <w:bookmarkEnd w:id="71"/>
      <w:r>
        <w:t xml:space="preserve"> на этапе закупки</w:t>
      </w:r>
      <w:bookmarkEnd w:id="69"/>
      <w:bookmarkEnd w:id="70"/>
      <w:bookmarkEnd w:id="72"/>
      <w:bookmarkEnd w:id="73"/>
      <w:bookmarkEnd w:id="74"/>
    </w:p>
    <w:p w14:paraId="4A525133" w14:textId="77777777" w:rsidR="00547B98" w:rsidRDefault="00547B98">
      <w:pPr>
        <w:jc w:val="center"/>
      </w:pPr>
    </w:p>
    <w:p w14:paraId="5301F063" w14:textId="77777777" w:rsidR="00547B98" w:rsidRDefault="0077231F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ab/>
        <w:t>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14:paraId="0C6FDE29" w14:textId="77777777" w:rsidR="00547B98" w:rsidRDefault="0077231F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75" w:name="_Toc46743519"/>
      <w:bookmarkStart w:id="76" w:name="_Toc51339699"/>
      <w:r>
        <w:rPr>
          <w:bCs/>
          <w:iCs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в произвольной форме.</w:t>
      </w:r>
      <w:bookmarkEnd w:id="75"/>
      <w:bookmarkEnd w:id="76"/>
    </w:p>
    <w:p w14:paraId="3AAA765B" w14:textId="77777777" w:rsidR="00547B98" w:rsidRDefault="00547B98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14:paraId="388B4206" w14:textId="77777777" w:rsidR="00547B98" w:rsidRDefault="00547B98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sectPr w:rsidR="00547B98">
      <w:headerReference w:type="default" r:id="rId28"/>
      <w:headerReference w:type="first" r:id="rId2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3" w:author="Кабанова Елена Николаевна" w:date="2026-02-17T14:00:00Z" w:initials="КЕН">
    <w:p w14:paraId="08368C33" w14:textId="77777777" w:rsidR="00787091" w:rsidRDefault="00787091">
      <w:pPr>
        <w:overflowPunct w:val="0"/>
      </w:pPr>
      <w:r w:rsidRPr="0077231F">
        <w:rPr>
          <w:rFonts w:ascii="Liberation Serif" w:eastAsia="Tahoma" w:hAnsi="Liberation Serif" w:cs="Tahoma"/>
          <w:color w:val="auto"/>
          <w:sz w:val="24"/>
          <w:szCs w:val="24"/>
          <w:lang w:eastAsia="en-US" w:bidi="en-US"/>
        </w:rPr>
        <w:t>Исправлено в соответствии с периодом поставки, указанным в ГКПЗ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368C3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86EF" w14:textId="77777777" w:rsidR="00787091" w:rsidRDefault="00787091">
      <w:r>
        <w:separator/>
      </w:r>
    </w:p>
  </w:endnote>
  <w:endnote w:type="continuationSeparator" w:id="0">
    <w:p w14:paraId="032A4258" w14:textId="77777777" w:rsidR="00787091" w:rsidRDefault="0078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stem-ui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C65EC" w14:textId="77777777" w:rsidR="00787091" w:rsidRDefault="00787091">
      <w:r>
        <w:separator/>
      </w:r>
    </w:p>
  </w:footnote>
  <w:footnote w:type="continuationSeparator" w:id="0">
    <w:p w14:paraId="31FC9A4B" w14:textId="77777777" w:rsidR="00787091" w:rsidRDefault="0078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E676" w14:textId="3513D5C5" w:rsidR="00787091" w:rsidRDefault="00787091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 w:rsidR="00222A07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38809" w14:textId="77777777" w:rsidR="00787091" w:rsidRDefault="00787091">
    <w:pPr>
      <w:pStyle w:val="a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B53E" w14:textId="08A34DAC" w:rsidR="00787091" w:rsidRDefault="00787091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 w:rsidR="00222A07">
      <w:rPr>
        <w:noProof/>
      </w:rPr>
      <w:t>13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CD49" w14:textId="77777777" w:rsidR="00787091" w:rsidRDefault="00787091">
    <w:pPr>
      <w:pStyle w:val="a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F02DA" w14:textId="77777777" w:rsidR="00787091" w:rsidRDefault="00787091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C9F62" w14:textId="77777777" w:rsidR="00787091" w:rsidRDefault="00787091">
    <w:pPr>
      <w:pStyle w:val="a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89F"/>
    <w:multiLevelType w:val="multilevel"/>
    <w:tmpl w:val="6862D7EC"/>
    <w:lvl w:ilvl="0"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0062FD"/>
    <w:multiLevelType w:val="multilevel"/>
    <w:tmpl w:val="9412FFA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  <w:rPr>
        <w:lang w:val="ru-RU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F3B6E88"/>
    <w:multiLevelType w:val="multilevel"/>
    <w:tmpl w:val="4B00C6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банова Елена Николаевна">
    <w15:presenceInfo w15:providerId="None" w15:userId="Кабанова Елена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98"/>
    <w:rsid w:val="000528E7"/>
    <w:rsid w:val="00222A07"/>
    <w:rsid w:val="0024761A"/>
    <w:rsid w:val="00547B98"/>
    <w:rsid w:val="0077231F"/>
    <w:rsid w:val="00787091"/>
    <w:rsid w:val="0080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5E32"/>
  <w15:docId w15:val="{F9097DE3-F5C8-4CDC-B13C-B202166D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autoRedefine/>
    <w:qFormat/>
    <w:rsid w:val="00E83E8A"/>
    <w:pPr>
      <w:keepNext/>
      <w:numPr>
        <w:ilvl w:val="2"/>
        <w:numId w:val="1"/>
      </w:numPr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AA0DB2"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uiPriority w:val="99"/>
    <w:unhideWhenUsed/>
    <w:qFormat/>
    <w:rsid w:val="00627D9A"/>
    <w:rPr>
      <w:color w:val="0563C1" w:themeColor="hyperlink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E83E8A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7">
    <w:name w:val="Название Знак"/>
    <w:link w:val="12"/>
    <w:qFormat/>
    <w:rPr>
      <w:sz w:val="28"/>
    </w:rPr>
  </w:style>
  <w:style w:type="character" w:customStyle="1" w:styleId="a8">
    <w:name w:val="Подзаголовок Знак"/>
    <w:link w:val="a9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link w:val="ac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Intense Emphasis"/>
    <w:qFormat/>
    <w:rPr>
      <w:b/>
      <w:bCs/>
      <w:i/>
      <w:iCs/>
      <w:color w:val="4F81BD"/>
    </w:rPr>
  </w:style>
  <w:style w:type="character" w:styleId="af">
    <w:name w:val="Subtle Reference"/>
    <w:qFormat/>
    <w:rPr>
      <w:smallCaps/>
      <w:color w:val="C0504D"/>
      <w:u w:val="single"/>
    </w:rPr>
  </w:style>
  <w:style w:type="character" w:styleId="af0">
    <w:name w:val="Intense Reference"/>
    <w:qFormat/>
    <w:rPr>
      <w:b/>
      <w:bCs/>
      <w:smallCaps/>
      <w:color w:val="C0504D"/>
      <w:spacing w:val="5"/>
      <w:u w:val="single"/>
    </w:rPr>
  </w:style>
  <w:style w:type="character" w:styleId="af1">
    <w:name w:val="Book Title"/>
    <w:qFormat/>
    <w:rPr>
      <w:b/>
      <w:bCs/>
      <w:smallCaps/>
      <w:spacing w:val="5"/>
    </w:rPr>
  </w:style>
  <w:style w:type="character" w:customStyle="1" w:styleId="af2">
    <w:name w:val="Электронная подпись Знак"/>
    <w:link w:val="af3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4"/>
    <w:qFormat/>
    <w:rPr>
      <w:sz w:val="28"/>
    </w:rPr>
  </w:style>
  <w:style w:type="character" w:customStyle="1" w:styleId="af5">
    <w:name w:val="Текст сноски Знак"/>
    <w:link w:val="af6"/>
    <w:uiPriority w:val="99"/>
    <w:qFormat/>
  </w:style>
  <w:style w:type="character" w:customStyle="1" w:styleId="af7">
    <w:name w:val="Основной текст Знак"/>
    <w:link w:val="af8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9">
    <w:name w:val="Абзац списка Знак"/>
    <w:link w:val="afa"/>
    <w:qFormat/>
    <w:rPr>
      <w:rFonts w:eastAsia="Calibri"/>
      <w:sz w:val="24"/>
      <w:szCs w:val="24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link w:val="afd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e">
    <w:name w:val="Верхний колонтитул Знак"/>
    <w:link w:val="aff"/>
    <w:qFormat/>
    <w:rPr>
      <w:sz w:val="24"/>
      <w:szCs w:val="24"/>
    </w:rPr>
  </w:style>
  <w:style w:type="character" w:customStyle="1" w:styleId="aff0">
    <w:name w:val="Текст примечания Знак"/>
    <w:link w:val="aff1"/>
    <w:qFormat/>
  </w:style>
  <w:style w:type="character" w:customStyle="1" w:styleId="aff2">
    <w:name w:val="Текст концевой сноски Знак"/>
    <w:basedOn w:val="a0"/>
    <w:link w:val="EndnoteSymbol"/>
    <w:qFormat/>
  </w:style>
  <w:style w:type="character" w:customStyle="1" w:styleId="aff3">
    <w:name w:val="Символ концевой сноски"/>
    <w:qFormat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5">
    <w:name w:val="Ссылка указателя"/>
    <w:qFormat/>
  </w:style>
  <w:style w:type="character" w:customStyle="1" w:styleId="16">
    <w:name w:val="Номер строки1"/>
    <w:qFormat/>
  </w:style>
  <w:style w:type="character" w:styleId="aff6">
    <w:name w:val="Hyperlink"/>
    <w:basedOn w:val="a0"/>
    <w:uiPriority w:val="99"/>
    <w:unhideWhenUsed/>
    <w:rsid w:val="009719AB"/>
    <w:rPr>
      <w:color w:val="0563C1" w:themeColor="hyperlink"/>
      <w:u w:val="single"/>
    </w:rPr>
  </w:style>
  <w:style w:type="character" w:customStyle="1" w:styleId="aff7">
    <w:name w:val="Символ нумерации"/>
    <w:qFormat/>
  </w:style>
  <w:style w:type="character" w:customStyle="1" w:styleId="aff8">
    <w:name w:val="Маркеры"/>
    <w:qFormat/>
    <w:rPr>
      <w:rFonts w:ascii="OpenSymbol" w:eastAsia="OpenSymbol" w:hAnsi="OpenSymbol" w:cs="OpenSymbol"/>
    </w:rPr>
  </w:style>
  <w:style w:type="character" w:styleId="aff9">
    <w:name w:val="line number"/>
    <w:qFormat/>
  </w:style>
  <w:style w:type="character" w:styleId="affa">
    <w:name w:val="Strong"/>
    <w:qFormat/>
    <w:rPr>
      <w:b/>
      <w:bCs/>
    </w:rPr>
  </w:style>
  <w:style w:type="paragraph" w:styleId="affb">
    <w:name w:val="Title"/>
    <w:basedOn w:val="a"/>
    <w:next w:val="af8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8">
    <w:name w:val="Body Text"/>
    <w:basedOn w:val="a"/>
    <w:link w:val="af7"/>
    <w:pPr>
      <w:spacing w:after="120"/>
    </w:pPr>
  </w:style>
  <w:style w:type="paragraph" w:styleId="affc">
    <w:name w:val="List"/>
    <w:basedOn w:val="af8"/>
  </w:style>
  <w:style w:type="paragraph" w:styleId="af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b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b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b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b"/>
    <w:qFormat/>
  </w:style>
  <w:style w:type="paragraph" w:customStyle="1" w:styleId="17">
    <w:name w:val="Заголовок1"/>
    <w:basedOn w:val="a"/>
    <w:next w:val="af8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17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17"/>
    <w:qFormat/>
  </w:style>
  <w:style w:type="paragraph" w:customStyle="1" w:styleId="caption111111111">
    <w:name w:val="caption11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11">
    <w:name w:val="index heading111111111"/>
    <w:basedOn w:val="affb"/>
    <w:qFormat/>
  </w:style>
  <w:style w:type="paragraph" w:customStyle="1" w:styleId="afff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0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1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6">
    <w:name w:val="footnote text"/>
    <w:basedOn w:val="a"/>
    <w:link w:val="af5"/>
    <w:uiPriority w:val="99"/>
    <w:rPr>
      <w:sz w:val="20"/>
      <w:szCs w:val="20"/>
    </w:rPr>
  </w:style>
  <w:style w:type="paragraph" w:customStyle="1" w:styleId="18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7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"/>
    <w:qFormat/>
  </w:style>
  <w:style w:type="paragraph" w:styleId="aff">
    <w:name w:val="header"/>
    <w:basedOn w:val="a"/>
    <w:link w:val="af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"/>
    <w:pPr>
      <w:ind w:left="360"/>
    </w:pPr>
    <w:rPr>
      <w:sz w:val="24"/>
      <w:szCs w:val="24"/>
    </w:rPr>
  </w:style>
  <w:style w:type="paragraph" w:styleId="afff4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5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567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"/>
    <w:qFormat/>
  </w:style>
  <w:style w:type="paragraph" w:customStyle="1" w:styleId="afff7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uiPriority w:val="39"/>
    <w:rPr>
      <w:rFonts w:cs="Calibri"/>
      <w:bCs/>
      <w:sz w:val="20"/>
      <w:szCs w:val="20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annotation text"/>
    <w:basedOn w:val="a"/>
    <w:link w:val="aff0"/>
    <w:qFormat/>
    <w:rPr>
      <w:sz w:val="20"/>
      <w:szCs w:val="20"/>
    </w:rPr>
  </w:style>
  <w:style w:type="paragraph" w:styleId="afff9">
    <w:name w:val="annotation subject"/>
    <w:basedOn w:val="aff1"/>
    <w:qFormat/>
    <w:rPr>
      <w:b/>
      <w:bCs/>
    </w:rPr>
  </w:style>
  <w:style w:type="paragraph" w:customStyle="1" w:styleId="1a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9">
    <w:name w:val="Subtitle"/>
    <w:basedOn w:val="a"/>
    <w:next w:val="a"/>
    <w:link w:val="a8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a">
    <w:name w:val="List Paragraph"/>
    <w:basedOn w:val="a"/>
    <w:link w:val="af9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c">
    <w:name w:val="Intense Quote"/>
    <w:basedOn w:val="a"/>
    <w:next w:val="a"/>
    <w:link w:val="ab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"/>
    <w:uiPriority w:val="39"/>
    <w:qFormat/>
    <w:pPr>
      <w:keepLines/>
      <w:numPr>
        <w:numId w:val="0"/>
      </w:numPr>
      <w:spacing w:before="480"/>
    </w:pPr>
    <w:rPr>
      <w:rFonts w:ascii="Cambria" w:hAnsi="Cambria"/>
      <w:bCs/>
      <w:color w:val="365F91"/>
    </w:rPr>
  </w:style>
  <w:style w:type="paragraph" w:styleId="af3">
    <w:name w:val="E-mail Signature"/>
    <w:basedOn w:val="a"/>
    <w:link w:val="af2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2">
    <w:name w:val="Подподпункт"/>
    <w:basedOn w:val="af4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3">
    <w:name w:val="УРОВЕНЬ_(а)"/>
    <w:basedOn w:val="afa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a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a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a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4">
    <w:name w:val="УРОВЕНЬ_Подпись"/>
    <w:basedOn w:val="afa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pPr>
      <w:keepLines/>
      <w:numPr>
        <w:numId w:val="0"/>
      </w:numPr>
      <w:tabs>
        <w:tab w:val="left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2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d">
    <w:name w:val="Таблица текст"/>
    <w:basedOn w:val="a"/>
    <w:link w:val="afc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a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6">
    <w:name w:val="Содержимое врезки"/>
    <w:basedOn w:val="a"/>
    <w:qFormat/>
  </w:style>
  <w:style w:type="paragraph" w:customStyle="1" w:styleId="affff7">
    <w:name w:val="Содержимое таблицы"/>
    <w:basedOn w:val="a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D1334F"/>
    <w:pPr>
      <w:textAlignment w:val="baseline"/>
    </w:pPr>
    <w:rPr>
      <w:sz w:val="28"/>
      <w:szCs w:val="28"/>
    </w:rPr>
  </w:style>
  <w:style w:type="paragraph" w:customStyle="1" w:styleId="afff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d">
    <w:name w:val="Стиль1"/>
    <w:qFormat/>
  </w:style>
  <w:style w:type="numbering" w:customStyle="1" w:styleId="2d">
    <w:name w:val="Стиль2"/>
    <w:qFormat/>
  </w:style>
  <w:style w:type="numbering" w:customStyle="1" w:styleId="17416075061">
    <w:name w:val="17416075061"/>
    <w:qFormat/>
  </w:style>
  <w:style w:type="numbering" w:customStyle="1" w:styleId="26943704781">
    <w:name w:val="26943704781"/>
    <w:qFormat/>
  </w:style>
  <w:style w:type="numbering" w:customStyle="1" w:styleId="24209185461">
    <w:name w:val="242091854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vseinstrumenti.ru/tag-page/batarejki-3a-1287215/" TargetMode="External"/><Relationship Id="rId18" Type="http://schemas.openxmlformats.org/officeDocument/2006/relationships/hyperlink" Target="https://www.vseinstrumenti.ru/tag-page/bokorezy-110-mm-2174825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kruglogubtsy-tonkogubtsy-i-dlinnogubtsy-hromovanadievye-1870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batarejki-3a-1287215/" TargetMode="External"/><Relationship Id="rId17" Type="http://schemas.openxmlformats.org/officeDocument/2006/relationships/hyperlink" Target="https://www.vseinstrumenti.ru/tag-page/pryamye-kusachki-6319/" TargetMode="External"/><Relationship Id="rId25" Type="http://schemas.openxmlformats.org/officeDocument/2006/relationships/hyperlink" Target="https://www.vseinstrumenti.ru/tag-page/modulnye-ustrojstva-zaschity-ot-impulsnyh-perenapryazhenij-uzip-1220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bezotmyvochnyj-flyus-dlya-pajki-2285585/" TargetMode="External"/><Relationship Id="rId20" Type="http://schemas.openxmlformats.org/officeDocument/2006/relationships/hyperlink" Target="https://www.vseinstrumenti.ru/tag-page/kusachki-s-vozvratnoj-pruzhinoj-2276525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vseinstrumenti.ru/tag-page/salfetki-iz-mikrofibry-1056098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litievye-batarejki-2352/" TargetMode="External"/><Relationship Id="rId23" Type="http://schemas.openxmlformats.org/officeDocument/2006/relationships/hyperlink" Target="https://www.vseinstrumenti.ru/tag-page/salfetki-dlya-orgtehniki-100-sht-2348525/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s://www.vseinstrumenti.ru/tag-page/bokorezy-i-kusachki-hromovanadievye-18699/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vseinstrumenti.ru/tag-page/batarejki-krona-9-6lr61-6f22-2350/" TargetMode="External"/><Relationship Id="rId22" Type="http://schemas.openxmlformats.org/officeDocument/2006/relationships/hyperlink" Target="https://www.vseinstrumenti.ru/tag-page/kusachki-s-vozvratnoj-pruzhinoj-2276525/" TargetMode="Externa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FF48BB2-848F-4B84-A9B1-08A04178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Кабанова Елена Николаевна</cp:lastModifiedBy>
  <cp:revision>19</cp:revision>
  <cp:lastPrinted>2023-05-12T06:41:00Z</cp:lastPrinted>
  <dcterms:created xsi:type="dcterms:W3CDTF">2026-02-25T11:11:00Z</dcterms:created>
  <dcterms:modified xsi:type="dcterms:W3CDTF">2026-05-27T06:13:00Z</dcterms:modified>
  <dc:language>ru-RU</dc:language>
</cp:coreProperties>
</file>