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0D3" w:rsidRDefault="006B00D3" w:rsidP="00EC0963">
      <w:pPr>
        <w:spacing w:line="276" w:lineRule="auto"/>
        <w:jc w:val="center"/>
        <w:rPr>
          <w:b/>
          <w:sz w:val="26"/>
          <w:szCs w:val="26"/>
        </w:rPr>
      </w:pPr>
      <w:bookmarkStart w:id="0" w:name="_GoBack"/>
      <w:bookmarkEnd w:id="0"/>
    </w:p>
    <w:p w:rsidR="006B00D3" w:rsidRDefault="006B00D3" w:rsidP="00EC0963">
      <w:pPr>
        <w:spacing w:line="276" w:lineRule="auto"/>
        <w:jc w:val="center"/>
        <w:rPr>
          <w:b/>
          <w:sz w:val="26"/>
          <w:szCs w:val="26"/>
        </w:rPr>
      </w:pPr>
    </w:p>
    <w:p w:rsidR="006B00D3" w:rsidRDefault="006B00D3" w:rsidP="00EC0963">
      <w:pPr>
        <w:spacing w:line="276" w:lineRule="auto"/>
        <w:jc w:val="center"/>
        <w:rPr>
          <w:b/>
          <w:sz w:val="26"/>
          <w:szCs w:val="26"/>
        </w:rPr>
      </w:pPr>
    </w:p>
    <w:p w:rsidR="006B00D3" w:rsidRDefault="006B00D3" w:rsidP="00EC0963">
      <w:pPr>
        <w:spacing w:line="276" w:lineRule="auto"/>
        <w:jc w:val="center"/>
        <w:rPr>
          <w:b/>
          <w:sz w:val="26"/>
          <w:szCs w:val="26"/>
        </w:rPr>
      </w:pPr>
    </w:p>
    <w:p w:rsidR="006B00D3" w:rsidRDefault="006B00D3" w:rsidP="00EC0963">
      <w:pPr>
        <w:spacing w:line="276" w:lineRule="auto"/>
        <w:jc w:val="center"/>
        <w:rPr>
          <w:b/>
          <w:sz w:val="26"/>
          <w:szCs w:val="26"/>
        </w:rPr>
      </w:pPr>
    </w:p>
    <w:p w:rsidR="006B00D3" w:rsidRDefault="006B00D3" w:rsidP="00EC0963">
      <w:pPr>
        <w:spacing w:line="276" w:lineRule="auto"/>
        <w:jc w:val="center"/>
        <w:rPr>
          <w:b/>
          <w:sz w:val="26"/>
          <w:szCs w:val="26"/>
        </w:rPr>
      </w:pPr>
    </w:p>
    <w:p w:rsidR="006B00D3" w:rsidRDefault="006B00D3" w:rsidP="00EC0963">
      <w:pPr>
        <w:spacing w:line="276" w:lineRule="auto"/>
        <w:jc w:val="center"/>
        <w:rPr>
          <w:b/>
          <w:sz w:val="26"/>
          <w:szCs w:val="26"/>
        </w:rPr>
      </w:pPr>
    </w:p>
    <w:p w:rsidR="006B00D3" w:rsidRDefault="006B00D3" w:rsidP="00EC0963">
      <w:pPr>
        <w:spacing w:line="276" w:lineRule="auto"/>
        <w:jc w:val="center"/>
        <w:rPr>
          <w:b/>
          <w:sz w:val="26"/>
          <w:szCs w:val="26"/>
        </w:rPr>
      </w:pPr>
    </w:p>
    <w:p w:rsidR="006B00D3" w:rsidRDefault="006B00D3" w:rsidP="00EC0963">
      <w:pPr>
        <w:spacing w:line="276" w:lineRule="auto"/>
        <w:jc w:val="center"/>
        <w:rPr>
          <w:b/>
          <w:sz w:val="26"/>
          <w:szCs w:val="26"/>
        </w:rPr>
      </w:pPr>
    </w:p>
    <w:p w:rsidR="006B00D3" w:rsidRDefault="006B00D3" w:rsidP="00EC0963">
      <w:pPr>
        <w:spacing w:line="276" w:lineRule="auto"/>
        <w:jc w:val="center"/>
        <w:rPr>
          <w:b/>
          <w:sz w:val="26"/>
          <w:szCs w:val="26"/>
        </w:rPr>
      </w:pPr>
    </w:p>
    <w:p w:rsidR="006B00D3" w:rsidRDefault="006B00D3" w:rsidP="00EC0963">
      <w:pPr>
        <w:spacing w:line="276" w:lineRule="auto"/>
        <w:jc w:val="center"/>
        <w:rPr>
          <w:b/>
          <w:sz w:val="26"/>
          <w:szCs w:val="26"/>
        </w:rPr>
      </w:pPr>
    </w:p>
    <w:p w:rsidR="006B00D3" w:rsidRDefault="006B00D3" w:rsidP="00EC0963">
      <w:pPr>
        <w:spacing w:line="276" w:lineRule="auto"/>
        <w:jc w:val="center"/>
        <w:rPr>
          <w:b/>
          <w:sz w:val="26"/>
          <w:szCs w:val="26"/>
        </w:rPr>
      </w:pPr>
    </w:p>
    <w:p w:rsidR="006B00D3" w:rsidRDefault="006B00D3" w:rsidP="00EC0963">
      <w:pPr>
        <w:spacing w:line="276" w:lineRule="auto"/>
        <w:jc w:val="center"/>
        <w:rPr>
          <w:b/>
          <w:sz w:val="26"/>
          <w:szCs w:val="26"/>
        </w:rPr>
      </w:pPr>
    </w:p>
    <w:p w:rsidR="006B00D3" w:rsidRDefault="006B00D3" w:rsidP="00EC0963">
      <w:pPr>
        <w:spacing w:line="276" w:lineRule="auto"/>
        <w:jc w:val="center"/>
        <w:rPr>
          <w:b/>
          <w:sz w:val="26"/>
          <w:szCs w:val="26"/>
        </w:rPr>
      </w:pPr>
    </w:p>
    <w:p w:rsidR="00EC0963" w:rsidRDefault="00EC0963" w:rsidP="00EC0963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Технические требования </w:t>
      </w:r>
    </w:p>
    <w:p w:rsidR="00EC0963" w:rsidRDefault="00EC0963" w:rsidP="00EC0963">
      <w:pPr>
        <w:spacing w:line="276" w:lineRule="auto"/>
        <w:jc w:val="center"/>
        <w:rPr>
          <w:sz w:val="26"/>
          <w:szCs w:val="26"/>
        </w:rPr>
      </w:pPr>
    </w:p>
    <w:p w:rsidR="00EC0963" w:rsidRDefault="00EC0963" w:rsidP="00EC0963">
      <w:pPr>
        <w:widowControl w:val="0"/>
        <w:tabs>
          <w:tab w:val="left" w:pos="426"/>
        </w:tabs>
        <w:spacing w:before="120" w:line="276" w:lineRule="auto"/>
        <w:jc w:val="center"/>
        <w:rPr>
          <w:b/>
          <w:sz w:val="26"/>
          <w:szCs w:val="26"/>
          <w:shd w:val="clear" w:color="auto" w:fill="FFFF99"/>
        </w:rPr>
      </w:pPr>
      <w:r>
        <w:rPr>
          <w:sz w:val="26"/>
          <w:szCs w:val="26"/>
        </w:rPr>
        <w:t>«</w:t>
      </w:r>
      <w:r>
        <w:rPr>
          <w:b/>
          <w:sz w:val="26"/>
          <w:szCs w:val="26"/>
        </w:rPr>
        <w:t>ОКПД2 26.20.1</w:t>
      </w:r>
      <w:r w:rsidR="00301A20">
        <w:rPr>
          <w:b/>
          <w:sz w:val="26"/>
          <w:szCs w:val="26"/>
        </w:rPr>
        <w:t>5.120</w:t>
      </w:r>
      <w:r>
        <w:rPr>
          <w:b/>
          <w:sz w:val="26"/>
          <w:szCs w:val="26"/>
        </w:rPr>
        <w:t xml:space="preserve"> Поставка средств вычислительной техники и оргтехники для нужд ПАО «РусГидро»»</w:t>
      </w:r>
    </w:p>
    <w:p w:rsidR="00EC0963" w:rsidRDefault="00EC0963" w:rsidP="00EC0963">
      <w:pPr>
        <w:widowControl w:val="0"/>
        <w:tabs>
          <w:tab w:val="left" w:pos="426"/>
        </w:tabs>
        <w:spacing w:before="120" w:after="12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Лот № 14-ЭКСП-ДИТ-2026-ИА</w:t>
      </w:r>
    </w:p>
    <w:p w:rsidR="00EC0963" w:rsidRDefault="00EC0963" w:rsidP="00EC0963">
      <w:pPr>
        <w:spacing w:line="276" w:lineRule="auto"/>
        <w:rPr>
          <w:sz w:val="26"/>
          <w:szCs w:val="26"/>
        </w:rPr>
      </w:pPr>
      <w:r>
        <w:br w:type="page"/>
      </w:r>
    </w:p>
    <w:p w:rsidR="00EC0963" w:rsidRDefault="00EC0963" w:rsidP="00EC0963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EC0963" w:rsidRDefault="00EC0963" w:rsidP="00EC0963">
      <w:pPr>
        <w:tabs>
          <w:tab w:val="left" w:pos="567"/>
          <w:tab w:val="right" w:pos="9911"/>
        </w:tabs>
        <w:spacing w:before="1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Общие сведения</w:t>
      </w:r>
      <w:r>
        <w:rPr>
          <w:b/>
          <w:color w:val="000000"/>
          <w:sz w:val="24"/>
          <w:szCs w:val="24"/>
        </w:rPr>
        <w:tab/>
        <w:t>3</w:t>
      </w:r>
    </w:p>
    <w:p w:rsidR="00EC0963" w:rsidRDefault="00EC0963" w:rsidP="00EC0963">
      <w:pPr>
        <w:tabs>
          <w:tab w:val="left" w:pos="567"/>
          <w:tab w:val="right" w:pos="991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</w:t>
      </w:r>
      <w:r>
        <w:rPr>
          <w:color w:val="000000"/>
          <w:sz w:val="24"/>
          <w:szCs w:val="24"/>
        </w:rPr>
        <w:tab/>
        <w:t>Обозначения и сокращения</w:t>
      </w:r>
      <w:r>
        <w:rPr>
          <w:color w:val="000000"/>
          <w:sz w:val="24"/>
          <w:szCs w:val="24"/>
        </w:rPr>
        <w:tab/>
        <w:t>3</w:t>
      </w:r>
    </w:p>
    <w:p w:rsidR="00EC0963" w:rsidRDefault="00EC0963" w:rsidP="00EC0963">
      <w:pPr>
        <w:tabs>
          <w:tab w:val="left" w:pos="567"/>
          <w:tab w:val="right" w:pos="991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</w:t>
      </w:r>
      <w:r>
        <w:rPr>
          <w:color w:val="000000"/>
          <w:sz w:val="24"/>
          <w:szCs w:val="24"/>
        </w:rPr>
        <w:tab/>
        <w:t>Наименование закупаемой продукции</w:t>
      </w:r>
      <w:r>
        <w:rPr>
          <w:color w:val="000000"/>
          <w:sz w:val="24"/>
          <w:szCs w:val="24"/>
        </w:rPr>
        <w:tab/>
        <w:t>4</w:t>
      </w:r>
    </w:p>
    <w:p w:rsidR="00EC0963" w:rsidRDefault="00EC0963" w:rsidP="00EC0963">
      <w:pPr>
        <w:tabs>
          <w:tab w:val="left" w:pos="567"/>
          <w:tab w:val="right" w:pos="991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</w:t>
      </w:r>
      <w:r>
        <w:rPr>
          <w:color w:val="000000"/>
          <w:sz w:val="24"/>
          <w:szCs w:val="24"/>
        </w:rPr>
        <w:tab/>
        <w:t>Цель использования закупаемой продукции</w:t>
      </w:r>
      <w:r>
        <w:rPr>
          <w:color w:val="000000"/>
          <w:sz w:val="24"/>
          <w:szCs w:val="24"/>
        </w:rPr>
        <w:tab/>
        <w:t>4</w:t>
      </w:r>
    </w:p>
    <w:p w:rsidR="00EC0963" w:rsidRDefault="00EC0963" w:rsidP="00EC0963">
      <w:pPr>
        <w:tabs>
          <w:tab w:val="left" w:pos="567"/>
          <w:tab w:val="right" w:pos="991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</w:t>
      </w:r>
      <w:r>
        <w:rPr>
          <w:color w:val="000000"/>
          <w:sz w:val="24"/>
          <w:szCs w:val="24"/>
        </w:rPr>
        <w:tab/>
        <w:t>Существующее положение</w:t>
      </w:r>
      <w:r>
        <w:rPr>
          <w:color w:val="000000"/>
          <w:sz w:val="24"/>
          <w:szCs w:val="24"/>
        </w:rPr>
        <w:tab/>
        <w:t>4</w:t>
      </w:r>
    </w:p>
    <w:p w:rsidR="00EC0963" w:rsidRDefault="00EC0963" w:rsidP="00EC0963">
      <w:pPr>
        <w:tabs>
          <w:tab w:val="left" w:pos="567"/>
          <w:tab w:val="right" w:pos="9911"/>
        </w:tabs>
        <w:spacing w:before="1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Требования к продукции</w:t>
      </w:r>
      <w:r>
        <w:rPr>
          <w:b/>
          <w:color w:val="000000"/>
          <w:sz w:val="24"/>
          <w:szCs w:val="24"/>
        </w:rPr>
        <w:tab/>
        <w:t>4</w:t>
      </w:r>
    </w:p>
    <w:p w:rsidR="00EC0963" w:rsidRDefault="00EC0963" w:rsidP="00EC0963">
      <w:pPr>
        <w:tabs>
          <w:tab w:val="left" w:pos="567"/>
          <w:tab w:val="right" w:pos="991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</w:t>
      </w:r>
      <w:r>
        <w:rPr>
          <w:color w:val="000000"/>
          <w:sz w:val="24"/>
          <w:szCs w:val="24"/>
        </w:rPr>
        <w:tab/>
        <w:t>Требования по объемам и срокам</w:t>
      </w:r>
      <w:r>
        <w:rPr>
          <w:color w:val="000000"/>
          <w:sz w:val="24"/>
          <w:szCs w:val="24"/>
        </w:rPr>
        <w:tab/>
        <w:t>4</w:t>
      </w:r>
    </w:p>
    <w:p w:rsidR="00EC0963" w:rsidRDefault="00EC0963" w:rsidP="00EC0963">
      <w:pPr>
        <w:tabs>
          <w:tab w:val="left" w:pos="567"/>
          <w:tab w:val="left" w:pos="1120"/>
          <w:tab w:val="right" w:pos="991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2.1.1.</w:t>
      </w:r>
      <w:r>
        <w:rPr>
          <w:color w:val="000000"/>
          <w:sz w:val="24"/>
          <w:szCs w:val="24"/>
        </w:rPr>
        <w:tab/>
        <w:t>Требования к видам и объемам поставок МТР, работ, услуг</w:t>
      </w:r>
      <w:r>
        <w:rPr>
          <w:color w:val="000000"/>
          <w:sz w:val="24"/>
          <w:szCs w:val="24"/>
        </w:rPr>
        <w:tab/>
        <w:t>4</w:t>
      </w:r>
    </w:p>
    <w:p w:rsidR="00EC0963" w:rsidRDefault="00EC0963" w:rsidP="00EC0963">
      <w:pPr>
        <w:tabs>
          <w:tab w:val="left" w:pos="567"/>
          <w:tab w:val="left" w:pos="1120"/>
          <w:tab w:val="right" w:pos="991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2.1.2.</w:t>
      </w:r>
      <w:r>
        <w:rPr>
          <w:color w:val="000000"/>
          <w:sz w:val="24"/>
          <w:szCs w:val="24"/>
        </w:rPr>
        <w:tab/>
        <w:t>Требования к срокам поставки МТР, выполнению работ, оказанию услуг</w:t>
      </w:r>
      <w:r>
        <w:rPr>
          <w:color w:val="000000"/>
          <w:sz w:val="24"/>
          <w:szCs w:val="24"/>
        </w:rPr>
        <w:tab/>
        <w:t>5</w:t>
      </w:r>
    </w:p>
    <w:p w:rsidR="00EC0963" w:rsidRDefault="00EC0963" w:rsidP="00EC0963">
      <w:pPr>
        <w:tabs>
          <w:tab w:val="left" w:pos="567"/>
          <w:tab w:val="right" w:pos="991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</w:t>
      </w:r>
      <w:r>
        <w:rPr>
          <w:color w:val="000000"/>
          <w:sz w:val="24"/>
          <w:szCs w:val="24"/>
        </w:rPr>
        <w:tab/>
        <w:t>Требования к качеству продукции</w:t>
      </w:r>
      <w:r>
        <w:rPr>
          <w:color w:val="000000"/>
          <w:sz w:val="24"/>
          <w:szCs w:val="24"/>
        </w:rPr>
        <w:tab/>
        <w:t>6</w:t>
      </w:r>
    </w:p>
    <w:p w:rsidR="00EC0963" w:rsidRDefault="00EC0963" w:rsidP="00EC0963">
      <w:pPr>
        <w:tabs>
          <w:tab w:val="left" w:pos="567"/>
          <w:tab w:val="right" w:pos="9911"/>
        </w:tabs>
        <w:spacing w:before="1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Требования к документации по ценообразованию на этапе закупки</w:t>
      </w:r>
      <w:r>
        <w:rPr>
          <w:b/>
          <w:color w:val="000000"/>
          <w:sz w:val="24"/>
          <w:szCs w:val="24"/>
        </w:rPr>
        <w:tab/>
        <w:t>13</w:t>
      </w:r>
    </w:p>
    <w:p w:rsidR="00EC0963" w:rsidRDefault="00EC0963" w:rsidP="00EC0963">
      <w:pPr>
        <w:tabs>
          <w:tab w:val="left" w:pos="567"/>
          <w:tab w:val="right" w:pos="9911"/>
        </w:tabs>
        <w:spacing w:before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Приложения</w:t>
      </w:r>
      <w:r>
        <w:rPr>
          <w:b/>
          <w:color w:val="000000"/>
          <w:sz w:val="24"/>
          <w:szCs w:val="24"/>
        </w:rPr>
        <w:tab/>
        <w:t>14</w:t>
      </w:r>
    </w:p>
    <w:p w:rsidR="00EC0963" w:rsidRDefault="00EC0963" w:rsidP="00EC0963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>4.1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highlight w:val="white"/>
        </w:rPr>
        <w:t>Приложение № 1: Требования к техническим характеристикам оборудования</w:t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  <w:t xml:space="preserve">     15</w:t>
      </w:r>
    </w:p>
    <w:p w:rsidR="00EC0963" w:rsidRDefault="00EC0963" w:rsidP="00EC0963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>4.2.</w:t>
      </w:r>
      <w:r>
        <w:rPr>
          <w:color w:val="000000"/>
          <w:sz w:val="24"/>
          <w:szCs w:val="24"/>
        </w:rPr>
        <w:tab/>
        <w:t>Приложение № 2: Форма спецификации поставляемого оборудования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32</w:t>
      </w:r>
    </w:p>
    <w:p w:rsidR="00EC0963" w:rsidRDefault="00EC0963" w:rsidP="00EC0963">
      <w:pPr>
        <w:tabs>
          <w:tab w:val="left" w:pos="567"/>
          <w:tab w:val="right" w:pos="9911"/>
        </w:tabs>
        <w:spacing w:before="120"/>
        <w:rPr>
          <w:color w:val="000000"/>
          <w:sz w:val="24"/>
          <w:szCs w:val="24"/>
        </w:rPr>
      </w:pPr>
    </w:p>
    <w:p w:rsidR="00EC0963" w:rsidRDefault="00EC0963" w:rsidP="00EC0963">
      <w:pPr>
        <w:tabs>
          <w:tab w:val="left" w:pos="567"/>
          <w:tab w:val="left" w:pos="840"/>
          <w:tab w:val="right" w:pos="9911"/>
        </w:tabs>
        <w:spacing w:before="120"/>
        <w:rPr>
          <w:color w:val="000000"/>
          <w:sz w:val="24"/>
          <w:szCs w:val="24"/>
        </w:rPr>
      </w:pPr>
      <w:r>
        <w:br w:type="page"/>
      </w:r>
    </w:p>
    <w:p w:rsidR="00EC0963" w:rsidRDefault="00EC0963" w:rsidP="00EC0963">
      <w:pPr>
        <w:pStyle w:val="1"/>
        <w:numPr>
          <w:ilvl w:val="0"/>
          <w:numId w:val="5"/>
        </w:numPr>
      </w:pPr>
      <w:bookmarkStart w:id="1" w:name="_heading=h.gjdgxs"/>
      <w:bookmarkEnd w:id="1"/>
      <w:r>
        <w:lastRenderedPageBreak/>
        <w:t>Общие сведения</w:t>
      </w:r>
    </w:p>
    <w:p w:rsidR="00EC0963" w:rsidRDefault="00EC0963" w:rsidP="00EC0963">
      <w:pPr>
        <w:pStyle w:val="4"/>
        <w:numPr>
          <w:ilvl w:val="1"/>
          <w:numId w:val="6"/>
        </w:numPr>
      </w:pPr>
      <w:bookmarkStart w:id="2" w:name="_heading=h.30j0zll"/>
      <w:bookmarkEnd w:id="2"/>
      <w:r>
        <w:t>Обозначения и сокращения</w:t>
      </w:r>
    </w:p>
    <w:tbl>
      <w:tblPr>
        <w:tblW w:w="978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557"/>
        <w:gridCol w:w="8223"/>
      </w:tblGrid>
      <w:tr w:rsidR="00EC0963" w:rsidTr="006B62ED">
        <w:trPr>
          <w:trHeight w:val="14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АРМ</w:t>
            </w:r>
          </w:p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Автоматизированное рабочее место</w:t>
            </w:r>
          </w:p>
        </w:tc>
      </w:tr>
      <w:tr w:rsidR="00EC0963" w:rsidTr="006B62ED">
        <w:trPr>
          <w:trHeight w:val="14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Исполнительный аппарат ПАО «РусГидро»</w:t>
            </w:r>
          </w:p>
        </w:tc>
      </w:tr>
      <w:tr w:rsidR="00EC0963" w:rsidTr="006B62ED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Информационные технологии</w:t>
            </w:r>
            <w:r>
              <w:rPr>
                <w:rStyle w:val="a6"/>
                <w:rFonts w:eastAsia="Calibri"/>
                <w:sz w:val="24"/>
                <w:szCs w:val="24"/>
              </w:rPr>
              <w:footnoteReference w:id="1"/>
            </w:r>
            <w:r>
              <w:rPr>
                <w:rFonts w:eastAsia="Calibri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- 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</w:tr>
      <w:tr w:rsidR="00EC0963" w:rsidTr="006B62ED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Общество, Покупатель</w:t>
            </w:r>
            <w:r>
              <w:rPr>
                <w:rStyle w:val="a6"/>
                <w:rFonts w:eastAsia="Calibri"/>
                <w:sz w:val="24"/>
                <w:szCs w:val="24"/>
              </w:rPr>
              <w:footnoteReference w:id="2"/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Публичное акционерное общество «Федеральная гидрогенерирующая компания – РусГидро» (сокращенное наименование: ПАО «РусГидро»)</w:t>
            </w:r>
          </w:p>
        </w:tc>
      </w:tr>
      <w:tr w:rsidR="00EC0963" w:rsidTr="006B62ED">
        <w:trPr>
          <w:trHeight w:val="70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Операционная система</w:t>
            </w:r>
          </w:p>
        </w:tc>
      </w:tr>
      <w:tr w:rsidR="00EC0963" w:rsidTr="006B62ED">
        <w:trPr>
          <w:trHeight w:val="98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ТТ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Технические требования</w:t>
            </w:r>
          </w:p>
        </w:tc>
      </w:tr>
      <w:tr w:rsidR="00EC0963" w:rsidTr="006B62ED">
        <w:trPr>
          <w:trHeight w:val="98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МТР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Материально-технические ресурсы</w:t>
            </w:r>
          </w:p>
        </w:tc>
      </w:tr>
    </w:tbl>
    <w:p w:rsidR="00EC0963" w:rsidRDefault="00EC0963" w:rsidP="00EC0963">
      <w:pPr>
        <w:keepNext/>
        <w:keepLines/>
        <w:spacing w:line="276" w:lineRule="auto"/>
        <w:rPr>
          <w:sz w:val="24"/>
          <w:szCs w:val="24"/>
        </w:rPr>
      </w:pPr>
      <w:r>
        <w:br w:type="page"/>
      </w:r>
    </w:p>
    <w:p w:rsidR="00EC0963" w:rsidRDefault="00EC0963" w:rsidP="00EC0963">
      <w:pPr>
        <w:pStyle w:val="4"/>
        <w:numPr>
          <w:ilvl w:val="1"/>
          <w:numId w:val="6"/>
        </w:numPr>
      </w:pPr>
      <w:bookmarkStart w:id="3" w:name="_heading=h.1fob9te"/>
      <w:bookmarkEnd w:id="3"/>
      <w:r>
        <w:lastRenderedPageBreak/>
        <w:t>Наименование закупаемой продукции</w:t>
      </w:r>
    </w:p>
    <w:p w:rsidR="00EC0963" w:rsidRDefault="00EC0963" w:rsidP="00EC0963">
      <w:pPr>
        <w:spacing w:line="276" w:lineRule="auto"/>
        <w:ind w:firstLine="567"/>
        <w:jc w:val="both"/>
        <w:rPr>
          <w:i/>
          <w:sz w:val="24"/>
          <w:szCs w:val="24"/>
          <w:shd w:val="clear" w:color="auto" w:fill="FFFF99"/>
        </w:rPr>
      </w:pPr>
      <w:r>
        <w:rPr>
          <w:sz w:val="24"/>
          <w:szCs w:val="24"/>
        </w:rPr>
        <w:t>ОКПД</w:t>
      </w:r>
      <w:r w:rsidR="00D310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</w:t>
      </w:r>
      <w:r w:rsidR="00D31098" w:rsidRPr="00D31098">
        <w:rPr>
          <w:sz w:val="24"/>
          <w:szCs w:val="24"/>
        </w:rPr>
        <w:t xml:space="preserve">26.20.15.120 </w:t>
      </w:r>
      <w:r>
        <w:rPr>
          <w:sz w:val="24"/>
          <w:szCs w:val="24"/>
        </w:rPr>
        <w:t>Поставка средств вычислительной техники и оргтехники.</w:t>
      </w:r>
    </w:p>
    <w:p w:rsidR="00EC0963" w:rsidRDefault="00EC0963" w:rsidP="00EC0963">
      <w:pPr>
        <w:pStyle w:val="4"/>
        <w:numPr>
          <w:ilvl w:val="1"/>
          <w:numId w:val="6"/>
        </w:numPr>
      </w:pPr>
      <w:bookmarkStart w:id="4" w:name="_heading=h.3znysh7"/>
      <w:bookmarkEnd w:id="4"/>
      <w:r>
        <w:t>Цель использования закупаемой продукции</w:t>
      </w:r>
    </w:p>
    <w:p w:rsidR="00EC0963" w:rsidRDefault="00EC0963" w:rsidP="00EC0963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стабильной и бесперебойной работы автоматизированных рабочих мест пользователей с использованием оборудования российского производства в соответствии с директивами Правительства РФ от 14.04.2021 №3438п-П13 и от 23.04.2021 №3853п-П7 согласно Дорожной карте реализации стратегии ИТ-проектов ПАО «РусГидро», разработанной в рамках осуществления Плана мероприятий и перехода на преимущественное использование отечественного программного обеспечения Стратегии цифровой трансформации Группы РусГидро на период 2022-2024 годы с перспективой до 2030 года.</w:t>
      </w:r>
    </w:p>
    <w:p w:rsidR="00EC0963" w:rsidRDefault="00EC0963" w:rsidP="00EC0963">
      <w:pPr>
        <w:pStyle w:val="4"/>
        <w:numPr>
          <w:ilvl w:val="1"/>
          <w:numId w:val="6"/>
        </w:numPr>
      </w:pPr>
      <w:bookmarkStart w:id="5" w:name="_heading=h.2et92p0"/>
      <w:bookmarkEnd w:id="5"/>
      <w:r>
        <w:t>Существующее положение</w:t>
      </w:r>
    </w:p>
    <w:p w:rsidR="00EC0963" w:rsidRDefault="00EC0963" w:rsidP="00EC0963">
      <w:pPr>
        <w:spacing w:line="276" w:lineRule="auto"/>
        <w:ind w:firstLine="567"/>
        <w:jc w:val="both"/>
        <w:rPr>
          <w:sz w:val="24"/>
          <w:szCs w:val="24"/>
        </w:rPr>
      </w:pPr>
      <w:bookmarkStart w:id="6" w:name="_heading=h.tyjcwt"/>
      <w:bookmarkEnd w:id="6"/>
      <w:r>
        <w:rPr>
          <w:sz w:val="24"/>
          <w:szCs w:val="24"/>
        </w:rPr>
        <w:t>Требуется замена вышедшего из строя, морально и физически устаревшего оборудования автоматизированных рабочих мест пользователей на оборудование российского производства, не уступающее по своим техническим характеристикам.</w:t>
      </w:r>
    </w:p>
    <w:p w:rsidR="00EC0963" w:rsidRDefault="00EC0963" w:rsidP="00EC0963">
      <w:pPr>
        <w:spacing w:line="276" w:lineRule="auto"/>
        <w:ind w:firstLine="567"/>
        <w:jc w:val="both"/>
        <w:rPr>
          <w:sz w:val="24"/>
          <w:szCs w:val="24"/>
        </w:rPr>
      </w:pPr>
    </w:p>
    <w:p w:rsidR="00EC0963" w:rsidRDefault="00EC0963" w:rsidP="00EC0963">
      <w:pPr>
        <w:pStyle w:val="1"/>
        <w:numPr>
          <w:ilvl w:val="0"/>
          <w:numId w:val="6"/>
        </w:numPr>
        <w:ind w:left="4111" w:hanging="501"/>
      </w:pPr>
      <w:bookmarkStart w:id="7" w:name="_heading=h.3dy6vkm"/>
      <w:bookmarkEnd w:id="7"/>
      <w:r>
        <w:t>Требования к продукции</w:t>
      </w:r>
    </w:p>
    <w:p w:rsidR="00EC0963" w:rsidRDefault="00EC0963" w:rsidP="00EC0963">
      <w:pPr>
        <w:pStyle w:val="4"/>
        <w:numPr>
          <w:ilvl w:val="1"/>
          <w:numId w:val="6"/>
        </w:numPr>
      </w:pPr>
      <w:bookmarkStart w:id="8" w:name="_heading=h.1t3h5sf"/>
      <w:bookmarkEnd w:id="8"/>
      <w:r>
        <w:t>Требования по объемам и срокам</w:t>
      </w:r>
    </w:p>
    <w:p w:rsidR="00EC0963" w:rsidRDefault="00EC0963" w:rsidP="00EC0963">
      <w:pPr>
        <w:pStyle w:val="3"/>
        <w:numPr>
          <w:ilvl w:val="2"/>
          <w:numId w:val="7"/>
        </w:numPr>
        <w:spacing w:before="0" w:after="0" w:line="360" w:lineRule="auto"/>
        <w:ind w:left="709" w:hanging="567"/>
      </w:pPr>
      <w:bookmarkStart w:id="9" w:name="_heading=h.4d34og8"/>
      <w:bookmarkEnd w:id="9"/>
      <w:r>
        <w:t>Перечень и объем закупаемой продукции</w:t>
      </w:r>
    </w:p>
    <w:p w:rsidR="00EC0963" w:rsidRDefault="00EC0963" w:rsidP="00EC0963">
      <w:pPr>
        <w:pStyle w:val="1"/>
        <w:keepLines/>
        <w:spacing w:before="0" w:after="0" w:line="360" w:lineRule="auto"/>
        <w:jc w:val="right"/>
        <w:rPr>
          <w:sz w:val="24"/>
          <w:szCs w:val="24"/>
        </w:rPr>
      </w:pPr>
      <w:bookmarkStart w:id="10" w:name="_heading=h.2s8eyo1"/>
      <w:bookmarkEnd w:id="10"/>
      <w:r>
        <w:rPr>
          <w:sz w:val="24"/>
          <w:szCs w:val="24"/>
        </w:rPr>
        <w:t>Таблица 1. Перечень и объем закупаемых МТР</w:t>
      </w:r>
    </w:p>
    <w:tbl>
      <w:tblPr>
        <w:tblW w:w="9810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8"/>
        <w:gridCol w:w="5674"/>
        <w:gridCol w:w="1701"/>
        <w:gridCol w:w="1557"/>
      </w:tblGrid>
      <w:tr w:rsidR="00EC0963" w:rsidTr="006B62ED">
        <w:trPr>
          <w:trHeight w:val="2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keepNext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keepNext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keepNext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keepNext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EC0963" w:rsidTr="006B62ED">
        <w:trPr>
          <w:trHeight w:val="2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C0963" w:rsidTr="006B62ED">
        <w:trPr>
          <w:trHeight w:val="2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 26.20.15.120 Системный блок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EC0963" w:rsidTr="006B62ED">
        <w:trPr>
          <w:trHeight w:val="2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</w:t>
            </w:r>
            <w:r>
              <w:t xml:space="preserve"> </w:t>
            </w:r>
            <w:r>
              <w:rPr>
                <w:sz w:val="24"/>
                <w:szCs w:val="24"/>
              </w:rPr>
              <w:t>26.20.11.110 Ноутбук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EC0963" w:rsidTr="006B62ED">
        <w:trPr>
          <w:trHeight w:val="2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26.20.17.110 Монитор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</w:tbl>
    <w:p w:rsidR="00EC0963" w:rsidRDefault="00EC0963" w:rsidP="00EC0963">
      <w:pPr>
        <w:spacing w:line="276" w:lineRule="auto"/>
        <w:jc w:val="both"/>
        <w:rPr>
          <w:color w:val="000000"/>
          <w:sz w:val="24"/>
          <w:szCs w:val="24"/>
        </w:rPr>
      </w:pPr>
      <w:bookmarkStart w:id="11" w:name="_heading=h.17dp8vu"/>
      <w:bookmarkEnd w:id="11"/>
    </w:p>
    <w:p w:rsidR="00EC0963" w:rsidRDefault="00EC0963" w:rsidP="00EC0963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2.1.1.1 Поставка осуществляется по заявкам, соответственно указанный объём является </w:t>
      </w:r>
      <w:r>
        <w:rPr>
          <w:b/>
          <w:color w:val="000000"/>
          <w:sz w:val="24"/>
          <w:szCs w:val="24"/>
        </w:rPr>
        <w:t>ориентировочным</w:t>
      </w:r>
      <w:r>
        <w:rPr>
          <w:color w:val="000000"/>
          <w:sz w:val="24"/>
          <w:szCs w:val="24"/>
        </w:rPr>
        <w:t xml:space="preserve"> и плановым, и Заказчик не несёт ответственности за неполную выборку продукции на общую сумму договора.</w:t>
      </w:r>
    </w:p>
    <w:p w:rsidR="00EC0963" w:rsidRDefault="00EC0963" w:rsidP="00EC0963">
      <w:pPr>
        <w:spacing w:line="276" w:lineRule="auto"/>
        <w:jc w:val="right"/>
        <w:rPr>
          <w:color w:val="000000"/>
          <w:sz w:val="24"/>
          <w:szCs w:val="24"/>
        </w:rPr>
      </w:pPr>
    </w:p>
    <w:p w:rsidR="00EC0963" w:rsidRDefault="00EC0963" w:rsidP="00EC0963">
      <w:pPr>
        <w:pStyle w:val="3"/>
        <w:numPr>
          <w:ilvl w:val="2"/>
          <w:numId w:val="7"/>
        </w:numPr>
        <w:spacing w:before="0" w:after="0" w:line="360" w:lineRule="auto"/>
        <w:ind w:left="709" w:hanging="567"/>
      </w:pPr>
      <w:bookmarkStart w:id="12" w:name="_heading=h.3rdcrjn"/>
      <w:bookmarkEnd w:id="12"/>
      <w:r>
        <w:t xml:space="preserve">Требования к срокам поставки продукции </w:t>
      </w:r>
    </w:p>
    <w:p w:rsidR="00EC0963" w:rsidRDefault="00EC0963" w:rsidP="00EC0963">
      <w:pPr>
        <w:pStyle w:val="1"/>
        <w:keepLines/>
        <w:spacing w:before="0" w:after="0" w:line="360" w:lineRule="auto"/>
        <w:jc w:val="right"/>
        <w:rPr>
          <w:sz w:val="24"/>
          <w:szCs w:val="24"/>
        </w:rPr>
      </w:pPr>
      <w:bookmarkStart w:id="13" w:name="_heading=h.26in1rg"/>
      <w:bookmarkEnd w:id="13"/>
      <w:r>
        <w:rPr>
          <w:sz w:val="24"/>
          <w:szCs w:val="24"/>
        </w:rPr>
        <w:t xml:space="preserve">Таблица 2.1. Требования к общему сроку поставки </w:t>
      </w:r>
    </w:p>
    <w:tbl>
      <w:tblPr>
        <w:tblW w:w="9780" w:type="dxa"/>
        <w:tblInd w:w="137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67"/>
        <w:gridCol w:w="4110"/>
        <w:gridCol w:w="2552"/>
        <w:gridCol w:w="2551"/>
      </w:tblGrid>
      <w:tr w:rsidR="00EC0963" w:rsidTr="006B62ED">
        <w:trPr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before="40" w:after="40" w:line="276" w:lineRule="auto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before="40" w:after="40" w:line="276" w:lineRule="auto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EC0963" w:rsidTr="006B62ED">
        <w:trPr>
          <w:trHeight w:val="81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EC0963" w:rsidTr="006B62ED">
        <w:trPr>
          <w:trHeight w:val="6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0"/>
                <w:numId w:val="8"/>
              </w:numPr>
              <w:spacing w:line="276" w:lineRule="auto"/>
              <w:ind w:left="113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срок поставки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День, следующий за днем заключения Договора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(двенадцати) календарных месяцев со дня заключения Договора</w:t>
            </w:r>
          </w:p>
        </w:tc>
      </w:tr>
    </w:tbl>
    <w:p w:rsidR="00EC0963" w:rsidRPr="00B34388" w:rsidRDefault="00EC0963" w:rsidP="00EC0963">
      <w:pPr>
        <w:pStyle w:val="1"/>
        <w:keepLines/>
        <w:spacing w:before="0" w:after="0" w:line="360" w:lineRule="auto"/>
        <w:jc w:val="right"/>
        <w:rPr>
          <w:sz w:val="24"/>
          <w:szCs w:val="24"/>
        </w:rPr>
      </w:pPr>
      <w:bookmarkStart w:id="14" w:name="_heading=h.lnxbz9"/>
      <w:bookmarkEnd w:id="14"/>
      <w:r w:rsidRPr="00B34388">
        <w:rPr>
          <w:sz w:val="24"/>
          <w:szCs w:val="24"/>
        </w:rPr>
        <w:lastRenderedPageBreak/>
        <w:t xml:space="preserve">Таблица 2.2 Требования по срокам поставки партии продукции </w:t>
      </w:r>
    </w:p>
    <w:tbl>
      <w:tblPr>
        <w:tblW w:w="9780" w:type="dxa"/>
        <w:tblInd w:w="137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81"/>
        <w:gridCol w:w="3193"/>
        <w:gridCol w:w="3043"/>
        <w:gridCol w:w="2963"/>
      </w:tblGrid>
      <w:tr w:rsidR="00EC0963" w:rsidTr="006B62ED">
        <w:trPr>
          <w:trHeight w:val="56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EC0963" w:rsidTr="006B62ED">
        <w:trPr>
          <w:trHeight w:val="37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before="40" w:after="4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before="40" w:after="4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EC0963" w:rsidTr="006B62ED">
        <w:trPr>
          <w:trHeight w:val="84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0"/>
                <w:numId w:val="9"/>
              </w:num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и объём согласно заявке Покупателя по форме Приложения № 2 к Договору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 от Покупателя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(тридцати) рабочих дней с даты получения заявки Покупателя</w:t>
            </w:r>
          </w:p>
        </w:tc>
      </w:tr>
    </w:tbl>
    <w:p w:rsidR="00EC0963" w:rsidRDefault="00EC0963" w:rsidP="00EC0963">
      <w:pPr>
        <w:sectPr w:rsidR="00EC0963">
          <w:head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134" w:right="851" w:bottom="992" w:left="1134" w:header="567" w:footer="567" w:gutter="0"/>
          <w:pgNumType w:start="1"/>
          <w:cols w:space="720"/>
          <w:formProt w:val="0"/>
          <w:titlePg/>
          <w:docGrid w:linePitch="360"/>
        </w:sectPr>
      </w:pPr>
    </w:p>
    <w:p w:rsidR="00EC0963" w:rsidRDefault="00EC0963" w:rsidP="00EC0963">
      <w:pPr>
        <w:pStyle w:val="4"/>
        <w:numPr>
          <w:ilvl w:val="1"/>
          <w:numId w:val="6"/>
        </w:numPr>
      </w:pPr>
      <w:bookmarkStart w:id="15" w:name="_heading=h.35nkun2"/>
      <w:bookmarkStart w:id="16" w:name="_heading=h.1ksv4uv"/>
      <w:bookmarkEnd w:id="15"/>
      <w:bookmarkEnd w:id="16"/>
      <w:r>
        <w:lastRenderedPageBreak/>
        <w:t>Требования к качеству продукции</w:t>
      </w:r>
    </w:p>
    <w:p w:rsidR="00EC0963" w:rsidRDefault="00EC0963" w:rsidP="00EC0963">
      <w:pPr>
        <w:spacing w:line="276" w:lineRule="auto"/>
        <w:jc w:val="right"/>
        <w:rPr>
          <w:color w:val="000000"/>
          <w:sz w:val="24"/>
          <w:szCs w:val="24"/>
        </w:rPr>
      </w:pPr>
      <w:bookmarkStart w:id="17" w:name="_heading=h.44sinio"/>
      <w:bookmarkEnd w:id="17"/>
      <w:r>
        <w:rPr>
          <w:color w:val="000000"/>
          <w:sz w:val="24"/>
          <w:szCs w:val="24"/>
        </w:rPr>
        <w:t xml:space="preserve">Таблица 3. Требования к качеству продукции </w:t>
      </w:r>
    </w:p>
    <w:p w:rsidR="00EC0963" w:rsidRDefault="00EC0963" w:rsidP="00EC0963">
      <w:pPr>
        <w:spacing w:line="276" w:lineRule="auto"/>
        <w:jc w:val="both"/>
        <w:rPr>
          <w:i/>
          <w:shd w:val="clear" w:color="auto" w:fill="FFFF99"/>
        </w:rPr>
      </w:pPr>
      <w:r>
        <w:rPr>
          <w:b/>
          <w:sz w:val="24"/>
          <w:szCs w:val="24"/>
        </w:rPr>
        <w:t xml:space="preserve">Наименование продукции: </w:t>
      </w:r>
      <w:r>
        <w:rPr>
          <w:sz w:val="24"/>
          <w:szCs w:val="24"/>
        </w:rPr>
        <w:t>все позиции Таблицы 1.</w:t>
      </w:r>
    </w:p>
    <w:tbl>
      <w:tblPr>
        <w:tblW w:w="1552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707"/>
        <w:gridCol w:w="2128"/>
        <w:gridCol w:w="4965"/>
        <w:gridCol w:w="2548"/>
        <w:gridCol w:w="2977"/>
        <w:gridCol w:w="2202"/>
      </w:tblGrid>
      <w:tr w:rsidR="00EC0963" w:rsidTr="006B62ED">
        <w:trPr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4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Требование Покупателя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C0963" w:rsidTr="006B62ED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Согласие с требованием/ </w:t>
            </w:r>
            <w:r>
              <w:rPr>
                <w:b/>
                <w:sz w:val="24"/>
                <w:szCs w:val="24"/>
              </w:rPr>
              <w:t>указание характеристик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Предоставление подтверждающего документа или иной </w:t>
            </w:r>
            <w:r>
              <w:rPr>
                <w:b/>
                <w:sz w:val="24"/>
                <w:szCs w:val="24"/>
              </w:rPr>
              <w:t>способ подтверждения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C0963" w:rsidTr="006B62ED">
        <w:trPr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0"/>
                <w:numId w:val="10"/>
              </w:num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113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Функциональные характеристики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Товар должен соответствовать наименованию или параметрам эквивалентности в соответствии с Приложением № 1 к настоящим </w:t>
            </w:r>
            <w:r w:rsidRPr="00B34388">
              <w:rPr>
                <w:rFonts w:eastAsia="Calibri"/>
                <w:sz w:val="24"/>
                <w:szCs w:val="24"/>
              </w:rPr>
              <w:t>ТТ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F3A94">
              <w:rPr>
                <w:rFonts w:eastAsia="Calibri"/>
                <w:i/>
                <w:sz w:val="24"/>
                <w:szCs w:val="24"/>
              </w:rPr>
              <w:t>Согласие с требованием</w:t>
            </w:r>
            <w:r w:rsidRPr="00EF3A94" w:rsidDel="00EF3A94">
              <w:rPr>
                <w:rFonts w:eastAsia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rPr>
          <w:trHeight w:val="11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113" w:firstLine="0"/>
              <w:jc w:val="center"/>
              <w:rPr>
                <w:rFonts w:eastAsia="Calibri"/>
                <w:sz w:val="24"/>
                <w:szCs w:val="24"/>
              </w:rPr>
            </w:pPr>
            <w:bookmarkStart w:id="18" w:name="_heading=h.2jxsxqh"/>
            <w:bookmarkEnd w:id="18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Поставляемый товар, включая его отдельные детали, компоненты и составные части, должен быть новым, не восстановленным, не бывшим в употреблении, в исправном рабочем состоянии, год выпуска не ранее 2025 года.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EC0963">
            <w:pPr>
              <w:widowControl w:val="0"/>
              <w:numPr>
                <w:ilvl w:val="0"/>
                <w:numId w:val="11"/>
              </w:num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bookmarkStart w:id="19" w:name="_heading=h.z337ya"/>
            <w:bookmarkEnd w:id="19"/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544" w:hanging="43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Безопасность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Товар должен соответствовать общим правилам безопасности, предъявляемым к товарам данного рода. Товар должен соответствовать требованиям технической документации и обеспечивать безопасность </w:t>
            </w:r>
            <w:r>
              <w:rPr>
                <w:rFonts w:eastAsia="Calibri"/>
                <w:sz w:val="24"/>
                <w:szCs w:val="24"/>
              </w:rPr>
              <w:lastRenderedPageBreak/>
              <w:t>персонала при его эксплуатации (использовании).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EC0963">
            <w:pPr>
              <w:widowControl w:val="0"/>
              <w:numPr>
                <w:ilvl w:val="0"/>
                <w:numId w:val="11"/>
              </w:num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113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Материалы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Товар должен быть произведён с использованием только высококачественных материалов и комплектующих, быть сертифицированным в установленном законодательством порядке и обеспеченным гарантийными обязательствами производителя и/или поставщика.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0"/>
                <w:numId w:val="11"/>
              </w:num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113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Товар должен поставляться упакованным в тару, обеспечивающую его полную сохранность от всякого рода повреждений и порчи, с учетом возможной перевозки и длительного хранения. Тара и упаковка входят в цену поставляемого товара, за исключением случаев, специально оговоренных Поставщиком и Покупателем.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113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Упаковка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Товар должен поставляться в фирменной упаковке, защищающей от повреждений и воздействия внешней среды. Упаковка товара должна соответствовать требованиям ГОСТ 17527-2020, а импортного товара - международным стандартам упаковки. Каждая единица поставляемого товара должна быть упакована в стандартную оригинальную заводскую упаковку.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113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Маркировка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Каждая единица поставляемого товара должна иметь на заводской упаковке четкое указание наименования, производителя и другой предусмотренной производителем информации.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113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Доставка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Доставка осуществляется собственными силами Поставщика (включая подъём на этаж) до адреса Покупателя: г. Красноярск, ул. Перенсона, д. 2а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>Также доставка возможна до иного адреса, согласованного сторонами в подписанной заявке по форме Приложения №2 к Договору.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0"/>
                <w:numId w:val="11"/>
              </w:num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544" w:hanging="43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Гарантийный срок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Гарантийный срок поставщика на поставляемый товар должен составлять не менее 36 (тридцать шесть) календарных месяцев с даты подписания сторонами заключённого по итогам закупки договора товарной накладной формы ТОРГ-12/УПД.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544" w:hanging="43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Гарантийное обслуживание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Должно осуществляться в авторизованных производителем оборудования центрах и предусматривает возможность выезда инженера технической поддержки на место установки оборудования на следующий рабочий день.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0"/>
                <w:numId w:val="11"/>
              </w:num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-117" w:firstLine="142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Документы, передаваемые вместе с оборудованием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</w:t>
            </w:r>
            <w:r>
              <w:rPr>
                <w:rFonts w:eastAsia="Calibri"/>
                <w:sz w:val="24"/>
                <w:szCs w:val="24"/>
              </w:rPr>
              <w:tab/>
              <w:t xml:space="preserve">сертификат качества в 1 (одном) экз. </w:t>
            </w:r>
            <w:r>
              <w:rPr>
                <w:rFonts w:eastAsia="Calibri"/>
                <w:sz w:val="24"/>
                <w:szCs w:val="24"/>
              </w:rPr>
              <w:lastRenderedPageBreak/>
              <w:t>(если применимо);</w:t>
            </w:r>
          </w:p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</w:t>
            </w:r>
            <w:r>
              <w:rPr>
                <w:rFonts w:eastAsia="Calibri"/>
                <w:sz w:val="24"/>
                <w:szCs w:val="24"/>
              </w:rPr>
              <w:tab/>
              <w:t>технический паспорт на русском языке в 1 (одном) экз. (если применимо);</w:t>
            </w:r>
          </w:p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</w:t>
            </w:r>
            <w:r>
              <w:rPr>
                <w:rFonts w:eastAsia="Calibri"/>
                <w:sz w:val="24"/>
                <w:szCs w:val="24"/>
              </w:rPr>
              <w:tab/>
              <w:t>инструкция по эксплуатации на русском языке в 1 (одном) экз. (если применимо);</w:t>
            </w:r>
          </w:p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</w:t>
            </w:r>
            <w:r>
              <w:rPr>
                <w:rFonts w:eastAsia="Calibri"/>
                <w:sz w:val="24"/>
                <w:szCs w:val="24"/>
              </w:rPr>
              <w:tab/>
              <w:t>упаковочный лист в 1 (одном) экз. (если применимо);</w:t>
            </w:r>
          </w:p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</w:t>
            </w:r>
            <w:r>
              <w:rPr>
                <w:rFonts w:eastAsia="Calibri"/>
                <w:sz w:val="24"/>
                <w:szCs w:val="24"/>
              </w:rPr>
              <w:tab/>
      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сертификат о происхождении товара и т.п.) в зависимости от номенклатуры поставляемого Товара (если применимо);</w:t>
            </w:r>
          </w:p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</w:t>
            </w:r>
            <w:r>
              <w:rPr>
                <w:rFonts w:eastAsia="Calibri"/>
                <w:sz w:val="24"/>
                <w:szCs w:val="24"/>
              </w:rPr>
              <w:tab/>
              <w:t xml:space="preserve"> 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ГУ-27) в 2 (двух) экз.;</w:t>
            </w:r>
          </w:p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</w:t>
            </w:r>
            <w:r>
              <w:rPr>
                <w:rFonts w:eastAsia="Calibri"/>
                <w:sz w:val="24"/>
                <w:szCs w:val="24"/>
              </w:rPr>
              <w:tab/>
              <w:t xml:space="preserve">накладная ТОРГ-12/УПД в 2 (двух) экз. (в случае отсутствия подписанного с контрагентом соглашения о переходе на </w:t>
            </w:r>
            <w:r>
              <w:rPr>
                <w:rFonts w:eastAsia="Calibri"/>
                <w:sz w:val="24"/>
                <w:szCs w:val="24"/>
              </w:rPr>
              <w:lastRenderedPageBreak/>
              <w:t>электронный юридически значимый документооборот (Соглашения об ЭДО).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EC0963">
            <w:pPr>
              <w:widowControl w:val="0"/>
              <w:numPr>
                <w:ilvl w:val="0"/>
                <w:numId w:val="11"/>
              </w:num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Прочие требования к МТР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EC0963" w:rsidTr="006B62ED">
        <w:trPr>
          <w:trHeight w:val="16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соответствии с нормами Постановления Правительства РФ от 23.12.2024 №1875</w:t>
            </w:r>
            <w:r w:rsidRPr="00B34388">
              <w:rPr>
                <w:rFonts w:eastAsia="Calibri"/>
                <w:sz w:val="24"/>
                <w:szCs w:val="24"/>
              </w:rPr>
              <w:t xml:space="preserve"> </w:t>
            </w:r>
            <w:r w:rsidRPr="00DD133F">
              <w:rPr>
                <w:rFonts w:eastAsia="Calibri"/>
                <w:sz w:val="24"/>
                <w:szCs w:val="24"/>
              </w:rPr>
              <w:t>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</w:t>
            </w:r>
            <w:r>
              <w:rPr>
                <w:rFonts w:eastAsia="Calibri"/>
                <w:sz w:val="24"/>
                <w:szCs w:val="24"/>
              </w:rPr>
              <w:t>ельными видами юридических лиц”</w:t>
            </w:r>
            <w:r w:rsidRPr="00B34388">
              <w:rPr>
                <w:rFonts w:eastAsia="Calibri"/>
                <w:sz w:val="24"/>
                <w:szCs w:val="24"/>
              </w:rPr>
              <w:t xml:space="preserve"> (далее- ПП РФ </w:t>
            </w:r>
            <w:r>
              <w:rPr>
                <w:rFonts w:eastAsia="Calibri"/>
                <w:sz w:val="24"/>
                <w:szCs w:val="24"/>
              </w:rPr>
              <w:t xml:space="preserve"> от 23.12.2024 №1875)</w:t>
            </w:r>
            <w:r w:rsidRPr="00B34388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при проведении настоящей закупки установлен</w:t>
            </w:r>
            <w:r w:rsidRPr="00B34388">
              <w:rPr>
                <w:rFonts w:eastAsia="Calibri"/>
                <w:sz w:val="24"/>
                <w:szCs w:val="24"/>
              </w:rPr>
              <w:t xml:space="preserve"> режим </w:t>
            </w:r>
            <w:r w:rsidRPr="00DD133F">
              <w:rPr>
                <w:rFonts w:eastAsia="Calibri"/>
                <w:sz w:val="24"/>
                <w:szCs w:val="24"/>
              </w:rPr>
              <w:t>ограничени</w:t>
            </w:r>
            <w:r w:rsidRPr="00B34388">
              <w:rPr>
                <w:rFonts w:eastAsia="Calibri"/>
                <w:sz w:val="24"/>
                <w:szCs w:val="24"/>
              </w:rPr>
              <w:t>я</w:t>
            </w:r>
            <w:r>
              <w:rPr>
                <w:rFonts w:eastAsia="Calibri"/>
                <w:sz w:val="24"/>
                <w:szCs w:val="24"/>
              </w:rPr>
              <w:t xml:space="preserve"> закупок товаров </w:t>
            </w:r>
            <w:r w:rsidRPr="00DD133F">
              <w:rPr>
                <w:rFonts w:eastAsia="Calibri"/>
                <w:sz w:val="24"/>
                <w:szCs w:val="24"/>
              </w:rPr>
              <w:t>происходящих из иностранных государств</w:t>
            </w:r>
            <w:r w:rsidRPr="00DD133F" w:rsidDel="00DD133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rFonts w:eastAsia="Calibri"/>
                <w:i/>
                <w:sz w:val="24"/>
                <w:szCs w:val="24"/>
              </w:rPr>
            </w:pPr>
            <w:r w:rsidRPr="00DD133F">
              <w:rPr>
                <w:rFonts w:eastAsia="Calibri"/>
                <w:i/>
                <w:sz w:val="24"/>
                <w:szCs w:val="24"/>
              </w:rPr>
              <w:t xml:space="preserve">В составе заявки </w:t>
            </w:r>
            <w:r w:rsidRPr="00B34388">
              <w:rPr>
                <w:rFonts w:eastAsia="Calibri"/>
                <w:i/>
                <w:sz w:val="24"/>
                <w:szCs w:val="24"/>
              </w:rPr>
              <w:t xml:space="preserve">Участнику </w:t>
            </w:r>
            <w:r w:rsidRPr="00DD133F">
              <w:rPr>
                <w:rFonts w:eastAsia="Calibri"/>
                <w:i/>
                <w:sz w:val="24"/>
                <w:szCs w:val="24"/>
              </w:rPr>
              <w:t xml:space="preserve">необходимо представить </w:t>
            </w:r>
            <w:r w:rsidRPr="00B34388">
              <w:rPr>
                <w:rFonts w:eastAsia="Calibri"/>
                <w:i/>
                <w:sz w:val="24"/>
                <w:szCs w:val="24"/>
              </w:rPr>
              <w:t>д</w:t>
            </w:r>
            <w:r w:rsidRPr="00DD133F">
              <w:rPr>
                <w:rFonts w:eastAsia="Calibri"/>
                <w:i/>
                <w:sz w:val="24"/>
                <w:szCs w:val="24"/>
              </w:rPr>
              <w:t>окументы и информацию, подтверждающие страну происхождения товара в соответствии с требованиями ПП РФ  от 23.12.2024 №1875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C0963" w:rsidRDefault="00EC0963" w:rsidP="00EC0963">
      <w:pPr>
        <w:spacing w:line="276" w:lineRule="auto"/>
        <w:rPr>
          <w:b/>
          <w:i/>
          <w:sz w:val="24"/>
          <w:szCs w:val="24"/>
        </w:rPr>
      </w:pPr>
    </w:p>
    <w:p w:rsidR="00EC0963" w:rsidRPr="00450EB9" w:rsidRDefault="00EC0963" w:rsidP="00EC0963">
      <w:pPr>
        <w:ind w:left="142"/>
        <w:jc w:val="both"/>
        <w:rPr>
          <w:b/>
          <w:sz w:val="24"/>
          <w:szCs w:val="24"/>
        </w:rPr>
      </w:pPr>
      <w:r w:rsidRPr="00450EB9">
        <w:rPr>
          <w:b/>
          <w:sz w:val="24"/>
          <w:szCs w:val="24"/>
        </w:rPr>
        <w:t xml:space="preserve">2.2.1 Прочие (дополнительные) требования к продукции </w:t>
      </w:r>
    </w:p>
    <w:p w:rsidR="00EC0963" w:rsidRDefault="00EC0963" w:rsidP="00EC0963">
      <w:pPr>
        <w:ind w:left="142"/>
        <w:jc w:val="both"/>
        <w:rPr>
          <w:sz w:val="24"/>
          <w:szCs w:val="24"/>
        </w:rPr>
      </w:pPr>
      <w:r w:rsidRPr="00450EB9">
        <w:rPr>
          <w:sz w:val="24"/>
          <w:szCs w:val="24"/>
        </w:rPr>
        <w:t xml:space="preserve">1) В случае если какой-либо из указанных в настоящих </w:t>
      </w:r>
      <w:r w:rsidRPr="00B34388">
        <w:rPr>
          <w:sz w:val="24"/>
          <w:szCs w:val="24"/>
        </w:rPr>
        <w:t>ТТ</w:t>
      </w:r>
      <w:r w:rsidRPr="00450EB9">
        <w:rPr>
          <w:sz w:val="24"/>
          <w:szCs w:val="24"/>
        </w:rPr>
        <w:t xml:space="preserve"> ГОСТ или нормативный документ был заменен/отменен в процессе проведения закупки в связи с выпуском новой редакции стандарта, то Участнику необходимо применять ГОСТ или нормативный документ, принятый в его развитие. </w:t>
      </w:r>
    </w:p>
    <w:p w:rsidR="00EC0963" w:rsidRPr="00450EB9" w:rsidRDefault="00EC0963" w:rsidP="00EC0963">
      <w:pPr>
        <w:ind w:left="142"/>
        <w:jc w:val="both"/>
        <w:rPr>
          <w:sz w:val="24"/>
          <w:szCs w:val="24"/>
        </w:rPr>
      </w:pPr>
      <w:r w:rsidRPr="00B34388">
        <w:rPr>
          <w:sz w:val="24"/>
          <w:szCs w:val="24"/>
        </w:rPr>
        <w:t>2</w:t>
      </w:r>
      <w:r w:rsidRPr="00450EB9">
        <w:rPr>
          <w:sz w:val="24"/>
          <w:szCs w:val="24"/>
        </w:rPr>
        <w:t>) Указанные в настоящем ТТ ссылки на ТУ, марку (тип) продукции носят описательный, а не обязательный характер.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 w:rsidR="00EC0963" w:rsidRPr="00450EB9" w:rsidRDefault="00EC0963" w:rsidP="00EC0963">
      <w:pPr>
        <w:ind w:left="142"/>
        <w:jc w:val="both"/>
        <w:rPr>
          <w:sz w:val="24"/>
          <w:szCs w:val="24"/>
        </w:rPr>
      </w:pPr>
      <w:r w:rsidRPr="00450EB9">
        <w:rPr>
          <w:sz w:val="24"/>
          <w:szCs w:val="24"/>
        </w:rPr>
        <w:lastRenderedPageBreak/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эксплуатации.»</w:t>
      </w:r>
    </w:p>
    <w:p w:rsidR="00EC0963" w:rsidRPr="00450EB9" w:rsidRDefault="00EC0963" w:rsidP="00EC0963">
      <w:pPr>
        <w:ind w:left="142"/>
        <w:jc w:val="both"/>
        <w:rPr>
          <w:sz w:val="24"/>
          <w:szCs w:val="24"/>
        </w:rPr>
      </w:pPr>
    </w:p>
    <w:p w:rsidR="00EC0963" w:rsidRDefault="00EC0963" w:rsidP="00EC0963">
      <w:pPr>
        <w:tabs>
          <w:tab w:val="left" w:pos="3125"/>
        </w:tabs>
        <w:rPr>
          <w:sz w:val="24"/>
          <w:szCs w:val="24"/>
        </w:rPr>
        <w:sectPr w:rsidR="00EC0963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567" w:bottom="851" w:left="992" w:header="680" w:footer="737" w:gutter="0"/>
          <w:cols w:space="720"/>
          <w:formProt w:val="0"/>
          <w:titlePg/>
          <w:docGrid w:linePitch="100"/>
        </w:sectPr>
      </w:pPr>
      <w:r>
        <w:rPr>
          <w:sz w:val="24"/>
          <w:szCs w:val="24"/>
        </w:rPr>
        <w:tab/>
      </w:r>
    </w:p>
    <w:p w:rsidR="00EC0963" w:rsidRPr="00B34388" w:rsidRDefault="00EC0963" w:rsidP="00EC0963">
      <w:pPr>
        <w:pStyle w:val="a4"/>
        <w:numPr>
          <w:ilvl w:val="0"/>
          <w:numId w:val="6"/>
        </w:numPr>
        <w:tabs>
          <w:tab w:val="left" w:pos="3125"/>
        </w:tabs>
        <w:jc w:val="both"/>
        <w:rPr>
          <w:b/>
          <w:lang w:val="x-none" w:eastAsia="x-none"/>
        </w:rPr>
      </w:pPr>
      <w:bookmarkStart w:id="20" w:name="_heading=h.3j2qqm3"/>
      <w:bookmarkEnd w:id="20"/>
      <w:r w:rsidRPr="00B34388">
        <w:rPr>
          <w:b/>
          <w:lang w:val="x-none" w:eastAsia="x-none"/>
        </w:rPr>
        <w:lastRenderedPageBreak/>
        <w:t>Требования к документации по ценообразованию на этапе закупки.</w:t>
      </w:r>
    </w:p>
    <w:p w:rsidR="00EC0963" w:rsidRPr="00450EB9" w:rsidRDefault="00EC0963" w:rsidP="00EC0963">
      <w:pPr>
        <w:pStyle w:val="a4"/>
        <w:tabs>
          <w:tab w:val="left" w:pos="284"/>
        </w:tabs>
        <w:ind w:left="0" w:firstLine="142"/>
        <w:jc w:val="both"/>
        <w:rPr>
          <w:lang w:val="x-none" w:eastAsia="x-none"/>
        </w:rPr>
      </w:pPr>
    </w:p>
    <w:p w:rsidR="00EC0963" w:rsidRPr="00B34388" w:rsidRDefault="00EC0963" w:rsidP="00EC0963">
      <w:pPr>
        <w:pStyle w:val="a4"/>
        <w:numPr>
          <w:ilvl w:val="1"/>
          <w:numId w:val="6"/>
        </w:numPr>
        <w:tabs>
          <w:tab w:val="left" w:pos="284"/>
        </w:tabs>
        <w:ind w:left="0" w:firstLine="0"/>
        <w:jc w:val="both"/>
        <w:rPr>
          <w:lang w:val="x-none" w:eastAsia="x-none"/>
        </w:rPr>
      </w:pPr>
      <w:r w:rsidRPr="00B34388">
        <w:rPr>
          <w:lang w:eastAsia="x-none"/>
        </w:rPr>
        <w:t xml:space="preserve"> </w:t>
      </w:r>
      <w:r w:rsidRPr="00B34388">
        <w:rPr>
          <w:lang w:val="x-none" w:eastAsia="x-none"/>
        </w:rPr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 </w:t>
      </w:r>
    </w:p>
    <w:p w:rsidR="00EC0963" w:rsidRPr="00B34388" w:rsidRDefault="00EC0963" w:rsidP="00EC0963">
      <w:pPr>
        <w:pStyle w:val="a4"/>
        <w:numPr>
          <w:ilvl w:val="1"/>
          <w:numId w:val="6"/>
        </w:numPr>
        <w:tabs>
          <w:tab w:val="left" w:pos="284"/>
        </w:tabs>
        <w:ind w:left="0" w:firstLine="0"/>
        <w:jc w:val="both"/>
        <w:rPr>
          <w:lang w:eastAsia="x-none"/>
        </w:rPr>
      </w:pPr>
      <w:r w:rsidRPr="00450EB9">
        <w:rPr>
          <w:lang w:eastAsia="x-none"/>
        </w:rPr>
        <w:t xml:space="preserve"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2 к настоящим </w:t>
      </w:r>
      <w:r w:rsidRPr="00B34388">
        <w:rPr>
          <w:lang w:eastAsia="x-none"/>
        </w:rPr>
        <w:t>ТТ.</w:t>
      </w:r>
      <w:r w:rsidRPr="00450EB9">
        <w:rPr>
          <w:lang w:eastAsia="x-none"/>
        </w:rPr>
        <w:t xml:space="preserve"> </w:t>
      </w:r>
    </w:p>
    <w:p w:rsidR="00EC0963" w:rsidRPr="00B34388" w:rsidRDefault="00EC0963" w:rsidP="00EC0963">
      <w:pPr>
        <w:pStyle w:val="a4"/>
        <w:numPr>
          <w:ilvl w:val="1"/>
          <w:numId w:val="6"/>
        </w:numPr>
        <w:tabs>
          <w:tab w:val="left" w:pos="284"/>
        </w:tabs>
        <w:ind w:left="0" w:firstLine="0"/>
        <w:jc w:val="both"/>
        <w:rPr>
          <w:lang w:eastAsia="x-none"/>
        </w:rPr>
      </w:pPr>
      <w:r w:rsidRPr="00B34388">
        <w:rPr>
          <w:lang w:eastAsia="x-none"/>
        </w:rPr>
        <w:t>Ориентировочный объем, указываемый в Коммерческом предложении с</w:t>
      </w:r>
      <w:r w:rsidRPr="001F7FF7">
        <w:rPr>
          <w:lang w:eastAsia="x-none"/>
        </w:rPr>
        <w:t>лужит</w:t>
      </w:r>
      <w:r w:rsidRPr="00B34388">
        <w:rPr>
          <w:lang w:eastAsia="x-none"/>
        </w:rPr>
        <w:t xml:space="preserve"> только для оценки и сопоставления предложений Участников по ценовому (стоимостному) критерию оценки «Цена» в соответствии с Приложением №8 к Документации о закупке «Порядок и критерии оценки и сопоставления заявок» (в договоре закрепляются единичные расценки товаров, предложенные в заявке Победителя). Указанный объем является приблизительным и может быть изменен в ходе исполнения обязательств по договору. </w:t>
      </w:r>
    </w:p>
    <w:p w:rsidR="00EC0963" w:rsidRPr="00B34388" w:rsidRDefault="00EC0963" w:rsidP="00EC0963">
      <w:pPr>
        <w:pStyle w:val="a4"/>
        <w:numPr>
          <w:ilvl w:val="1"/>
          <w:numId w:val="6"/>
        </w:numPr>
        <w:tabs>
          <w:tab w:val="left" w:pos="284"/>
        </w:tabs>
        <w:ind w:left="0" w:firstLine="0"/>
        <w:jc w:val="both"/>
        <w:rPr>
          <w:lang w:eastAsia="x-none"/>
        </w:rPr>
      </w:pPr>
      <w:r w:rsidRPr="00B34388">
        <w:rPr>
          <w:lang w:eastAsia="x-none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 (Приложение №2 к Документации о закупке)».</w:t>
      </w:r>
    </w:p>
    <w:p w:rsidR="00EC0963" w:rsidRDefault="00EC0963" w:rsidP="00EC0963">
      <w:pPr>
        <w:tabs>
          <w:tab w:val="left" w:pos="3125"/>
        </w:tabs>
        <w:jc w:val="both"/>
        <w:rPr>
          <w:rFonts w:eastAsia="Calibri"/>
          <w:sz w:val="24"/>
          <w:szCs w:val="24"/>
          <w:lang w:val="x-none" w:eastAsia="x-none"/>
        </w:rPr>
      </w:pPr>
    </w:p>
    <w:p w:rsidR="00EC0963" w:rsidRPr="00B34388" w:rsidRDefault="00EC0963" w:rsidP="00EC0963">
      <w:pPr>
        <w:pStyle w:val="a4"/>
        <w:numPr>
          <w:ilvl w:val="0"/>
          <w:numId w:val="6"/>
        </w:numPr>
        <w:tabs>
          <w:tab w:val="left" w:pos="3125"/>
        </w:tabs>
        <w:jc w:val="both"/>
        <w:rPr>
          <w:b/>
          <w:lang w:val="x-none" w:eastAsia="x-none"/>
        </w:rPr>
      </w:pPr>
      <w:r w:rsidRPr="00B34388">
        <w:rPr>
          <w:b/>
          <w:lang w:val="x-none" w:eastAsia="x-none"/>
        </w:rPr>
        <w:t>Требования к документации по ценообразованию на этапе заключения (исполнения) договора.</w:t>
      </w:r>
    </w:p>
    <w:p w:rsidR="00EC0963" w:rsidRDefault="00EC0963" w:rsidP="00EC0963">
      <w:pPr>
        <w:pStyle w:val="a4"/>
        <w:tabs>
          <w:tab w:val="left" w:pos="3125"/>
        </w:tabs>
        <w:ind w:left="644"/>
        <w:jc w:val="both"/>
        <w:rPr>
          <w:lang w:val="x-none" w:eastAsia="x-none"/>
        </w:rPr>
      </w:pPr>
    </w:p>
    <w:p w:rsidR="00EC0963" w:rsidRDefault="00EC0963" w:rsidP="00EC0963">
      <w:pPr>
        <w:tabs>
          <w:tab w:val="left" w:pos="3125"/>
        </w:tabs>
        <w:jc w:val="both"/>
        <w:rPr>
          <w:rFonts w:eastAsia="Calibri"/>
          <w:sz w:val="24"/>
          <w:szCs w:val="24"/>
          <w:lang w:val="x-none" w:eastAsia="x-none"/>
        </w:rPr>
      </w:pPr>
      <w:r>
        <w:rPr>
          <w:rFonts w:eastAsia="Calibri"/>
          <w:sz w:val="24"/>
          <w:szCs w:val="24"/>
          <w:lang w:val="x-none" w:eastAsia="x-none"/>
        </w:rPr>
        <w:t>4.1. 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каждой позиции товара), предложенными в заявке Победител</w:t>
      </w:r>
      <w:r w:rsidRPr="00B34388">
        <w:rPr>
          <w:rFonts w:eastAsia="Calibri"/>
          <w:sz w:val="24"/>
          <w:szCs w:val="24"/>
          <w:lang w:eastAsia="x-none"/>
        </w:rPr>
        <w:t>я</w:t>
      </w:r>
      <w:r>
        <w:rPr>
          <w:rFonts w:eastAsia="Calibri"/>
          <w:sz w:val="24"/>
          <w:szCs w:val="24"/>
          <w:lang w:val="x-none" w:eastAsia="x-none"/>
        </w:rPr>
        <w:t>.</w:t>
      </w:r>
    </w:p>
    <w:p w:rsidR="00EC0963" w:rsidRDefault="00EC0963" w:rsidP="00EC0963">
      <w:pPr>
        <w:spacing w:line="276" w:lineRule="auto"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  <w:lang w:val="x-none" w:eastAsia="x-none"/>
        </w:rPr>
        <w:t>4.2. Порядок формирования на этапе исполнения договора стоимости отдельной партии поставляемого товара установлен в Проекте договора (Приложение № 2 к Документации о закупке)».</w:t>
      </w:r>
      <w:r>
        <w:br w:type="page"/>
      </w:r>
    </w:p>
    <w:p w:rsidR="00EC0963" w:rsidRPr="001F7FF7" w:rsidRDefault="00EC0963" w:rsidP="00EC0963">
      <w:pPr>
        <w:pStyle w:val="a4"/>
        <w:numPr>
          <w:ilvl w:val="0"/>
          <w:numId w:val="6"/>
        </w:numPr>
        <w:tabs>
          <w:tab w:val="left" w:pos="3125"/>
        </w:tabs>
        <w:jc w:val="both"/>
        <w:rPr>
          <w:b/>
        </w:rPr>
      </w:pPr>
      <w:bookmarkStart w:id="21" w:name="_heading=h.1y810tw"/>
      <w:bookmarkEnd w:id="21"/>
      <w:r w:rsidRPr="00B34388">
        <w:rPr>
          <w:b/>
          <w:lang w:val="x-none" w:eastAsia="x-none"/>
        </w:rPr>
        <w:lastRenderedPageBreak/>
        <w:t>Приложения</w:t>
      </w:r>
    </w:p>
    <w:p w:rsidR="00EC0963" w:rsidRDefault="00EC0963" w:rsidP="00EC0963">
      <w:pPr>
        <w:spacing w:line="276" w:lineRule="auto"/>
        <w:ind w:firstLine="567"/>
        <w:jc w:val="both"/>
        <w:rPr>
          <w:color w:val="000000"/>
          <w:sz w:val="24"/>
          <w:szCs w:val="24"/>
          <w:highlight w:val="white"/>
        </w:rPr>
      </w:pPr>
      <w:bookmarkStart w:id="22" w:name="_heading=h.4i7ojhp"/>
      <w:bookmarkEnd w:id="22"/>
      <w:r>
        <w:rPr>
          <w:color w:val="000000"/>
          <w:sz w:val="24"/>
          <w:szCs w:val="24"/>
          <w:highlight w:val="white"/>
        </w:rPr>
        <w:t>Приложение № 1: Требования к техническим характеристикам оборудования.</w:t>
      </w:r>
    </w:p>
    <w:p w:rsidR="00EC0963" w:rsidRDefault="00EC0963" w:rsidP="00EC0963">
      <w:pPr>
        <w:spacing w:line="276" w:lineRule="auto"/>
        <w:ind w:firstLine="567"/>
        <w:jc w:val="both"/>
        <w:rPr>
          <w:color w:val="000000"/>
          <w:sz w:val="24"/>
          <w:szCs w:val="24"/>
          <w:highlight w:val="white"/>
        </w:rPr>
        <w:sectPr w:rsidR="00EC0963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1" w:bottom="1134" w:left="1276" w:header="567" w:footer="567" w:gutter="0"/>
          <w:cols w:space="720"/>
          <w:formProt w:val="0"/>
          <w:titlePg/>
          <w:docGrid w:linePitch="100"/>
        </w:sectPr>
      </w:pPr>
      <w:r>
        <w:rPr>
          <w:color w:val="000000"/>
          <w:sz w:val="24"/>
          <w:szCs w:val="24"/>
          <w:highlight w:val="white"/>
        </w:rPr>
        <w:t xml:space="preserve">Приложение № 2: Форма </w:t>
      </w:r>
      <w:r w:rsidRPr="003E3D6E">
        <w:rPr>
          <w:color w:val="000000"/>
          <w:sz w:val="24"/>
          <w:szCs w:val="24"/>
        </w:rPr>
        <w:t>спецификации поставляемого оборудования</w:t>
      </w:r>
      <w:r w:rsidRPr="003E3D6E">
        <w:rPr>
          <w:color w:val="000000"/>
          <w:sz w:val="24"/>
          <w:szCs w:val="24"/>
          <w:highlight w:val="white"/>
        </w:rPr>
        <w:t xml:space="preserve"> </w:t>
      </w:r>
      <w:r w:rsidRPr="00B34388">
        <w:rPr>
          <w:color w:val="000000"/>
          <w:sz w:val="24"/>
          <w:szCs w:val="24"/>
          <w:highlight w:val="white"/>
        </w:rPr>
        <w:t xml:space="preserve"> “</w:t>
      </w:r>
      <w:r>
        <w:rPr>
          <w:color w:val="000000"/>
          <w:sz w:val="24"/>
          <w:szCs w:val="24"/>
          <w:highlight w:val="white"/>
        </w:rPr>
        <w:t>Ассортиментн</w:t>
      </w:r>
      <w:r w:rsidRPr="00B34388">
        <w:rPr>
          <w:color w:val="000000"/>
          <w:sz w:val="24"/>
          <w:szCs w:val="24"/>
          <w:highlight w:val="white"/>
        </w:rPr>
        <w:t>ый</w:t>
      </w:r>
      <w:r>
        <w:rPr>
          <w:color w:val="000000"/>
          <w:sz w:val="24"/>
          <w:szCs w:val="24"/>
          <w:highlight w:val="white"/>
        </w:rPr>
        <w:t xml:space="preserve"> перече</w:t>
      </w:r>
      <w:r w:rsidRPr="00E26DF1">
        <w:rPr>
          <w:color w:val="000000"/>
          <w:sz w:val="24"/>
          <w:szCs w:val="24"/>
          <w:highlight w:val="white"/>
        </w:rPr>
        <w:t>нь</w:t>
      </w:r>
      <w:r>
        <w:rPr>
          <w:color w:val="000000"/>
          <w:sz w:val="24"/>
          <w:szCs w:val="24"/>
          <w:highlight w:val="white"/>
        </w:rPr>
        <w:t xml:space="preserve"> поставляемого оборудования</w:t>
      </w:r>
      <w:r w:rsidRPr="00B34388">
        <w:rPr>
          <w:color w:val="000000"/>
          <w:sz w:val="24"/>
          <w:szCs w:val="24"/>
          <w:highlight w:val="white"/>
        </w:rPr>
        <w:t>”</w:t>
      </w:r>
      <w:r>
        <w:rPr>
          <w:color w:val="000000"/>
          <w:sz w:val="24"/>
          <w:szCs w:val="24"/>
          <w:highlight w:val="white"/>
        </w:rPr>
        <w:t>.</w:t>
      </w:r>
    </w:p>
    <w:p w:rsidR="00EC0963" w:rsidRDefault="00EC0963" w:rsidP="00EC0963">
      <w:pPr>
        <w:pStyle w:val="3"/>
      </w:pPr>
      <w:bookmarkStart w:id="23" w:name="_heading=h.2xcytpi"/>
      <w:bookmarkEnd w:id="23"/>
      <w:r>
        <w:lastRenderedPageBreak/>
        <w:t>Приложение № 1 к ТТ</w:t>
      </w:r>
    </w:p>
    <w:p w:rsidR="00EC0963" w:rsidRDefault="00EC0963" w:rsidP="00EC0963">
      <w:r>
        <w:rPr>
          <w:color w:val="000000"/>
          <w:sz w:val="24"/>
          <w:szCs w:val="24"/>
          <w:highlight w:val="white"/>
        </w:rPr>
        <w:t>Требования к техническим характеристикам оборудования</w:t>
      </w:r>
    </w:p>
    <w:p w:rsidR="00EC0963" w:rsidRDefault="00EC0963" w:rsidP="00EC0963"/>
    <w:tbl>
      <w:tblPr>
        <w:tblW w:w="1517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609"/>
        <w:gridCol w:w="1802"/>
        <w:gridCol w:w="6664"/>
        <w:gridCol w:w="2127"/>
        <w:gridCol w:w="2125"/>
        <w:gridCol w:w="1843"/>
      </w:tblGrid>
      <w:tr w:rsidR="00EC0963" w:rsidTr="006B62ED">
        <w:trPr>
          <w:trHeight w:val="311"/>
          <w:tblHeader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Покупателя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C0963" w:rsidTr="006B62ED">
        <w:trPr>
          <w:trHeight w:val="726"/>
          <w:tblHeader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продукции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Технические и функциональные характеристики</w:t>
            </w:r>
          </w:p>
          <w:p w:rsidR="00EC0963" w:rsidRDefault="00EC0963" w:rsidP="006B62ED">
            <w:pPr>
              <w:widowControl w:val="0"/>
              <w:ind w:right="41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(параметры эквивалентности), не хуже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C0963" w:rsidTr="006B62ED">
        <w:trPr>
          <w:trHeight w:val="223"/>
          <w:tblHeader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C0963" w:rsidTr="006B62ED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0"/>
                <w:numId w:val="12"/>
              </w:numPr>
              <w:ind w:left="470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Системный блок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Гравитон Д13И (клавиатура и мышь в комплекте) или эквивалент с характеристиками не хуже: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Поддержка и полная совместимость с ОС Astra Linux; Alter OS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Форм-фактор - USFF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Порты USB 3.2 Gen 1 (USB 3.1 Gen 1, USB 3.0) Туре-А на передней панели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Порты USB 2.0 Туре-А на передней панели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Порты USB 3.2 Gen 1 (USB 3.1 Gen 1, USB 3.0) Type-C на передней панели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Аудио разъем для наушников на передней панели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Аудио разъем для микрофона на передней панели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Аудио разъем для наушников на задней панели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Аудио разъем для микрофона на задней панели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lastRenderedPageBreak/>
              <w:t>Мощность блока питания - не менее 120 Вт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Крепление VESA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слотов оперативной памяти - не менее 2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разъемов SATA - не менее 2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слотов M.2 Key M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слотов M.2 Кеу E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 xml:space="preserve">Количество разъемов HDMI </w:t>
            </w:r>
            <w:r>
              <w:rPr>
                <w:lang w:val="en-US"/>
              </w:rPr>
              <w:t>v</w:t>
            </w:r>
            <w:r>
              <w:t>2.1 (без иcпользования переходников и разветвителей)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 xml:space="preserve">Количество разъемов DisplayPort </w:t>
            </w:r>
            <w:r>
              <w:rPr>
                <w:lang w:val="en-US"/>
              </w:rPr>
              <w:t>v</w:t>
            </w:r>
            <w:r>
              <w:t>1.4 (без иcпользования переходников и разветвителей)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внешних портов USB 2.0 (без иcпользования переходников и разветвителей)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внешних портов USB 3.2 Gen 2 (USB 3.1 Gen 2, USB 3.1) Туре-А (без иcпользования переходников и разветвителей)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внешних портов USB 3.2 Gen 2 (USB 3.1 Gen 2, USB 3.1) Туре-С (без иcпользования переходников и разветвителей)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портов USB 3.2 Gen 1 (USB 3.1 Gen 2, USB 3.1) (без иcпользования переходников и разветвителей) - не менее 4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lastRenderedPageBreak/>
              <w:t>Количество разъемов RJ-45 -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Встроенный сетевой контроллер со скоростью передачи данных не менее 1000 Мбит/сек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Встроенный звуковой контроллер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ядер процессора - не менее 6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потоков процессора - не менее 12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Базовая частота процессора - не менее 2,5 ГГц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Максимальная частота процессора - не менее 4,4 ГГц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Объем кэш памяти процессора - не менее 18 Мбайт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Встроенный графический контроллер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Частота оперативной памяти - не менее 3200 Мегагерц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Общий объем установленной оперативной памяти - не менее 16 Гигабайт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установленных модулей оперативной памяти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bookmarkStart w:id="24" w:name="_Hlk224749533"/>
            <w:r>
              <w:t>Емкость накопителя SSD - не менее 512 Гбайт</w:t>
            </w:r>
            <w:bookmarkEnd w:id="24"/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поддержка аппаратных и программных средств доверенной загрузки;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Наличие на плате криптопроцессора, в котором хранятся криптографические ключи для защиты информации.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металлический корпус с пластиковой передней панелью;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цвет – тёмный (чёрный, серый, синий);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lastRenderedPageBreak/>
              <w:t>форм-фактор - мини ПК (неттоп, USFF) с возможностью горизонтального или вертикального размещения и крепления сзади на монитор.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Габариты корпуса – не более 213х185х40 мм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клавиатура, мышь в комплекте.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Базовая система ввода-вывода (BIOS) должна быть зарегистрирована в Едином реестре российских программ для электронных вычислительных машин и баз данных Министерства связи и массовых коммуникаций Российской Федерации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Базовая система ввода-вывода (BIOS) русифицирована и удовлетворяет следующим требованиям: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Обновление BIOS с обязательной проверкой ЭЦП обновлений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Управление доступом к внешним USB устройствам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Мониторинг и информирование об изменениях состава аппаратного обеспечения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Защита от несанкционированного внесения изменений в состав модулей BIOS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Интеграция дополнительных модулей в BIOS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Интеграция дополнительных модулей в UEFI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Управление включением и отключением каждого USB порта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lastRenderedPageBreak/>
              <w:t>Управление включением и отключением каждого порта PCI/PCI-Express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Управление включением и отключением каждого порта SATA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Запрет подключения любых USB устройств, кроме устройств типа клавиатура и мышь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Управление включением и отключением интерфейса Bluetooth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Управление включением и отключением интерфейса Wi-Fi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Способ подтверждения: указание технических характеристик.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color w:val="808080"/>
                <w:sz w:val="24"/>
                <w:szCs w:val="24"/>
              </w:rPr>
            </w:pPr>
          </w:p>
        </w:tc>
      </w:tr>
    </w:tbl>
    <w:p w:rsidR="00EC0963" w:rsidRDefault="00EC0963" w:rsidP="00EC0963">
      <w:r>
        <w:lastRenderedPageBreak/>
        <w:br w:type="page"/>
      </w:r>
    </w:p>
    <w:tbl>
      <w:tblPr>
        <w:tblW w:w="1517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609"/>
        <w:gridCol w:w="1802"/>
        <w:gridCol w:w="6664"/>
        <w:gridCol w:w="2127"/>
        <w:gridCol w:w="2125"/>
        <w:gridCol w:w="1843"/>
      </w:tblGrid>
      <w:tr w:rsidR="00EC0963" w:rsidTr="006B62ED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pageBreakBefore/>
              <w:widowControl w:val="0"/>
              <w:numPr>
                <w:ilvl w:val="0"/>
                <w:numId w:val="13"/>
              </w:numPr>
              <w:ind w:left="470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Ноутбук</w:t>
            </w:r>
          </w:p>
          <w:p w:rsidR="00EC0963" w:rsidRDefault="00EC0963" w:rsidP="006B62ED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Гравитон Н14И-Т или эквивалент с характеристиками не хуже: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Процессор</w:t>
            </w:r>
            <w:r>
              <w:rPr>
                <w:sz w:val="24"/>
                <w:szCs w:val="24"/>
                <w:lang w:val="en-US"/>
              </w:rPr>
              <w:t xml:space="preserve"> Intel Core i5-1135G7;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Модуль памяти не менее 16ГБ SO-DIMM DDR4 3200;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Твердотельный накопитель не менее 512 ГБ NVMe M.2;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Дисплей не менее IPS, 14,1’’ и не более 14,4’’, разрешение 1920 × 1080 Full HD; 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Яркость дисплея – 300 кд/кв. м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Угол раскрытия крышки дисплея не менее 180°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Блок питания мощностью не менее 65 W;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Контроллер WiFi 802. 11ax и Bluetooth 5.2; 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Клавиатура с русской и английской раскладкой, наличие встроенной подсветки, устройство позиционирования Touchpad.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Интерфейсные разъемы: 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1 × USB Type-C 3.2 Gen 1 (с функциями DisplayPort и Power Delivery) 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• 1 × USB Type-C 3.2 Gen 1 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• 2 × USB Type-A 3.2 Gen 1 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1 × HDMI 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2.0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1 × комбинированный аудиоразъём 3,5 мм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1 × RJ-45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1 × считыватель SD-карт формата MicroSD / SDHC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Веб-камера не менее 2 Мп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габаритные размеры устройства не более 326 × 215 × 18 мм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Вес не более 1,4 кг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4"/>
              </w:numPr>
            </w:pPr>
            <w:r>
              <w:t>- Поддержка и полная совместимость с ОС Astra Linux; Alter OS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Способ подтверждения: указание наименования продукции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Способ подтверждения: указание технических характеристик.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rFonts w:eastAsia="Calibri"/>
                <w:color w:val="808080"/>
                <w:sz w:val="24"/>
                <w:szCs w:val="24"/>
              </w:rPr>
            </w:pPr>
          </w:p>
        </w:tc>
      </w:tr>
      <w:tr w:rsidR="00EC0963" w:rsidTr="006B62ED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0"/>
                <w:numId w:val="13"/>
              </w:numPr>
              <w:ind w:left="470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Монитор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 Гравитон МН27Д или эквивалент с характеристиками не хуже: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диагональ экрана – 27";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тип матрицы – IPS поверхность антибликовая;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разрешение экрана – 2560х1440;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LED подсветка – наличие;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частота обновления – 100 Гц;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 яркость – 320 кд/кв. м;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статическая контрастность – не менее 1000:1;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время отклика составляет – не более 5 мс;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углы обзора по горизонтали и вертикали – 178 град;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 </w:t>
            </w:r>
            <w:r>
              <w:rPr>
                <w:sz w:val="24"/>
                <w:szCs w:val="24"/>
              </w:rPr>
              <w:t>Интерфейсы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x Display Port in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x Display Port out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  <w:lang w:val="en-US"/>
              </w:rPr>
              <w:t xml:space="preserve"> HDMI v2.0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  <w:lang w:val="en-US"/>
              </w:rPr>
              <w:t xml:space="preserve"> USB 3.0 TYPE-A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  <w:lang w:val="en-US"/>
              </w:rPr>
              <w:t xml:space="preserve"> USB 3.0 TYPE-B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× USB Type-C 3.2 Gen 1 (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функцией</w:t>
            </w:r>
            <w:r>
              <w:rPr>
                <w:sz w:val="24"/>
                <w:szCs w:val="24"/>
                <w:lang w:val="en-US"/>
              </w:rPr>
              <w:t xml:space="preserve"> DisplayPort 90W)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× RJ-45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AUDIO-out;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внешний блок питания - наличие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функции регулировки наклона и по высоте – наличие;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цвет корпуса – темный (чёрный, серый, синий);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кабель для подключения к источнику</w:t>
            </w:r>
          </w:p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изображения в комплекте – наличие.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Способ подтверждения: указание технических характеристик.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rFonts w:eastAsia="Calibri"/>
                <w:color w:val="808080"/>
                <w:sz w:val="24"/>
                <w:szCs w:val="24"/>
              </w:rPr>
            </w:pPr>
          </w:p>
        </w:tc>
      </w:tr>
    </w:tbl>
    <w:p w:rsidR="00EC0963" w:rsidRDefault="00EC0963" w:rsidP="00EC0963"/>
    <w:p w:rsidR="00EC0963" w:rsidRDefault="00EC0963" w:rsidP="00EC0963">
      <w:pPr>
        <w:rPr>
          <w:smallCaps/>
          <w:sz w:val="24"/>
          <w:szCs w:val="24"/>
          <w:shd w:val="clear" w:color="auto" w:fill="FFFF99"/>
        </w:rPr>
      </w:pPr>
      <w:r>
        <w:br w:type="page"/>
      </w:r>
    </w:p>
    <w:p w:rsidR="00EC0963" w:rsidRDefault="00EC0963" w:rsidP="00EC0963">
      <w:pPr>
        <w:pStyle w:val="3"/>
      </w:pPr>
      <w:bookmarkStart w:id="25" w:name="_heading=h.1ci93xb"/>
      <w:bookmarkEnd w:id="25"/>
      <w:r>
        <w:lastRenderedPageBreak/>
        <w:t>Приложение № 2 к ТТ</w:t>
      </w:r>
    </w:p>
    <w:p w:rsidR="00EC0963" w:rsidRDefault="00EC0963" w:rsidP="00EC0963">
      <w:r>
        <w:rPr>
          <w:b/>
          <w:color w:val="000000"/>
          <w:sz w:val="24"/>
          <w:szCs w:val="24"/>
          <w:highlight w:val="white"/>
        </w:rPr>
        <w:t>Форма спецификации поставляемого оборудования</w:t>
      </w:r>
    </w:p>
    <w:p w:rsidR="00EC0963" w:rsidRDefault="00EC0963" w:rsidP="00EC0963">
      <w:pPr>
        <w:rPr>
          <w:smallCaps/>
          <w:sz w:val="24"/>
          <w:szCs w:val="24"/>
          <w:shd w:val="clear" w:color="auto" w:fill="FFFF99"/>
        </w:rPr>
      </w:pPr>
    </w:p>
    <w:p w:rsidR="00EC0963" w:rsidRDefault="00EC0963" w:rsidP="00EC0963">
      <w:pPr>
        <w:spacing w:after="240"/>
        <w:jc w:val="center"/>
        <w:rPr>
          <w:b/>
        </w:rPr>
      </w:pPr>
      <w:r>
        <w:rPr>
          <w:b/>
          <w:lang w:val="en-US"/>
        </w:rPr>
        <w:t xml:space="preserve">Ассортиментный перечень </w:t>
      </w:r>
      <w:r>
        <w:rPr>
          <w:b/>
        </w:rPr>
        <w:t>поставляемого оборудования</w:t>
      </w:r>
    </w:p>
    <w:tbl>
      <w:tblPr>
        <w:tblpPr w:leftFromText="180" w:rightFromText="180" w:vertAnchor="text" w:tblpY="1"/>
        <w:tblW w:w="1474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64"/>
        <w:gridCol w:w="1419"/>
        <w:gridCol w:w="1007"/>
        <w:gridCol w:w="1121"/>
        <w:gridCol w:w="1274"/>
        <w:gridCol w:w="1344"/>
        <w:gridCol w:w="708"/>
        <w:gridCol w:w="1350"/>
        <w:gridCol w:w="709"/>
        <w:gridCol w:w="1275"/>
        <w:gridCol w:w="852"/>
        <w:gridCol w:w="709"/>
        <w:gridCol w:w="1138"/>
        <w:gridCol w:w="1270"/>
      </w:tblGrid>
      <w:tr w:rsidR="00EC0963" w:rsidTr="006B62ED">
        <w:trPr>
          <w:trHeight w:val="126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продукции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Наиме-нование Товара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Порядковый номер(а) реестровой(ых) записи(ей)</w:t>
            </w:r>
            <w:r>
              <w:rPr>
                <w:rStyle w:val="a6"/>
                <w:b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Цена, руб. без НДС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НДС, %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НДС, руб.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Стоимость, руб., с НДС</w:t>
            </w:r>
          </w:p>
        </w:tc>
      </w:tr>
      <w:tr w:rsidR="00EC0963" w:rsidTr="006B62ED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bookmarkStart w:id="26" w:name="bookmark=id.3whwml4"/>
            <w:bookmarkEnd w:id="26"/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блок</w:t>
            </w:r>
          </w:p>
        </w:tc>
        <w:tc>
          <w:tcPr>
            <w:tcW w:w="1007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C0963" w:rsidTr="006B62ED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Ноутбук</w:t>
            </w:r>
          </w:p>
        </w:tc>
        <w:tc>
          <w:tcPr>
            <w:tcW w:w="1007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C0963" w:rsidTr="006B62ED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Монитор</w:t>
            </w:r>
          </w:p>
        </w:tc>
        <w:tc>
          <w:tcPr>
            <w:tcW w:w="1007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C0963" w:rsidTr="006B62ED">
        <w:trPr>
          <w:trHeight w:val="300"/>
        </w:trPr>
        <w:tc>
          <w:tcPr>
            <w:tcW w:w="107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стоимость всего Товара (с учетом доставки):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C0963" w:rsidRDefault="00EC0963" w:rsidP="00EC0963">
      <w:pPr>
        <w:spacing w:after="240"/>
        <w:rPr>
          <w:smallCaps/>
          <w:shd w:val="clear" w:color="auto" w:fill="FFFF99"/>
        </w:rPr>
      </w:pPr>
      <w:bookmarkStart w:id="27" w:name="_heading=h.2bn6wsx"/>
      <w:bookmarkEnd w:id="27"/>
    </w:p>
    <w:p w:rsidR="00EC0963" w:rsidRDefault="00EC0963" w:rsidP="00EC0963"/>
    <w:p w:rsidR="00EC0963" w:rsidRDefault="00EC0963" w:rsidP="00EC0963"/>
    <w:p w:rsidR="00FE5C3D" w:rsidRDefault="00FE5C3D"/>
    <w:sectPr w:rsidR="00FE5C3D">
      <w:headerReference w:type="default" r:id="rId19"/>
      <w:footerReference w:type="default" r:id="rId20"/>
      <w:headerReference w:type="first" r:id="rId21"/>
      <w:footerReference w:type="first" r:id="rId22"/>
      <w:pgSz w:w="16838" w:h="11906" w:orient="landscape"/>
      <w:pgMar w:top="1276" w:right="1134" w:bottom="851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63" w:rsidRDefault="00EC0963" w:rsidP="00EC0963">
      <w:r>
        <w:separator/>
      </w:r>
    </w:p>
  </w:endnote>
  <w:endnote w:type="continuationSeparator" w:id="0">
    <w:p w:rsidR="00EC0963" w:rsidRDefault="00EC0963" w:rsidP="00EC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3A2F54">
      <w:rPr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3A2F54">
      <w:rPr>
        <w:noProof/>
        <w:color w:val="000000"/>
        <w:sz w:val="24"/>
        <w:szCs w:val="24"/>
      </w:rPr>
      <w:t>12</w:t>
    </w:r>
    <w:r>
      <w:rPr>
        <w:color w:val="000000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3A2F54">
      <w:rPr>
        <w:noProof/>
        <w:color w:val="000000"/>
        <w:sz w:val="24"/>
        <w:szCs w:val="24"/>
      </w:rPr>
      <w:t>14</w:t>
    </w:r>
    <w:r>
      <w:rPr>
        <w:color w:val="000000"/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70" w:rsidRDefault="00301A20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3A2F54">
      <w:rPr>
        <w:noProof/>
        <w:color w:val="000000"/>
        <w:sz w:val="24"/>
        <w:szCs w:val="24"/>
      </w:rPr>
      <w:t>22</w:t>
    </w:r>
    <w:r>
      <w:rPr>
        <w:color w:val="000000"/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70" w:rsidRDefault="003A2F54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63" w:rsidRDefault="00EC0963" w:rsidP="00EC0963">
      <w:r>
        <w:separator/>
      </w:r>
    </w:p>
  </w:footnote>
  <w:footnote w:type="continuationSeparator" w:id="0">
    <w:p w:rsidR="00EC0963" w:rsidRDefault="00EC0963" w:rsidP="00EC0963">
      <w:r>
        <w:continuationSeparator/>
      </w:r>
    </w:p>
  </w:footnote>
  <w:footnote w:id="1">
    <w:p w:rsidR="00EC0963" w:rsidRDefault="00EC0963" w:rsidP="00EC0963">
      <w:pPr>
        <w:widowControl w:val="0"/>
        <w:rPr>
          <w:color w:val="000000"/>
          <w:sz w:val="20"/>
          <w:szCs w:val="20"/>
        </w:rPr>
      </w:pPr>
      <w:r>
        <w:rPr>
          <w:rStyle w:val="a5"/>
        </w:rPr>
        <w:footnoteRef/>
      </w:r>
      <w:r>
        <w:rPr>
          <w:color w:val="000000"/>
          <w:sz w:val="20"/>
          <w:szCs w:val="20"/>
        </w:rPr>
        <w:t> Федеральный закон от 27.07.2006 №149-ФЗ «Об информации, информационных технологиях и о защите информации» (ст. 2).</w:t>
      </w:r>
    </w:p>
  </w:footnote>
  <w:footnote w:id="2">
    <w:p w:rsidR="00EC0963" w:rsidRDefault="00EC0963" w:rsidP="00EC0963">
      <w:pPr>
        <w:widowControl w:val="0"/>
        <w:rPr>
          <w:color w:val="000000"/>
          <w:sz w:val="20"/>
          <w:szCs w:val="20"/>
        </w:rPr>
      </w:pPr>
      <w:r>
        <w:rPr>
          <w:rStyle w:val="a5"/>
        </w:rPr>
        <w:footnoteRef/>
      </w:r>
      <w:r>
        <w:rPr>
          <w:color w:val="000000"/>
          <w:sz w:val="20"/>
          <w:szCs w:val="20"/>
        </w:rPr>
        <w:t> </w:t>
      </w:r>
      <w:r>
        <w:rPr>
          <w:color w:val="0000FF"/>
          <w:sz w:val="20"/>
          <w:szCs w:val="20"/>
          <w:u w:val="single"/>
        </w:rPr>
        <w:t>http://www.rushydro.ru/company/.</w:t>
      </w:r>
    </w:p>
  </w:footnote>
  <w:footnote w:id="3">
    <w:p w:rsidR="00EC0963" w:rsidRDefault="00EC0963" w:rsidP="00EC0963">
      <w:pPr>
        <w:widowControl w:val="0"/>
        <w:jc w:val="both"/>
        <w:rPr>
          <w:bCs/>
          <w:sz w:val="20"/>
          <w:szCs w:val="20"/>
        </w:rPr>
      </w:pPr>
      <w:r>
        <w:rPr>
          <w:rStyle w:val="a5"/>
        </w:rPr>
        <w:footnoteRef/>
      </w:r>
      <w:r>
        <w:rPr>
          <w:bCs/>
          <w:sz w:val="20"/>
          <w:szCs w:val="20"/>
        </w:rPr>
        <w:t>Порядковый номер (номера) реестровой записи (реестровых записей), под которой (которыми) Товар включен в реестры, предусмотренные пунктом 3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0</w:t>
    </w:r>
    <w:r>
      <w:rPr>
        <w:color w:val="000000"/>
        <w:sz w:val="24"/>
        <w:szCs w:val="24"/>
      </w:rPr>
      <w:fldChar w:fldCharType="end"/>
    </w:r>
  </w:p>
  <w:p w:rsidR="00EC0963" w:rsidRDefault="00EC0963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70" w:rsidRDefault="003A2F54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70" w:rsidRDefault="003A2F54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D7623"/>
    <w:multiLevelType w:val="multilevel"/>
    <w:tmpl w:val="B90EC2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D31A2A"/>
    <w:multiLevelType w:val="multilevel"/>
    <w:tmpl w:val="D422D7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2941858"/>
    <w:multiLevelType w:val="multilevel"/>
    <w:tmpl w:val="5F6AC25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48C0242F"/>
    <w:multiLevelType w:val="multilevel"/>
    <w:tmpl w:val="C9A0A59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34491B"/>
    <w:multiLevelType w:val="multilevel"/>
    <w:tmpl w:val="B7CECF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AE1231"/>
    <w:multiLevelType w:val="multilevel"/>
    <w:tmpl w:val="2E2E0B22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FD964E5"/>
    <w:multiLevelType w:val="multilevel"/>
    <w:tmpl w:val="E84E75F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A0B0604"/>
    <w:multiLevelType w:val="multilevel"/>
    <w:tmpl w:val="C92E97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BC7D64"/>
    <w:multiLevelType w:val="multilevel"/>
    <w:tmpl w:val="73DC4AAA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3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39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9" w15:restartNumberingAfterBreak="0">
    <w:nsid w:val="7CA40070"/>
    <w:multiLevelType w:val="multilevel"/>
    <w:tmpl w:val="07780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</w:num>
  <w:num w:numId="12">
    <w:abstractNumId w:val="9"/>
    <w:lvlOverride w:ilvl="0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readOnly" w:formatting="1" w:enforcement="1" w:cryptProviderType="rsaAES" w:cryptAlgorithmClass="hash" w:cryptAlgorithmType="typeAny" w:cryptAlgorithmSid="14" w:cryptSpinCount="100000" w:hash="4qi9yMknIhdIitER37uCLgZ3Q8KZOOjGRk3ZXDE8QInfvSWGokCO4nFNAnpkd6jKn2Kp8w8aNrx6F3yShocGSg==" w:salt="N1ZvXadbUlBmQrNRTGRtH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63"/>
    <w:rsid w:val="00301A20"/>
    <w:rsid w:val="003A2F54"/>
    <w:rsid w:val="006B00D3"/>
    <w:rsid w:val="00D31098"/>
    <w:rsid w:val="00EC0963"/>
    <w:rsid w:val="00F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C543F-0E38-49F4-AC7C-F3A5F60E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"/>
    <w:next w:val="a"/>
    <w:link w:val="10"/>
    <w:uiPriority w:val="9"/>
    <w:qFormat/>
    <w:rsid w:val="00EC0963"/>
    <w:pPr>
      <w:ind w:left="2989" w:hanging="720"/>
      <w:outlineLvl w:val="0"/>
    </w:pPr>
    <w:rPr>
      <w:b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C0963"/>
    <w:pPr>
      <w:keepNext/>
      <w:tabs>
        <w:tab w:val="left" w:pos="567"/>
        <w:tab w:val="left" w:pos="2160"/>
      </w:tabs>
      <w:spacing w:before="60" w:after="60" w:line="276" w:lineRule="auto"/>
      <w:ind w:left="1286" w:hanging="128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EC0963"/>
    <w:pPr>
      <w:numPr>
        <w:numId w:val="1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C0963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qFormat/>
    <w:rsid w:val="00EC0963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C0963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3">
    <w:name w:val="Абзац списка Знак"/>
    <w:link w:val="a4"/>
    <w:uiPriority w:val="34"/>
    <w:qFormat/>
    <w:locked/>
    <w:rsid w:val="00EC096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Символ сноски"/>
    <w:qFormat/>
    <w:rsid w:val="00EC0963"/>
    <w:rPr>
      <w:vertAlign w:val="superscript"/>
    </w:rPr>
  </w:style>
  <w:style w:type="character" w:styleId="a6">
    <w:name w:val="footnote reference"/>
    <w:rsid w:val="00EC0963"/>
    <w:rPr>
      <w:vertAlign w:val="superscript"/>
    </w:rPr>
  </w:style>
  <w:style w:type="paragraph" w:styleId="a4">
    <w:name w:val="List Paragraph"/>
    <w:basedOn w:val="a"/>
    <w:link w:val="a3"/>
    <w:uiPriority w:val="34"/>
    <w:qFormat/>
    <w:rsid w:val="00EC0963"/>
    <w:pPr>
      <w:ind w:left="720"/>
      <w:contextualSpacing/>
    </w:pPr>
    <w:rPr>
      <w:rFonts w:eastAsia="Calibri"/>
      <w:sz w:val="24"/>
      <w:szCs w:val="24"/>
    </w:rPr>
  </w:style>
  <w:style w:type="paragraph" w:styleId="a7">
    <w:name w:val="header"/>
    <w:basedOn w:val="a"/>
    <w:link w:val="a8"/>
    <w:rsid w:val="00EC0963"/>
  </w:style>
  <w:style w:type="character" w:customStyle="1" w:styleId="a8">
    <w:name w:val="Верхний колонтитул Знак"/>
    <w:basedOn w:val="a0"/>
    <w:link w:val="a7"/>
    <w:rsid w:val="00EC096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2843</Words>
  <Characters>16207</Characters>
  <Application>Microsoft Office Word</Application>
  <DocSecurity>8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Соседова Анна Владимировна</dc:creator>
  <cp:keywords/>
  <dc:description/>
  <cp:lastModifiedBy>Романова Анастасия Константиновна</cp:lastModifiedBy>
  <cp:revision>5</cp:revision>
  <dcterms:created xsi:type="dcterms:W3CDTF">2026-05-19T10:18:00Z</dcterms:created>
  <dcterms:modified xsi:type="dcterms:W3CDTF">2026-05-21T07:40:00Z</dcterms:modified>
</cp:coreProperties>
</file>