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83" w:rsidRPr="00C13822" w:rsidRDefault="00A86083" w:rsidP="00A86083">
      <w:pPr>
        <w:jc w:val="center"/>
        <w:rPr>
          <w:rFonts w:ascii="Times New Roman" w:eastAsia="Calibri" w:hAnsi="Times New Roman"/>
          <w:b/>
          <w:caps/>
          <w:noProof w:val="0"/>
          <w:szCs w:val="24"/>
        </w:rPr>
      </w:pPr>
      <w:r w:rsidRPr="00D475C4">
        <w:rPr>
          <w:rFonts w:ascii="Times New Roman" w:hAnsi="Times New Roman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8834E4" wp14:editId="2161DC9B">
                <wp:simplePos x="0" y="0"/>
                <wp:positionH relativeFrom="column">
                  <wp:posOffset>1234439</wp:posOffset>
                </wp:positionH>
                <wp:positionV relativeFrom="paragraph">
                  <wp:posOffset>2332990</wp:posOffset>
                </wp:positionV>
                <wp:extent cx="847725" cy="1238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083" w:rsidRPr="00220D7B" w:rsidRDefault="00A86083" w:rsidP="00A86083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8834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7.2pt;margin-top:183.7pt;width:66.7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" filled="f" stroked="f">
                <v:textbox inset="0,0,0,0">
                  <w:txbxContent>
                    <w:p w:rsidR="00A86083" w:rsidRPr="00220D7B" w:rsidRDefault="00A86083" w:rsidP="00A86083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75C4">
        <w:rPr>
          <w:rFonts w:ascii="Times New Roman" w:hAnsi="Times New Roman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58EE9D" wp14:editId="68C6E1BD">
                <wp:simplePos x="0" y="0"/>
                <wp:positionH relativeFrom="column">
                  <wp:posOffset>177165</wp:posOffset>
                </wp:positionH>
                <wp:positionV relativeFrom="paragraph">
                  <wp:posOffset>2342516</wp:posOffset>
                </wp:positionV>
                <wp:extent cx="933450" cy="1143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083" w:rsidRPr="00220D7B" w:rsidRDefault="00A86083" w:rsidP="00A86083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8EE9D" id="Text Box 2" o:spid="_x0000_s1027" type="#_x0000_t202" style="position:absolute;left:0;text-align:left;margin-left:13.95pt;margin-top:184.45pt;width:73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" filled="f" stroked="f">
                <v:textbox inset="0,0,0,0">
                  <w:txbxContent>
                    <w:p w:rsidR="00A86083" w:rsidRPr="00220D7B" w:rsidRDefault="00A86083" w:rsidP="00A86083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75C4">
        <w:rPr>
          <w:rFonts w:ascii="Times New Roman" w:hAnsi="Times New Roman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EEE4C" wp14:editId="0D989CE6">
                <wp:simplePos x="0" y="0"/>
                <wp:positionH relativeFrom="column">
                  <wp:posOffset>69850</wp:posOffset>
                </wp:positionH>
                <wp:positionV relativeFrom="paragraph">
                  <wp:posOffset>2515235</wp:posOffset>
                </wp:positionV>
                <wp:extent cx="647700" cy="133350"/>
                <wp:effectExtent l="0" t="0" r="12700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083" w:rsidRPr="00220D7B" w:rsidRDefault="00A86083" w:rsidP="00A86083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  <w: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EEE4C" id="Text Box 4" o:spid="_x0000_s1028" type="#_x0000_t202" style="position:absolute;left:0;text-align:left;margin-left:5.5pt;margin-top:198.05pt;width:51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" filled="f" stroked="f">
                <v:textbox inset="0,0,0,0">
                  <w:txbxContent>
                    <w:p w:rsidR="00A86083" w:rsidRPr="00220D7B" w:rsidRDefault="00A86083" w:rsidP="00A86083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  <w:r>
                        <w:rPr>
                          <w:rFonts w:ascii="Verdana" w:hAnsi="Verdana"/>
                          <w:sz w:val="16"/>
                          <w:lang w:val="en-US"/>
                        </w:rPr>
                        <w:softHyphen/>
                      </w:r>
                    </w:p>
                  </w:txbxContent>
                </v:textbox>
              </v:shape>
            </w:pict>
          </mc:Fallback>
        </mc:AlternateContent>
      </w:r>
      <w:r w:rsidRPr="00D475C4">
        <w:rPr>
          <w:rFonts w:ascii="Times New Roman" w:hAnsi="Times New Roman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7DB61" wp14:editId="3837D814">
                <wp:simplePos x="0" y="0"/>
                <wp:positionH relativeFrom="column">
                  <wp:posOffset>979035</wp:posOffset>
                </wp:positionH>
                <wp:positionV relativeFrom="paragraph">
                  <wp:posOffset>2513735</wp:posOffset>
                </wp:positionV>
                <wp:extent cx="828040" cy="133350"/>
                <wp:effectExtent l="0" t="0" r="10160" b="1905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4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6083" w:rsidRPr="00220D7B" w:rsidRDefault="00A86083" w:rsidP="00A86083">
                            <w:pPr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7DB61" id="Text Box 5" o:spid="_x0000_s1029" type="#_x0000_t202" style="position:absolute;left:0;text-align:left;margin-left:77.1pt;margin-top:197.95pt;width:65.2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" filled="f" stroked="f">
                <v:textbox inset="0,0,0,0">
                  <w:txbxContent>
                    <w:p w:rsidR="00A86083" w:rsidRPr="00220D7B" w:rsidRDefault="00A86083" w:rsidP="00A86083">
                      <w:pPr>
                        <w:rPr>
                          <w:rFonts w:ascii="Verdana" w:hAnsi="Verdana"/>
                          <w:sz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3822">
        <w:rPr>
          <w:rFonts w:ascii="Times New Roman" w:eastAsia="Calibri" w:hAnsi="Times New Roman"/>
          <w:b/>
          <w:caps/>
          <w:noProof w:val="0"/>
          <w:szCs w:val="24"/>
        </w:rPr>
        <w:t>ОБОСНОВАНИЕ начальной (максимальной) цены договора</w:t>
      </w:r>
      <w:r w:rsidRPr="00C13822">
        <w:rPr>
          <w:rFonts w:ascii="Times New Roman" w:eastAsia="Calibri" w:hAnsi="Times New Roman"/>
          <w:noProof w:val="0"/>
          <w:sz w:val="26"/>
          <w:szCs w:val="26"/>
        </w:rPr>
        <w:t xml:space="preserve"> / </w:t>
      </w:r>
      <w:r w:rsidRPr="00C13822">
        <w:rPr>
          <w:rFonts w:ascii="Times New Roman" w:eastAsia="Calibri" w:hAnsi="Times New Roman"/>
          <w:b/>
          <w:caps/>
          <w:noProof w:val="0"/>
          <w:szCs w:val="24"/>
        </w:rPr>
        <w:t>цены единицы товара, работы, услуги</w:t>
      </w:r>
    </w:p>
    <w:p w:rsidR="00A86083" w:rsidRPr="00C13822" w:rsidRDefault="00A86083" w:rsidP="00A86083">
      <w:pPr>
        <w:spacing w:before="120" w:line="360" w:lineRule="exact"/>
        <w:jc w:val="both"/>
        <w:rPr>
          <w:rFonts w:ascii="Times New Roman" w:eastAsia="Calibri" w:hAnsi="Times New Roman"/>
          <w:i/>
          <w:noProof w:val="0"/>
          <w:sz w:val="26"/>
          <w:szCs w:val="26"/>
          <w:highlight w:val="yellow"/>
        </w:rPr>
      </w:pPr>
    </w:p>
    <w:p w:rsidR="00A86083" w:rsidRPr="00C13822" w:rsidRDefault="00A86083" w:rsidP="00A86083">
      <w:pPr>
        <w:numPr>
          <w:ilvl w:val="0"/>
          <w:numId w:val="1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noProof w:val="0"/>
          <w:sz w:val="26"/>
          <w:szCs w:val="26"/>
        </w:rPr>
      </w:pPr>
      <w:r w:rsidRPr="00C13822">
        <w:rPr>
          <w:rFonts w:ascii="Times New Roman" w:eastAsia="Calibri" w:hAnsi="Times New Roman"/>
          <w:b/>
          <w:noProof w:val="0"/>
          <w:sz w:val="26"/>
          <w:szCs w:val="26"/>
        </w:rPr>
        <w:t>Общая информация</w:t>
      </w:r>
    </w:p>
    <w:tbl>
      <w:tblPr>
        <w:tblStyle w:val="1"/>
        <w:tblW w:w="9952" w:type="dxa"/>
        <w:tblInd w:w="-34" w:type="dxa"/>
        <w:tblLook w:val="04A0" w:firstRow="1" w:lastRow="0" w:firstColumn="1" w:lastColumn="0" w:noHBand="0" w:noVBand="1"/>
      </w:tblPr>
      <w:tblGrid>
        <w:gridCol w:w="709"/>
        <w:gridCol w:w="2722"/>
        <w:gridCol w:w="6521"/>
      </w:tblGrid>
      <w:tr w:rsidR="00A86083" w:rsidRPr="00C13822" w:rsidTr="007B3C98">
        <w:tc>
          <w:tcPr>
            <w:tcW w:w="709" w:type="dxa"/>
          </w:tcPr>
          <w:p w:rsidR="00A86083" w:rsidRPr="00C13822" w:rsidRDefault="00A86083" w:rsidP="007B3C98">
            <w:pPr>
              <w:spacing w:before="120" w:line="360" w:lineRule="exact"/>
              <w:contextualSpacing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C13822">
              <w:rPr>
                <w:rFonts w:ascii="Times New Roman" w:eastAsia="Calibri" w:hAnsi="Times New Roman"/>
                <w:noProof w:val="0"/>
                <w:sz w:val="22"/>
                <w:szCs w:val="22"/>
              </w:rPr>
              <w:t>№ п/п</w:t>
            </w:r>
          </w:p>
        </w:tc>
        <w:tc>
          <w:tcPr>
            <w:tcW w:w="2722" w:type="dxa"/>
          </w:tcPr>
          <w:p w:rsidR="00A86083" w:rsidRPr="00C13822" w:rsidRDefault="00A86083" w:rsidP="007B3C98">
            <w:pPr>
              <w:spacing w:before="120" w:line="360" w:lineRule="exact"/>
              <w:contextualSpacing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C13822">
              <w:rPr>
                <w:rFonts w:ascii="Times New Roman" w:eastAsia="Calibri" w:hAnsi="Times New Roman"/>
                <w:noProof w:val="0"/>
                <w:sz w:val="22"/>
                <w:szCs w:val="22"/>
              </w:rPr>
              <w:t>Наименование</w:t>
            </w:r>
          </w:p>
        </w:tc>
        <w:tc>
          <w:tcPr>
            <w:tcW w:w="6521" w:type="dxa"/>
          </w:tcPr>
          <w:p w:rsidR="00A86083" w:rsidRPr="00C13822" w:rsidRDefault="00A86083" w:rsidP="007B3C98">
            <w:pPr>
              <w:spacing w:before="120" w:line="360" w:lineRule="exact"/>
              <w:contextualSpacing/>
              <w:jc w:val="left"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C13822">
              <w:rPr>
                <w:rFonts w:ascii="Times New Roman" w:eastAsia="Calibri" w:hAnsi="Times New Roman"/>
                <w:noProof w:val="0"/>
                <w:sz w:val="22"/>
                <w:szCs w:val="22"/>
              </w:rPr>
              <w:t>Информация по лоту</w:t>
            </w:r>
          </w:p>
        </w:tc>
      </w:tr>
      <w:tr w:rsidR="00A86083" w:rsidRPr="00C13822" w:rsidTr="007B3C98">
        <w:tc>
          <w:tcPr>
            <w:tcW w:w="709" w:type="dxa"/>
          </w:tcPr>
          <w:p w:rsidR="00A86083" w:rsidRPr="00C13822" w:rsidRDefault="00A86083" w:rsidP="00A86083">
            <w:pPr>
              <w:numPr>
                <w:ilvl w:val="1"/>
                <w:numId w:val="1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</w:p>
        </w:tc>
        <w:tc>
          <w:tcPr>
            <w:tcW w:w="2722" w:type="dxa"/>
          </w:tcPr>
          <w:p w:rsidR="00A86083" w:rsidRPr="00C13822" w:rsidRDefault="00A86083" w:rsidP="007B3C98">
            <w:pPr>
              <w:spacing w:before="120" w:line="360" w:lineRule="exact"/>
              <w:contextualSpacing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C13822">
              <w:rPr>
                <w:rFonts w:ascii="Times New Roman" w:eastAsia="Calibri" w:hAnsi="Times New Roman"/>
                <w:noProof w:val="0"/>
                <w:sz w:val="22"/>
                <w:szCs w:val="22"/>
              </w:rPr>
              <w:t>Наименование лота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86083" w:rsidRPr="00E73E47" w:rsidRDefault="00A86083" w:rsidP="007B3C98">
            <w:pPr>
              <w:spacing w:before="60" w:after="60" w:line="360" w:lineRule="exact"/>
              <w:jc w:val="left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  <w:r w:rsidRPr="00A86083">
              <w:rPr>
                <w:rFonts w:ascii="Times New Roman" w:hAnsi="Times New Roman"/>
                <w:i/>
              </w:rPr>
              <w:t>ОКПД2 26.20.1 Поставка средств вычислительной техники и оргтехники для нужд ПАО «РусГидро»</w:t>
            </w:r>
          </w:p>
        </w:tc>
      </w:tr>
      <w:tr w:rsidR="00A86083" w:rsidRPr="00C13822" w:rsidTr="007B3C98">
        <w:tc>
          <w:tcPr>
            <w:tcW w:w="709" w:type="dxa"/>
          </w:tcPr>
          <w:p w:rsidR="00A86083" w:rsidRPr="00C13822" w:rsidRDefault="00A86083" w:rsidP="00A86083">
            <w:pPr>
              <w:numPr>
                <w:ilvl w:val="1"/>
                <w:numId w:val="1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</w:p>
        </w:tc>
        <w:tc>
          <w:tcPr>
            <w:tcW w:w="2722" w:type="dxa"/>
          </w:tcPr>
          <w:p w:rsidR="00A86083" w:rsidRPr="00AD5221" w:rsidRDefault="00A86083" w:rsidP="007B3C98">
            <w:pPr>
              <w:spacing w:before="120" w:line="360" w:lineRule="exact"/>
              <w:contextualSpacing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AD5221">
              <w:rPr>
                <w:rFonts w:ascii="Times New Roman" w:eastAsia="Calibri" w:hAnsi="Times New Roman"/>
                <w:noProof w:val="0"/>
                <w:sz w:val="22"/>
                <w:szCs w:val="22"/>
              </w:rPr>
              <w:t>Номер лота</w:t>
            </w:r>
          </w:p>
        </w:tc>
        <w:tc>
          <w:tcPr>
            <w:tcW w:w="6521" w:type="dxa"/>
            <w:shd w:val="clear" w:color="auto" w:fill="auto"/>
          </w:tcPr>
          <w:p w:rsidR="00A86083" w:rsidRPr="00AD5221" w:rsidRDefault="00A86083" w:rsidP="007B3C98">
            <w:pPr>
              <w:spacing w:before="60" w:after="60" w:line="360" w:lineRule="exact"/>
              <w:jc w:val="left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  <w:r w:rsidRPr="00FF575F">
              <w:rPr>
                <w:rFonts w:ascii="Times New Roman" w:hAnsi="Times New Roman"/>
                <w:i/>
              </w:rPr>
              <w:t xml:space="preserve">№ </w:t>
            </w:r>
            <w:r w:rsidRPr="00A86083">
              <w:rPr>
                <w:rFonts w:ascii="Times New Roman" w:hAnsi="Times New Roman"/>
                <w:i/>
              </w:rPr>
              <w:t>14-ЭКСП-ДИТ-2026-ИА</w:t>
            </w:r>
          </w:p>
        </w:tc>
      </w:tr>
      <w:tr w:rsidR="00A86083" w:rsidRPr="00C13822" w:rsidTr="007B3C98">
        <w:tc>
          <w:tcPr>
            <w:tcW w:w="709" w:type="dxa"/>
          </w:tcPr>
          <w:p w:rsidR="00A86083" w:rsidRPr="00C13822" w:rsidRDefault="00A86083" w:rsidP="00A86083">
            <w:pPr>
              <w:numPr>
                <w:ilvl w:val="1"/>
                <w:numId w:val="1"/>
              </w:numPr>
              <w:spacing w:before="120" w:after="120" w:line="360" w:lineRule="exact"/>
              <w:ind w:left="0" w:firstLine="0"/>
              <w:contextualSpacing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</w:p>
        </w:tc>
        <w:tc>
          <w:tcPr>
            <w:tcW w:w="2722" w:type="dxa"/>
          </w:tcPr>
          <w:p w:rsidR="00A86083" w:rsidRPr="00C13822" w:rsidRDefault="00A86083" w:rsidP="007B3C98">
            <w:pPr>
              <w:spacing w:before="120" w:line="360" w:lineRule="exact"/>
              <w:contextualSpacing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C13822">
              <w:rPr>
                <w:rFonts w:ascii="Times New Roman" w:eastAsia="Calibri" w:hAnsi="Times New Roman"/>
                <w:noProof w:val="0"/>
                <w:sz w:val="22"/>
                <w:szCs w:val="22"/>
              </w:rPr>
              <w:t>НМЦ лота</w:t>
            </w:r>
          </w:p>
        </w:tc>
        <w:tc>
          <w:tcPr>
            <w:tcW w:w="6521" w:type="dxa"/>
          </w:tcPr>
          <w:p w:rsidR="00A86083" w:rsidRPr="00E73E47" w:rsidRDefault="00A86083" w:rsidP="00A86083">
            <w:pPr>
              <w:spacing w:before="60" w:after="60" w:line="360" w:lineRule="exact"/>
              <w:jc w:val="left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  <w:r w:rsidRPr="00E35F19">
              <w:rPr>
                <w:rFonts w:ascii="Times New Roman" w:hAnsi="Times New Roman"/>
                <w:i/>
              </w:rPr>
              <w:t>25 000 000,00</w:t>
            </w:r>
            <w:bookmarkStart w:id="0" w:name="_GoBack"/>
            <w:bookmarkEnd w:id="0"/>
            <w:r w:rsidRPr="00801DE7">
              <w:rPr>
                <w:rFonts w:ascii="Times New Roman" w:eastAsia="Calibri" w:hAnsi="Times New Roman"/>
                <w:noProof w:val="0"/>
                <w:sz w:val="22"/>
                <w:szCs w:val="22"/>
              </w:rPr>
              <w:t xml:space="preserve"> </w:t>
            </w:r>
            <w:r w:rsidRPr="00E73E47">
              <w:rPr>
                <w:rFonts w:ascii="Times New Roman" w:eastAsia="Calibri" w:hAnsi="Times New Roman"/>
                <w:noProof w:val="0"/>
                <w:sz w:val="22"/>
                <w:szCs w:val="22"/>
              </w:rPr>
              <w:t>рублей без НДС</w:t>
            </w:r>
          </w:p>
        </w:tc>
      </w:tr>
    </w:tbl>
    <w:p w:rsidR="00A86083" w:rsidRPr="00C13822" w:rsidRDefault="00A86083" w:rsidP="00A86083">
      <w:pPr>
        <w:spacing w:before="120" w:line="360" w:lineRule="exact"/>
        <w:jc w:val="both"/>
        <w:rPr>
          <w:rFonts w:ascii="Times New Roman" w:eastAsia="Calibri" w:hAnsi="Times New Roman"/>
          <w:i/>
          <w:noProof w:val="0"/>
          <w:sz w:val="26"/>
          <w:szCs w:val="26"/>
          <w:highlight w:val="yellow"/>
        </w:rPr>
      </w:pPr>
    </w:p>
    <w:p w:rsidR="00A86083" w:rsidRPr="005C318B" w:rsidRDefault="00A86083" w:rsidP="00A86083">
      <w:pPr>
        <w:numPr>
          <w:ilvl w:val="0"/>
          <w:numId w:val="1"/>
        </w:numPr>
        <w:spacing w:before="120" w:after="120" w:line="360" w:lineRule="exact"/>
        <w:ind w:left="714" w:hanging="357"/>
        <w:jc w:val="both"/>
        <w:rPr>
          <w:rFonts w:ascii="Times New Roman" w:eastAsia="Calibri" w:hAnsi="Times New Roman"/>
          <w:b/>
          <w:noProof w:val="0"/>
          <w:sz w:val="26"/>
          <w:szCs w:val="26"/>
        </w:rPr>
      </w:pPr>
      <w:r w:rsidRPr="00C13822">
        <w:rPr>
          <w:rFonts w:ascii="Times New Roman" w:eastAsia="Calibri" w:hAnsi="Times New Roman"/>
          <w:b/>
          <w:noProof w:val="0"/>
          <w:sz w:val="26"/>
          <w:szCs w:val="26"/>
        </w:rPr>
        <w:t>Использованный метод (методы) расчета НМЦ / цены единицы товара, работы, услуги:</w:t>
      </w:r>
    </w:p>
    <w:p w:rsidR="00A86083" w:rsidRDefault="00A86083" w:rsidP="00A86083">
      <w:pPr>
        <w:spacing w:after="120"/>
        <w:jc w:val="both"/>
        <w:rPr>
          <w:rFonts w:ascii="Times New Roman" w:eastAsia="Calibri" w:hAnsi="Times New Roman"/>
          <w:noProof w:val="0"/>
          <w:sz w:val="26"/>
          <w:szCs w:val="26"/>
        </w:rPr>
      </w:pPr>
      <w:r w:rsidRPr="00C13822">
        <w:rPr>
          <w:rFonts w:ascii="Times New Roman" w:eastAsia="Calibri" w:hAnsi="Times New Roman"/>
          <w:noProof w:val="0"/>
          <w:sz w:val="26"/>
          <w:szCs w:val="26"/>
        </w:rPr>
        <w:t>Метод анализа технико-коммерческих предложений</w:t>
      </w:r>
    </w:p>
    <w:p w:rsidR="00A86083" w:rsidRPr="00C13822" w:rsidRDefault="00A86083" w:rsidP="00A86083">
      <w:pPr>
        <w:spacing w:after="120"/>
        <w:jc w:val="both"/>
        <w:rPr>
          <w:rFonts w:ascii="Times New Roman" w:eastAsia="Calibri" w:hAnsi="Times New Roman"/>
          <w:noProof w:val="0"/>
          <w:sz w:val="26"/>
          <w:szCs w:val="26"/>
        </w:rPr>
      </w:pPr>
      <w:r w:rsidRPr="00C13822">
        <w:rPr>
          <w:rFonts w:ascii="Times New Roman" w:eastAsia="Calibri" w:hAnsi="Times New Roman"/>
          <w:noProof w:val="0"/>
          <w:sz w:val="26"/>
          <w:szCs w:val="26"/>
        </w:rPr>
        <w:t>Обоснование расчета НМЦ: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9"/>
        <w:gridCol w:w="2638"/>
        <w:gridCol w:w="1943"/>
        <w:gridCol w:w="1974"/>
      </w:tblGrid>
      <w:tr w:rsidR="00A86083" w:rsidRPr="00C13822" w:rsidTr="007B3C98">
        <w:trPr>
          <w:trHeight w:val="70"/>
          <w:jc w:val="center"/>
        </w:trPr>
        <w:tc>
          <w:tcPr>
            <w:tcW w:w="2669" w:type="dxa"/>
            <w:shd w:val="clear" w:color="000000" w:fill="E7E6E6"/>
          </w:tcPr>
          <w:p w:rsidR="00A86083" w:rsidRPr="00C13822" w:rsidRDefault="00A86083" w:rsidP="007B3C98">
            <w:pPr>
              <w:ind w:left="48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0"/>
                <w:lang w:eastAsia="ru-RU"/>
              </w:rPr>
            </w:pPr>
            <w:r w:rsidRPr="00C1382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0"/>
                <w:lang w:eastAsia="ru-RU"/>
              </w:rPr>
              <w:t>Наименование товара/ работы/ услуги в составе лота</w:t>
            </w:r>
          </w:p>
        </w:tc>
        <w:tc>
          <w:tcPr>
            <w:tcW w:w="2638" w:type="dxa"/>
            <w:shd w:val="clear" w:color="000000" w:fill="E7E6E6"/>
            <w:hideMark/>
          </w:tcPr>
          <w:p w:rsidR="00A86083" w:rsidRPr="00C13822" w:rsidRDefault="00A86083" w:rsidP="007B3C98">
            <w:pPr>
              <w:ind w:left="48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0"/>
                <w:lang w:eastAsia="ru-RU"/>
              </w:rPr>
            </w:pPr>
            <w:r w:rsidRPr="00C1382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0"/>
                <w:lang w:eastAsia="ru-RU"/>
              </w:rPr>
              <w:t>Наименование источника ценовой информации (ИЦИ)</w:t>
            </w:r>
          </w:p>
        </w:tc>
        <w:tc>
          <w:tcPr>
            <w:tcW w:w="1943" w:type="dxa"/>
            <w:shd w:val="clear" w:color="000000" w:fill="E7E6E6"/>
          </w:tcPr>
          <w:p w:rsidR="00A86083" w:rsidRPr="00C13822" w:rsidRDefault="00A86083" w:rsidP="007B3C98">
            <w:pPr>
              <w:ind w:left="48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0"/>
                <w:lang w:eastAsia="ru-RU"/>
              </w:rPr>
            </w:pPr>
            <w:r w:rsidRPr="00C1382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0"/>
                <w:lang w:eastAsia="ru-RU"/>
              </w:rPr>
              <w:t>Цена из соответствующего ИЦИ, в руб. без НДС</w:t>
            </w:r>
          </w:p>
        </w:tc>
        <w:tc>
          <w:tcPr>
            <w:tcW w:w="1974" w:type="dxa"/>
            <w:shd w:val="clear" w:color="000000" w:fill="E7E6E6"/>
            <w:hideMark/>
          </w:tcPr>
          <w:p w:rsidR="00A86083" w:rsidRPr="00C13822" w:rsidRDefault="00A86083" w:rsidP="007B3C98">
            <w:pPr>
              <w:ind w:left="48"/>
              <w:jc w:val="center"/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0"/>
                <w:lang w:eastAsia="ru-RU"/>
              </w:rPr>
            </w:pPr>
            <w:r w:rsidRPr="00C13822">
              <w:rPr>
                <w:rFonts w:ascii="Times New Roman" w:eastAsia="Times New Roman" w:hAnsi="Times New Roman"/>
                <w:b/>
                <w:bCs/>
                <w:noProof w:val="0"/>
                <w:color w:val="000000"/>
                <w:sz w:val="20"/>
                <w:lang w:eastAsia="ru-RU"/>
              </w:rPr>
              <w:t>Цена итоговая, в руб. без НДС</w:t>
            </w:r>
          </w:p>
        </w:tc>
      </w:tr>
      <w:tr w:rsidR="00A86083" w:rsidRPr="00C13822" w:rsidTr="00A86083">
        <w:trPr>
          <w:trHeight w:val="359"/>
          <w:jc w:val="center"/>
        </w:trPr>
        <w:tc>
          <w:tcPr>
            <w:tcW w:w="2669" w:type="dxa"/>
            <w:vMerge w:val="restart"/>
            <w:vAlign w:val="center"/>
          </w:tcPr>
          <w:p w:rsidR="00A86083" w:rsidRPr="00C13822" w:rsidRDefault="00A86083" w:rsidP="007B3C98">
            <w:pPr>
              <w:spacing w:before="60" w:after="60"/>
              <w:ind w:left="48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  <w:r w:rsidRPr="00BC1249">
              <w:rPr>
                <w:rFonts w:ascii="Times New Roman" w:eastAsia="Times New Roman" w:hAnsi="Times New Roman"/>
                <w:bCs/>
                <w:noProof w:val="0"/>
                <w:sz w:val="22"/>
                <w:szCs w:val="22"/>
                <w:lang w:eastAsia="ru-RU"/>
              </w:rPr>
              <w:t>Поставка средств вычислительной техники и оргтехники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86083" w:rsidRPr="00573B74" w:rsidRDefault="00A86083" w:rsidP="007B3C98">
            <w:pPr>
              <w:spacing w:before="60" w:after="60"/>
              <w:ind w:left="48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  <w:r w:rsidRPr="00A3266B">
              <w:rPr>
                <w:rFonts w:ascii="Times New Roman" w:eastAsia="Times New Roman" w:hAnsi="Times New Roman"/>
                <w:bCs/>
                <w:noProof w:val="0"/>
                <w:sz w:val="22"/>
                <w:szCs w:val="22"/>
                <w:lang w:eastAsia="ru-RU"/>
              </w:rPr>
              <w:t xml:space="preserve">ТКП </w:t>
            </w:r>
            <w:r>
              <w:rPr>
                <w:rFonts w:ascii="Times New Roman" w:eastAsia="Times New Roman" w:hAnsi="Times New Roman"/>
                <w:bCs/>
                <w:noProof w:val="0"/>
                <w:sz w:val="22"/>
                <w:szCs w:val="22"/>
                <w:lang w:eastAsia="ru-RU"/>
              </w:rPr>
              <w:t>№1</w:t>
            </w:r>
          </w:p>
        </w:tc>
        <w:tc>
          <w:tcPr>
            <w:tcW w:w="1943" w:type="dxa"/>
            <w:shd w:val="clear" w:color="auto" w:fill="auto"/>
          </w:tcPr>
          <w:p w:rsidR="00A86083" w:rsidRPr="003549CB" w:rsidRDefault="00A86083" w:rsidP="00A86083">
            <w:pPr>
              <w:spacing w:before="60" w:after="60"/>
              <w:ind w:left="48"/>
              <w:jc w:val="center"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A86083">
              <w:rPr>
                <w:rFonts w:ascii="Times New Roman" w:eastAsia="Calibri" w:hAnsi="Times New Roman"/>
                <w:noProof w:val="0"/>
                <w:sz w:val="22"/>
                <w:szCs w:val="22"/>
              </w:rPr>
              <w:t>25 524 796,20 ₽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A86083" w:rsidRPr="00C13822" w:rsidRDefault="00A86083" w:rsidP="007B3C98">
            <w:pPr>
              <w:spacing w:before="60" w:after="60"/>
              <w:ind w:left="48"/>
              <w:jc w:val="center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  <w:r>
              <w:rPr>
                <w:rFonts w:ascii="Times New Roman" w:hAnsi="Times New Roman"/>
                <w:i/>
              </w:rPr>
              <w:t xml:space="preserve">25 000 000,00 </w:t>
            </w:r>
            <w:r w:rsidRPr="00FB7194">
              <w:rPr>
                <w:rFonts w:ascii="Times New Roman" w:eastAsia="Calibri" w:hAnsi="Times New Roman"/>
                <w:noProof w:val="0"/>
                <w:sz w:val="22"/>
                <w:szCs w:val="22"/>
              </w:rPr>
              <w:t>₽</w:t>
            </w:r>
          </w:p>
        </w:tc>
      </w:tr>
      <w:tr w:rsidR="00A86083" w:rsidRPr="00C13822" w:rsidTr="00A86083">
        <w:trPr>
          <w:trHeight w:val="423"/>
          <w:jc w:val="center"/>
        </w:trPr>
        <w:tc>
          <w:tcPr>
            <w:tcW w:w="2669" w:type="dxa"/>
            <w:vMerge/>
          </w:tcPr>
          <w:p w:rsidR="00A86083" w:rsidRPr="00C13822" w:rsidRDefault="00A86083" w:rsidP="007B3C98">
            <w:pPr>
              <w:spacing w:before="60" w:after="60"/>
              <w:ind w:left="48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A86083" w:rsidRPr="00C13822" w:rsidRDefault="00A86083" w:rsidP="007B3C98">
            <w:pPr>
              <w:spacing w:before="60" w:after="60"/>
              <w:ind w:left="48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  <w:r w:rsidRPr="00A3266B">
              <w:rPr>
                <w:rFonts w:ascii="Times New Roman" w:eastAsia="Times New Roman" w:hAnsi="Times New Roman"/>
                <w:bCs/>
                <w:noProof w:val="0"/>
                <w:color w:val="000000"/>
                <w:sz w:val="22"/>
                <w:szCs w:val="22"/>
                <w:lang w:eastAsia="ru-RU"/>
              </w:rPr>
              <w:t xml:space="preserve">ТКП </w:t>
            </w:r>
            <w:r>
              <w:rPr>
                <w:rFonts w:ascii="Times New Roman" w:eastAsia="Times New Roman" w:hAnsi="Times New Roman"/>
                <w:bCs/>
                <w:noProof w:val="0"/>
                <w:color w:val="000000"/>
                <w:sz w:val="22"/>
                <w:szCs w:val="22"/>
                <w:lang w:eastAsia="ru-RU"/>
              </w:rPr>
              <w:t>№2</w:t>
            </w:r>
          </w:p>
        </w:tc>
        <w:tc>
          <w:tcPr>
            <w:tcW w:w="1943" w:type="dxa"/>
            <w:shd w:val="clear" w:color="auto" w:fill="auto"/>
          </w:tcPr>
          <w:p w:rsidR="00A86083" w:rsidRPr="003549CB" w:rsidRDefault="00A86083" w:rsidP="007B3C98">
            <w:pPr>
              <w:spacing w:before="60" w:after="60"/>
              <w:ind w:left="48"/>
              <w:jc w:val="center"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A86083">
              <w:rPr>
                <w:rFonts w:ascii="Times New Roman" w:eastAsia="Calibri" w:hAnsi="Times New Roman"/>
                <w:noProof w:val="0"/>
                <w:sz w:val="22"/>
                <w:szCs w:val="22"/>
              </w:rPr>
              <w:t>24 999 999,90 ₽</w:t>
            </w:r>
          </w:p>
        </w:tc>
        <w:tc>
          <w:tcPr>
            <w:tcW w:w="1974" w:type="dxa"/>
            <w:vMerge/>
            <w:shd w:val="clear" w:color="auto" w:fill="auto"/>
          </w:tcPr>
          <w:p w:rsidR="00A86083" w:rsidRPr="00C13822" w:rsidRDefault="00A86083" w:rsidP="007B3C98">
            <w:pPr>
              <w:spacing w:before="60" w:after="60"/>
              <w:ind w:left="48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</w:p>
        </w:tc>
      </w:tr>
      <w:tr w:rsidR="00A86083" w:rsidRPr="00C13822" w:rsidTr="007B3C98">
        <w:trPr>
          <w:trHeight w:val="70"/>
          <w:jc w:val="center"/>
        </w:trPr>
        <w:tc>
          <w:tcPr>
            <w:tcW w:w="2669" w:type="dxa"/>
            <w:vMerge/>
          </w:tcPr>
          <w:p w:rsidR="00A86083" w:rsidRPr="00C13822" w:rsidRDefault="00A86083" w:rsidP="007B3C98">
            <w:pPr>
              <w:spacing w:before="60" w:after="60"/>
              <w:ind w:left="48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</w:p>
        </w:tc>
        <w:tc>
          <w:tcPr>
            <w:tcW w:w="2638" w:type="dxa"/>
            <w:shd w:val="clear" w:color="auto" w:fill="auto"/>
            <w:vAlign w:val="center"/>
          </w:tcPr>
          <w:p w:rsidR="00A86083" w:rsidRPr="00C65361" w:rsidRDefault="00A86083" w:rsidP="007B3C98">
            <w:pPr>
              <w:spacing w:before="60" w:after="60"/>
              <w:ind w:left="48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 w:val="0"/>
                <w:color w:val="000000"/>
                <w:sz w:val="22"/>
                <w:szCs w:val="22"/>
                <w:lang w:eastAsia="ru-RU"/>
              </w:rPr>
              <w:t>ТКП №3</w:t>
            </w:r>
          </w:p>
        </w:tc>
        <w:tc>
          <w:tcPr>
            <w:tcW w:w="1943" w:type="dxa"/>
            <w:shd w:val="clear" w:color="auto" w:fill="auto"/>
          </w:tcPr>
          <w:p w:rsidR="00A86083" w:rsidRPr="003549CB" w:rsidRDefault="00A86083" w:rsidP="007B3C98">
            <w:pPr>
              <w:spacing w:before="60" w:after="60"/>
              <w:ind w:left="48"/>
              <w:jc w:val="center"/>
              <w:rPr>
                <w:rFonts w:ascii="Times New Roman" w:eastAsia="Calibri" w:hAnsi="Times New Roman"/>
                <w:noProof w:val="0"/>
                <w:sz w:val="22"/>
                <w:szCs w:val="22"/>
              </w:rPr>
            </w:pPr>
            <w:r w:rsidRPr="00A86083">
              <w:rPr>
                <w:rFonts w:ascii="Times New Roman" w:eastAsia="Calibri" w:hAnsi="Times New Roman"/>
                <w:noProof w:val="0"/>
                <w:sz w:val="22"/>
                <w:szCs w:val="22"/>
              </w:rPr>
              <w:t>24 475 203,90 ₽</w:t>
            </w:r>
          </w:p>
        </w:tc>
        <w:tc>
          <w:tcPr>
            <w:tcW w:w="1974" w:type="dxa"/>
            <w:vMerge/>
            <w:shd w:val="clear" w:color="auto" w:fill="auto"/>
          </w:tcPr>
          <w:p w:rsidR="00A86083" w:rsidRPr="00C13822" w:rsidRDefault="00A86083" w:rsidP="007B3C98">
            <w:pPr>
              <w:spacing w:before="60" w:after="60"/>
              <w:ind w:left="48"/>
              <w:rPr>
                <w:rFonts w:ascii="Times New Roman" w:eastAsia="Times New Roman" w:hAnsi="Times New Roman"/>
                <w:i/>
                <w:noProof w:val="0"/>
                <w:snapToGrid w:val="0"/>
                <w:sz w:val="20"/>
                <w:shd w:val="clear" w:color="auto" w:fill="FFFF99"/>
                <w:lang w:eastAsia="ru-RU"/>
              </w:rPr>
            </w:pPr>
          </w:p>
        </w:tc>
      </w:tr>
    </w:tbl>
    <w:p w:rsidR="00A86083" w:rsidRPr="005C318B" w:rsidRDefault="00A86083" w:rsidP="00A86083">
      <w:pPr>
        <w:pBdr>
          <w:bottom w:val="single" w:sz="4" w:space="1" w:color="auto"/>
        </w:pBdr>
        <w:shd w:val="clear" w:color="auto" w:fill="D9D9D9"/>
        <w:spacing w:before="240" w:after="120" w:line="360" w:lineRule="exact"/>
        <w:rPr>
          <w:rFonts w:ascii="Times New Roman" w:eastAsia="Calibri" w:hAnsi="Times New Roman"/>
          <w:noProof w:val="0"/>
          <w:sz w:val="26"/>
          <w:szCs w:val="26"/>
        </w:rPr>
      </w:pPr>
    </w:p>
    <w:p w:rsidR="005B2D91" w:rsidRDefault="00A86083"/>
    <w:sectPr w:rsidR="005B2D91" w:rsidSect="00F31D5D">
      <w:headerReference w:type="even" r:id="rId5"/>
      <w:headerReference w:type="default" r:id="rId6"/>
      <w:pgSz w:w="11906" w:h="16838"/>
      <w:pgMar w:top="1418" w:right="709" w:bottom="1134" w:left="1701" w:header="964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neva CY">
    <w:altName w:val="Courier New"/>
    <w:charset w:val="59"/>
    <w:family w:val="auto"/>
    <w:pitch w:val="variable"/>
    <w:sig w:usb0="00000001" w:usb1="00000000" w:usb2="00000000" w:usb3="00000000" w:csb0="00000004" w:csb1="00000000"/>
  </w:font>
  <w:font w:name="Geneva">
    <w:altName w:val="Arial"/>
    <w:charset w:val="00"/>
    <w:family w:val="auto"/>
    <w:pitch w:val="variable"/>
    <w:sig w:usb0="E00002FF" w:usb1="5200205F" w:usb2="00A0C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9DA" w:rsidRDefault="00A86083" w:rsidP="006E6DE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29DA" w:rsidRDefault="00A8608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214866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9429DA" w:rsidRPr="00B443AC" w:rsidRDefault="00A86083">
        <w:pPr>
          <w:pStyle w:val="a3"/>
          <w:jc w:val="center"/>
          <w:rPr>
            <w:rFonts w:ascii="Times New Roman" w:hAnsi="Times New Roman"/>
          </w:rPr>
        </w:pPr>
        <w:r w:rsidRPr="00B443AC">
          <w:rPr>
            <w:rFonts w:ascii="Times New Roman" w:hAnsi="Times New Roman"/>
          </w:rPr>
          <w:fldChar w:fldCharType="begin"/>
        </w:r>
        <w:r w:rsidRPr="00B443AC">
          <w:rPr>
            <w:rFonts w:ascii="Times New Roman" w:hAnsi="Times New Roman"/>
          </w:rPr>
          <w:instrText>PAGE   \* MERGEFORMAT</w:instrText>
        </w:r>
        <w:r w:rsidRPr="00B443AC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 w:rsidRPr="00B443AC">
          <w:rPr>
            <w:rFonts w:ascii="Times New Roman" w:hAnsi="Times New Roman"/>
          </w:rPr>
          <w:fldChar w:fldCharType="end"/>
        </w:r>
      </w:p>
    </w:sdtContent>
  </w:sdt>
  <w:p w:rsidR="009429DA" w:rsidRDefault="00A8608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02A76"/>
    <w:multiLevelType w:val="multilevel"/>
    <w:tmpl w:val="8A56A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89"/>
    <w:rsid w:val="001E4DCA"/>
    <w:rsid w:val="00A86083"/>
    <w:rsid w:val="00C13891"/>
    <w:rsid w:val="00FB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E12B5-EE43-4D6C-AADD-5CB1D831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083"/>
    <w:pPr>
      <w:spacing w:after="0" w:line="240" w:lineRule="auto"/>
    </w:pPr>
    <w:rPr>
      <w:rFonts w:ascii="Geneva CY" w:eastAsia="Geneva" w:hAnsi="Geneva CY" w:cs="Times New Roman"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6083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6083"/>
    <w:rPr>
      <w:rFonts w:ascii="Geneva CY" w:eastAsia="Geneva" w:hAnsi="Geneva CY" w:cs="Times New Roman"/>
      <w:noProof/>
      <w:sz w:val="24"/>
      <w:szCs w:val="20"/>
    </w:rPr>
  </w:style>
  <w:style w:type="character" w:styleId="a5">
    <w:name w:val="page number"/>
    <w:basedOn w:val="a0"/>
    <w:rsid w:val="00A86083"/>
  </w:style>
  <w:style w:type="table" w:customStyle="1" w:styleId="1">
    <w:name w:val="Сетка таблицы1"/>
    <w:basedOn w:val="a1"/>
    <w:next w:val="a6"/>
    <w:uiPriority w:val="59"/>
    <w:rsid w:val="00A86083"/>
    <w:pPr>
      <w:spacing w:after="0" w:line="240" w:lineRule="auto"/>
      <w:jc w:val="both"/>
    </w:pPr>
    <w:rPr>
      <w:rFonts w:ascii="Times New Roman" w:eastAsia="Calibri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A86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Ракутина Тамара Андреевна</dc:creator>
  <cp:keywords/>
  <dc:description/>
  <cp:lastModifiedBy>Ракутина Тамара Андреевна</cp:lastModifiedBy>
  <cp:revision>2</cp:revision>
  <dcterms:created xsi:type="dcterms:W3CDTF">2026-03-19T19:27:00Z</dcterms:created>
  <dcterms:modified xsi:type="dcterms:W3CDTF">2026-03-19T19:31:00Z</dcterms:modified>
</cp:coreProperties>
</file>