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r>
    </w:p>
    <w:p>
      <w:pPr>
        <w:pStyle w:val="Title"/>
        <w:numPr>
          <w:ilvl w:val="0"/>
          <w:numId w:val="0"/>
        </w:numPr>
        <w:spacing w:before="0" w:after="120"/>
        <w:outlineLvl w:val="0"/>
        <w:rPr>
          <w:sz w:val="24"/>
        </w:rPr>
      </w:pPr>
      <w:r>
        <w:rPr>
          <w:sz w:val="24"/>
        </w:rPr>
        <w:t>Договор поставки №     -Чеб/пос-26</w:t>
      </w:r>
    </w:p>
    <w:p>
      <w:pPr>
        <w:pStyle w:val="Normal"/>
        <w:shd w:val="clear" w:color="auto" w:fill="FFFFFF"/>
        <w:spacing w:before="0" w:after="120"/>
        <w:rPr>
          <w:sz w:val="24"/>
          <w:szCs w:val="24"/>
        </w:rPr>
      </w:pPr>
      <w:r>
        <w:rPr>
          <w:sz w:val="24"/>
          <w:szCs w:val="24"/>
        </w:rPr>
        <w:t>г. Новочебоксарск</w:t>
        <w:tab/>
        <w:tab/>
        <w:tab/>
        <w:tab/>
        <w:tab/>
        <w:tab/>
        <w:t xml:space="preserve"> </w:t>
        <w:tab/>
        <w:t xml:space="preserve">                        « »      2026г.</w:t>
      </w:r>
    </w:p>
    <w:p>
      <w:pPr>
        <w:pStyle w:val="Normal"/>
        <w:shd w:val="clear" w:color="auto" w:fill="FFFFFF"/>
        <w:spacing w:before="0" w:after="120"/>
        <w:ind w:firstLine="567"/>
        <w:jc w:val="both"/>
        <w:rPr>
          <w:sz w:val="24"/>
          <w:szCs w:val="24"/>
        </w:rPr>
      </w:pPr>
      <w:r>
        <w:rPr>
          <w:sz w:val="24"/>
          <w:szCs w:val="24"/>
        </w:rPr>
      </w:r>
    </w:p>
    <w:p>
      <w:pPr>
        <w:pStyle w:val="Normal"/>
        <w:ind w:firstLine="567"/>
        <w:jc w:val="both"/>
        <w:rPr>
          <w:sz w:val="24"/>
          <w:szCs w:val="24"/>
        </w:rPr>
      </w:pPr>
      <w:r>
        <w:rPr>
          <w:b/>
          <w:bCs/>
          <w:color w:val="000000"/>
          <w:sz w:val="24"/>
          <w:szCs w:val="24"/>
        </w:rPr>
        <w:t xml:space="preserve">Акционерное общество «Гидроремонт-ВКК» (АО «Гидроремонт-ВКК»), </w:t>
      </w:r>
      <w:r>
        <w:rPr>
          <w:bCs/>
          <w:color w:val="000000"/>
          <w:sz w:val="24"/>
          <w:szCs w:val="24"/>
        </w:rPr>
        <w:t>именуемое в дальнейшем</w:t>
      </w:r>
      <w:r>
        <w:rPr>
          <w:b/>
          <w:bCs/>
          <w:color w:val="000000"/>
          <w:sz w:val="24"/>
          <w:szCs w:val="24"/>
        </w:rPr>
        <w:t xml:space="preserve"> «Покупатель», </w:t>
      </w:r>
      <w:r>
        <w:rPr>
          <w:bCs/>
          <w:color w:val="000000"/>
          <w:sz w:val="24"/>
          <w:szCs w:val="24"/>
        </w:rPr>
        <w:t xml:space="preserve">в лице Директора Чебоксарского филиала АО «Гидроремонт-ВКК» в г. Новочебоксарск </w:t>
      </w:r>
      <w:r>
        <w:rPr>
          <w:bCs/>
          <w:color w:val="000000"/>
          <w:sz w:val="24"/>
          <w:szCs w:val="24"/>
        </w:rPr>
        <w:t>__________</w:t>
      </w:r>
      <w:r>
        <w:rPr>
          <w:bCs/>
          <w:color w:val="000000"/>
          <w:sz w:val="24"/>
          <w:szCs w:val="24"/>
        </w:rPr>
        <w:t>, действующего на основании доверенности №     от                 г., с одной стороны</w:t>
      </w:r>
      <w:r>
        <w:rPr>
          <w:sz w:val="24"/>
          <w:szCs w:val="24"/>
        </w:rPr>
        <w:t>, и</w:t>
      </w:r>
    </w:p>
    <w:p>
      <w:pPr>
        <w:pStyle w:val="Normal"/>
        <w:ind w:firstLine="567"/>
        <w:jc w:val="both"/>
        <w:rPr>
          <w:b/>
          <w:bCs/>
          <w:color w:val="000000"/>
          <w:sz w:val="24"/>
          <w:szCs w:val="24"/>
        </w:rPr>
      </w:pPr>
      <w:r>
        <w:rPr>
          <w:b/>
          <w:bCs/>
          <w:color w:val="000000"/>
          <w:sz w:val="24"/>
          <w:szCs w:val="24"/>
        </w:rPr>
        <w:t xml:space="preserve"> </w:t>
      </w:r>
      <w:r>
        <w:rPr>
          <w:b/>
          <w:bCs/>
          <w:color w:val="000000"/>
          <w:sz w:val="24"/>
          <w:szCs w:val="24"/>
        </w:rPr>
        <w:t xml:space="preserve">« » (  « »), </w:t>
      </w:r>
      <w:r>
        <w:rPr>
          <w:bCs/>
          <w:color w:val="000000"/>
          <w:sz w:val="24"/>
          <w:szCs w:val="24"/>
        </w:rPr>
        <w:t>именуемое в дальнейшем</w:t>
      </w:r>
      <w:r>
        <w:rPr>
          <w:b/>
          <w:bCs/>
          <w:color w:val="000000"/>
          <w:sz w:val="24"/>
          <w:szCs w:val="24"/>
        </w:rPr>
        <w:t xml:space="preserve"> «Поставщик», </w:t>
      </w:r>
      <w:r>
        <w:rPr>
          <w:bCs/>
          <w:color w:val="000000"/>
          <w:sz w:val="24"/>
          <w:szCs w:val="24"/>
        </w:rPr>
        <w:t>в лице    , действующего на основании  ,</w:t>
      </w:r>
      <w:r>
        <w:rPr>
          <w:sz w:val="24"/>
          <w:szCs w:val="24"/>
        </w:rPr>
        <w:t xml:space="preserve">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highlight w:val="yellow"/>
        </w:rPr>
      </w:pPr>
      <w:r>
        <w:rPr>
          <w:sz w:val="24"/>
          <w:szCs w:val="24"/>
        </w:rPr>
        <w:t xml:space="preserve">по результатам запроса котировок в электронной форме, участниками которого могут быть только субъекты малого и среднего предпринимательства (Лот </w:t>
      </w:r>
      <w:r>
        <w:rPr>
          <w:sz w:val="24"/>
          <w:szCs w:val="24"/>
        </w:rPr>
        <w:t>__________________</w:t>
      </w:r>
      <w:r>
        <w:rPr>
          <w:sz w:val="24"/>
          <w:szCs w:val="24"/>
        </w:rPr>
        <w:t xml:space="preserve">), что подтверждается протоколом №  от   г. </w:t>
      </w:r>
      <w:r>
        <w:rPr>
          <w:bCs/>
          <w:sz w:val="24"/>
          <w:szCs w:val="24"/>
        </w:rPr>
        <w:t>,</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276" w:leader="none"/>
        </w:tabs>
        <w:spacing w:before="0" w:after="120"/>
        <w:ind w:left="0" w:firstLine="993"/>
        <w:jc w:val="both"/>
        <w:rPr>
          <w:b w:val="false"/>
          <w:sz w:val="24"/>
        </w:rPr>
      </w:pPr>
      <w:r>
        <w:rPr>
          <w:b w:val="false"/>
          <w:sz w:val="24"/>
        </w:rPr>
        <w:t xml:space="preserve">Поставщик обязуется передать Покупателю </w:t>
      </w:r>
      <w:r>
        <w:rPr>
          <w:b w:val="false"/>
          <w:sz w:val="24"/>
        </w:rPr>
        <w:t>______</w:t>
      </w:r>
      <w:r>
        <w:rPr>
          <w:b w:val="false"/>
          <w:bCs w:val="false"/>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993"/>
        <w:contextualSpacing w:val="false"/>
        <w:jc w:val="both"/>
        <w:rPr>
          <w:sz w:val="24"/>
          <w:szCs w:val="24"/>
        </w:rPr>
      </w:pPr>
      <w:r>
        <w:rPr>
          <w:sz w:val="24"/>
          <w:szCs w:val="24"/>
        </w:rPr>
        <w:t>Поставка осуществляется одной партией.</w:t>
      </w:r>
    </w:p>
    <w:p>
      <w:pPr>
        <w:pStyle w:val="Normal"/>
        <w:shd w:val="clear" w:color="auto" w:fill="FFFFFF"/>
        <w:tabs>
          <w:tab w:val="clear" w:pos="720"/>
          <w:tab w:val="left" w:pos="426" w:leader="none"/>
        </w:tabs>
        <w:spacing w:before="0" w:after="120"/>
        <w:ind w:firstLine="993"/>
        <w:jc w:val="both"/>
        <w:rPr>
          <w:sz w:val="24"/>
          <w:szCs w:val="24"/>
        </w:rPr>
      </w:pPr>
      <w:r>
        <w:rPr>
          <w:sz w:val="24"/>
          <w:szCs w:val="24"/>
        </w:rPr>
        <w:t>1.3. Поставка по Договору выполняется для нужд Обособленного подразделения АО «Гидроремонт-ВКК» Нижегородский производственный участок.</w:t>
      </w:r>
    </w:p>
    <w:p>
      <w:pPr>
        <w:pStyle w:val="ListParagraph"/>
        <w:shd w:val="clear" w:color="auto" w:fill="FFFFFF"/>
        <w:tabs>
          <w:tab w:val="clear" w:pos="720"/>
          <w:tab w:val="left" w:pos="142" w:leader="none"/>
          <w:tab w:val="left" w:pos="1185" w:leader="none"/>
        </w:tabs>
        <w:spacing w:before="0" w:after="120"/>
        <w:ind w:left="0" w:firstLine="993"/>
        <w:contextualSpacing w:val="false"/>
        <w:jc w:val="both"/>
        <w:rPr>
          <w:sz w:val="24"/>
          <w:szCs w:val="24"/>
        </w:rPr>
      </w:pPr>
      <w:r>
        <w:rPr>
          <w:sz w:val="24"/>
          <w:szCs w:val="24"/>
        </w:rPr>
        <w:t>1.4. Место поставки: 606520 Нижегородская обл. г. Заволжье, ул. Привокзальная д.14, Нижегородская ГЭС (далее – «Место поставки»).</w:t>
      </w:r>
    </w:p>
    <w:p>
      <w:pPr>
        <w:pStyle w:val="ListParagraph"/>
        <w:shd w:val="clear" w:color="auto" w:fill="FFFFFF"/>
        <w:tabs>
          <w:tab w:val="clear" w:pos="720"/>
          <w:tab w:val="left" w:pos="540" w:leader="none"/>
        </w:tabs>
        <w:spacing w:before="0" w:after="120"/>
        <w:ind w:left="57" w:firstLine="624"/>
        <w:contextualSpacing w:val="false"/>
        <w:jc w:val="both"/>
        <w:rPr>
          <w:sz w:val="24"/>
          <w:szCs w:val="24"/>
        </w:rPr>
      </w:pPr>
      <w:r>
        <w:rPr>
          <w:sz w:val="24"/>
          <w:szCs w:val="24"/>
        </w:rPr>
        <w:t xml:space="preserve">1.5. Срок поставки Продукции по договору: в течение </w:t>
      </w:r>
      <w:r>
        <w:rPr>
          <w:sz w:val="24"/>
          <w:szCs w:val="24"/>
        </w:rPr>
        <w:t>_______</w:t>
      </w:r>
      <w:r>
        <w:rPr>
          <w:sz w:val="24"/>
          <w:szCs w:val="24"/>
        </w:rPr>
        <w:t xml:space="preserve"> календарных дней c даты подписания договора.</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851" w:leader="none"/>
        </w:tabs>
        <w:spacing w:before="0" w:after="120"/>
        <w:contextualSpacing w:val="false"/>
        <w:jc w:val="both"/>
        <w:rPr>
          <w:sz w:val="24"/>
          <w:szCs w:val="24"/>
        </w:rPr>
      </w:pPr>
      <w:r>
        <w:rPr>
          <w:sz w:val="24"/>
          <w:szCs w:val="24"/>
        </w:rPr>
        <w:t>Общая стоимость Продукции (далее – «Цена Договора») составляет</w:t>
      </w:r>
    </w:p>
    <w:p>
      <w:pPr>
        <w:pStyle w:val="Normal"/>
        <w:shd w:val="clear" w:color="auto" w:fill="FFFFFF"/>
        <w:tabs>
          <w:tab w:val="clear" w:pos="720"/>
          <w:tab w:val="left" w:pos="851" w:leader="none"/>
        </w:tabs>
        <w:spacing w:before="0" w:after="120"/>
        <w:jc w:val="both"/>
        <w:rPr>
          <w:sz w:val="24"/>
          <w:szCs w:val="24"/>
        </w:rPr>
      </w:pPr>
      <w:r>
        <w:rPr>
          <w:sz w:val="24"/>
          <w:szCs w:val="24"/>
        </w:rPr>
        <w:t xml:space="preserve">  </w:t>
      </w:r>
      <w:r>
        <w:rPr>
          <w:sz w:val="24"/>
          <w:szCs w:val="24"/>
        </w:rPr>
        <w:t xml:space="preserve">руб. ( ), в т.ч. НДС 22%   руб. ( )  </w:t>
      </w:r>
    </w:p>
    <w:p>
      <w:pPr>
        <w:pStyle w:val="Normal"/>
        <w:shd w:val="clear" w:color="auto" w:fill="FFFFFF"/>
        <w:tabs>
          <w:tab w:val="clear" w:pos="720"/>
          <w:tab w:val="left" w:pos="851" w:leader="none"/>
          <w:tab w:val="left" w:pos="1425" w:leader="none"/>
        </w:tabs>
        <w:spacing w:before="0" w:after="120"/>
        <w:jc w:val="both"/>
        <w:rPr>
          <w:sz w:val="24"/>
          <w:szCs w:val="24"/>
        </w:rPr>
      </w:pPr>
      <w:r>
        <w:rPr>
          <w:sz w:val="24"/>
          <w:szCs w:val="24"/>
        </w:rPr>
        <w:t>Цена единицы Продукции определена в Спецификации</w:t>
      </w:r>
      <w:r>
        <w:rPr>
          <w:bCs/>
          <w:sz w:val="24"/>
          <w:szCs w:val="24"/>
        </w:rPr>
        <w:t>.</w:t>
      </w:r>
    </w:p>
    <w:p>
      <w:pPr>
        <w:pStyle w:val="ListParagraph"/>
        <w:numPr>
          <w:ilvl w:val="1"/>
          <w:numId w:val="6"/>
        </w:numPr>
        <w:tabs>
          <w:tab w:val="clear" w:pos="720"/>
          <w:tab w:val="left" w:pos="284" w:leader="none"/>
        </w:tabs>
        <w:spacing w:before="0" w:after="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1287" w:leader="none"/>
        </w:tabs>
        <w:ind w:left="1071" w:hanging="504"/>
        <w:rPr>
          <w:sz w:val="24"/>
          <w:szCs w:val="24"/>
        </w:rPr>
      </w:pPr>
      <w:r>
        <w:rPr>
          <w:sz w:val="24"/>
          <w:szCs w:val="24"/>
        </w:rPr>
        <w:t>Стоимость Продукции</w:t>
      </w:r>
    </w:p>
    <w:p>
      <w:pPr>
        <w:pStyle w:val="ListParagraph"/>
        <w:numPr>
          <w:ilvl w:val="2"/>
          <w:numId w:val="6"/>
        </w:numPr>
        <w:tabs>
          <w:tab w:val="clear" w:pos="720"/>
          <w:tab w:val="left" w:pos="0" w:leader="none"/>
          <w:tab w:val="left" w:pos="851" w:leader="none"/>
          <w:tab w:val="left" w:pos="1287" w:leader="none"/>
        </w:tabs>
        <w:spacing w:before="0" w:after="0"/>
        <w:ind w:left="0" w:firstLine="567"/>
        <w:contextualSpacing w:val="false"/>
        <w:jc w:val="both"/>
        <w:rPr>
          <w:sz w:val="24"/>
          <w:szCs w:val="24"/>
        </w:rPr>
      </w:pPr>
      <w:r>
        <w:rPr>
          <w:color w:val="000000"/>
          <w:sz w:val="24"/>
          <w:szCs w:val="24"/>
        </w:rPr>
        <w:t>Транспортные расходы по доставке Продукции в Место поставки</w:t>
      </w:r>
    </w:p>
    <w:p>
      <w:pPr>
        <w:pStyle w:val="ListParagraph"/>
        <w:numPr>
          <w:ilvl w:val="2"/>
          <w:numId w:val="6"/>
        </w:numPr>
        <w:tabs>
          <w:tab w:val="clear" w:pos="720"/>
          <w:tab w:val="left" w:pos="1287" w:leader="none"/>
        </w:tabs>
        <w:ind w:left="1071" w:hanging="504"/>
        <w:rPr>
          <w:sz w:val="24"/>
          <w:szCs w:val="24"/>
        </w:rPr>
      </w:pPr>
      <w:r>
        <w:rPr>
          <w:sz w:val="24"/>
          <w:szCs w:val="24"/>
        </w:rPr>
        <w:t>НДС по ставке предусмотренной законодательством</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2.4.1. Платеж в размере 100% (Сто процентов) от стоимости Продукции выплачивается в течение 7 (семи) рабочих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2.5. Договора.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ListParagraph"/>
        <w:numPr>
          <w:ilvl w:val="1"/>
          <w:numId w:val="17"/>
        </w:numPr>
        <w:shd w:val="clear" w:color="auto" w:fill="FFFFFF"/>
        <w:tabs>
          <w:tab w:val="clear" w:pos="720"/>
          <w:tab w:val="left" w:pos="1134" w:leader="none"/>
        </w:tabs>
        <w:ind w:left="0" w:firstLine="567"/>
        <w:jc w:val="both"/>
        <w:rPr>
          <w:sz w:val="24"/>
          <w:szCs w:val="24"/>
        </w:rPr>
      </w:pPr>
      <w:r>
        <w:rPr>
          <w:sz w:val="24"/>
          <w:szCs w:val="24"/>
        </w:rPr>
        <w:t xml:space="preserve"> </w:t>
      </w: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17"/>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7"/>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w:t>
      </w:r>
    </w:p>
    <w:p>
      <w:pPr>
        <w:pStyle w:val="ListParagraph"/>
        <w:numPr>
          <w:ilvl w:val="1"/>
          <w:numId w:val="17"/>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7"/>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7"/>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17"/>
        </w:numPr>
        <w:tabs>
          <w:tab w:val="clear" w:pos="720"/>
          <w:tab w:val="left" w:pos="0" w:leader="none"/>
          <w:tab w:val="left" w:pos="851" w:leader="none"/>
          <w:tab w:val="left" w:pos="1425" w:leader="none"/>
        </w:tabs>
        <w:spacing w:before="0" w:after="120"/>
        <w:ind w:left="0" w:firstLine="567"/>
        <w:contextualSpacing w:val="false"/>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val="false"/>
        <w:numPr>
          <w:ilvl w:val="0"/>
          <w:numId w:val="17"/>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ind w:left="0" w:firstLine="567"/>
        <w:jc w:val="both"/>
        <w:rPr>
          <w:sz w:val="24"/>
          <w:szCs w:val="24"/>
        </w:rPr>
      </w:pPr>
      <w:r>
        <w:rPr>
          <w:sz w:val="24"/>
          <w:szCs w:val="24"/>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ind w:left="0" w:firstLine="567"/>
        <w:jc w:val="both"/>
        <w:rPr>
          <w:sz w:val="24"/>
          <w:szCs w:val="24"/>
        </w:rPr>
      </w:pPr>
      <w:r>
        <w:rPr>
          <w:sz w:val="24"/>
          <w:szCs w:val="24"/>
        </w:rPr>
        <w:t>Сертификат страны происхождения в 1экз.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ind w:left="0" w:firstLine="567"/>
        <w:jc w:val="both"/>
        <w:rPr>
          <w:sz w:val="24"/>
          <w:szCs w:val="24"/>
        </w:rPr>
      </w:pPr>
      <w:r>
        <w:rPr>
          <w:sz w:val="24"/>
          <w:szCs w:val="24"/>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ind w:left="0" w:firstLine="567"/>
        <w:jc w:val="both"/>
        <w:rPr>
          <w:sz w:val="24"/>
          <w:szCs w:val="24"/>
        </w:rPr>
      </w:pPr>
      <w:r>
        <w:rPr>
          <w:sz w:val="24"/>
          <w:szCs w:val="24"/>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(каждую партию отгруженной Продукции)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Pr>
          <w:color w:val="000000"/>
          <w:sz w:val="24"/>
          <w:szCs w:val="24"/>
        </w:rPr>
        <w:t>10 (десяти)</w:t>
      </w:r>
      <w:r>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567" w:leader="none"/>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36 (тридцати шести) месяцев,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r>
        <w:rPr/>
        <w:t xml:space="preserve"> </w:t>
      </w:r>
      <w:r>
        <w:rPr>
          <w:sz w:val="24"/>
          <w:szCs w:val="24"/>
        </w:rPr>
        <w:t>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не освобождает Поставщика от обязанности возмещения убытков, причиненных Покупателю вследствие наличия таких недостатков. Гарантийный срок увеличивается на период времени, в течении которого невозможно было эксплуатировать поставленную продукцию вследствие обнаруженных недостатков и начинает исчисляться заново с даты приемки работ по устранению недостатков. Условия выполнения гарантийных обязательств поставщика или производителя не должны включать требование привлечения для монтажа, подготовки к работе и технического обслуживания оборудования, специально аккредитованных производителем организаций или специалистов.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7"/>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17"/>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7"/>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7"/>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7"/>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17"/>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color w:val="000000"/>
          <w:sz w:val="24"/>
          <w:szCs w:val="24"/>
        </w:rPr>
        <w:t>3(три)</w:t>
      </w:r>
      <w:r>
        <w:rPr>
          <w:sz w:val="24"/>
          <w:szCs w:val="24"/>
        </w:rPr>
        <w:t xml:space="preserve"> календарных дня/дней до даты поставки.</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567" w:hanging="0"/>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bookmarkStart w:id="2" w:name="_Hlk130023773_Копия_1_Копия_1_Копия_1"/>
      <w:bookmarkStart w:id="3" w:name="_Hlk130023740_Копия_1_Копия_1_Копия_1"/>
      <w:bookmarkEnd w:id="2"/>
      <w:bookmarkEnd w:id="3"/>
      <w:r>
        <w:rPr>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spacing w:before="0" w:after="120"/>
        <w:jc w:val="both"/>
        <w:rPr>
          <w:sz w:val="24"/>
          <w:szCs w:val="24"/>
        </w:rPr>
      </w:pPr>
      <w:bookmarkStart w:id="4" w:name="_Hlk130023812_Копия_1_Копия_1_Копия_1"/>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tabs>
          <w:tab w:val="clear" w:pos="720"/>
          <w:tab w:val="left" w:pos="1701" w:leader="none"/>
        </w:tabs>
        <w:jc w:val="both"/>
        <w:rPr>
          <w:rFonts w:eastAsia="Calibri"/>
          <w:bCs/>
          <w:sz w:val="24"/>
          <w:szCs w:val="24"/>
        </w:rPr>
      </w:pPr>
      <w:r>
        <w:rPr>
          <w:rFonts w:eastAsia="Calibri"/>
          <w:bCs/>
          <w:sz w:val="24"/>
          <w:szCs w:val="24"/>
        </w:rPr>
        <w:t xml:space="preserve">-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tabs>
          <w:tab w:val="clear" w:pos="720"/>
          <w:tab w:val="left" w:pos="1305" w:leader="none"/>
        </w:tabs>
        <w:jc w:val="both"/>
        <w:rPr>
          <w:rFonts w:eastAsia="Calibri"/>
          <w:bCs/>
          <w:sz w:val="24"/>
          <w:szCs w:val="24"/>
          <w:highlight w:val="yellow"/>
        </w:rPr>
      </w:pPr>
      <w:r>
        <w:rPr>
          <w:rFonts w:eastAsia="Calibri"/>
          <w:bCs/>
          <w:sz w:val="24"/>
          <w:szCs w:val="24"/>
        </w:rPr>
        <w:t xml:space="preserve">- 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4"/>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          </w:t>
      </w:r>
      <w:r>
        <w:rPr>
          <w:sz w:val="24"/>
          <w:szCs w:val="24"/>
        </w:rPr>
        <w:t>6.11.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         </w:t>
      </w:r>
      <w:r>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         </w:t>
      </w: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         </w:t>
      </w: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         </w:t>
      </w:r>
      <w:r>
        <w:rPr>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         </w:t>
      </w:r>
      <w:r>
        <w:rPr>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Каналы связи Линия доверия Группы РусГидро: </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Электронная почта: ld@rushydro.ru.</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              </w:t>
      </w: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 xml:space="preserve">              </w:t>
      </w: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r>
    </w:p>
    <w:p>
      <w:pPr>
        <w:pStyle w:val="Normal"/>
        <w:widowControl w:val="false"/>
        <w:numPr>
          <w:ilvl w:val="0"/>
          <w:numId w:val="17"/>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283" w:leader="none"/>
          <w:tab w:val="left" w:pos="1425" w:leader="none"/>
        </w:tabs>
        <w:spacing w:before="0" w:after="120"/>
        <w:ind w:left="567" w:hanging="0"/>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134" w:leader="none"/>
          <w:tab w:val="left" w:pos="1283" w:leader="none"/>
          <w:tab w:val="left" w:pos="1425"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7"/>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5" w:name="Par2"/>
      <w:bookmarkEnd w:id="5"/>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ListParagraph"/>
        <w:shd w:val="clear" w:color="auto" w:fill="FFFFFF"/>
        <w:spacing w:before="0" w:after="120"/>
        <w:ind w:left="567" w:hanging="0"/>
        <w:contextualSpacing w:val="false"/>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 w:val="left" w:pos="5321"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7"/>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ListParagraph"/>
        <w:shd w:val="clear" w:color="auto" w:fill="FFFFFF"/>
        <w:spacing w:before="0" w:after="120"/>
        <w:ind w:left="567" w:hanging="0"/>
        <w:contextualSpacing w:val="false"/>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 w:val="left" w:pos="5321"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Normal"/>
        <w:widowControl w:val="false"/>
        <w:shd w:val="clear" w:color="auto" w:fill="FFFFFF"/>
        <w:tabs>
          <w:tab w:val="clear" w:pos="720"/>
          <w:tab w:val="left" w:pos="5321" w:leader="none"/>
        </w:tabs>
        <w:spacing w:before="0" w:after="120"/>
        <w:rPr>
          <w:b/>
          <w:sz w:val="24"/>
          <w:szCs w:val="24"/>
        </w:rPr>
      </w:pPr>
      <w:r>
        <w:rPr>
          <w:b/>
          <w:sz w:val="24"/>
          <w:szCs w:val="24"/>
        </w:rPr>
      </w:r>
    </w:p>
    <w:p>
      <w:pPr>
        <w:pStyle w:val="ListParagraph"/>
        <w:numPr>
          <w:ilvl w:val="1"/>
          <w:numId w:val="17"/>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7"/>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7"/>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7"/>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spacing w:before="0" w:after="120"/>
        <w:ind w:firstLine="567"/>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13.6 Договора. </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15 Договора, не позднее 3 (трех) рабочих дней после такого изменения в порядке, установленном п. 13.7 Договора. </w:t>
      </w:r>
    </w:p>
    <w:p>
      <w:pPr>
        <w:pStyle w:val="Normal"/>
        <w:widowControl w:val="false"/>
        <w:numPr>
          <w:ilvl w:val="1"/>
          <w:numId w:val="17"/>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7"/>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7"/>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7"/>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бумажной форме в двух оригинальных экземплярах, по одному для каждой из Сторон.</w:t>
      </w:r>
    </w:p>
    <w:p>
      <w:pPr>
        <w:pStyle w:val="Normal"/>
        <w:widowControl w:val="false"/>
        <w:numPr>
          <w:ilvl w:val="1"/>
          <w:numId w:val="17"/>
        </w:numPr>
        <w:shd w:val="clear" w:color="auto" w:fill="FFFFFF"/>
        <w:tabs>
          <w:tab w:val="left" w:pos="720" w:leader="none"/>
        </w:tabs>
        <w:spacing w:before="0" w:after="120"/>
        <w:ind w:left="0" w:firstLine="567"/>
        <w:jc w:val="both"/>
        <w:rPr>
          <w:bCs/>
          <w:sz w:val="24"/>
          <w:szCs w:val="24"/>
        </w:rPr>
      </w:pPr>
      <w:bookmarkStart w:id="6" w:name="_GoBack"/>
      <w:bookmarkEnd w:id="6"/>
      <w:r>
        <w:rPr>
          <w:bCs/>
          <w:sz w:val="24"/>
          <w:szCs w:val="24"/>
        </w:rPr>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val="false"/>
        <w:numPr>
          <w:ilvl w:val="0"/>
          <w:numId w:val="17"/>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spacing w:before="0" w:after="120"/>
        <w:ind w:left="567" w:hanging="0"/>
        <w:jc w:val="both"/>
        <w:textAlignment w:val="baseline"/>
        <w:rPr>
          <w:b w:val="false"/>
          <w:sz w:val="24"/>
          <w:szCs w:val="24"/>
        </w:rPr>
      </w:pPr>
      <w:bookmarkStart w:id="7" w:name="sub_1"/>
      <w:bookmarkEnd w:id="7"/>
      <w:r>
        <w:rPr>
          <w:b w:val="false"/>
          <w:sz w:val="24"/>
          <w:szCs w:val="24"/>
        </w:rPr>
        <w:t>- Приложение № 1 – Спецификация.</w:t>
      </w:r>
    </w:p>
    <w:p>
      <w:pPr>
        <w:pStyle w:val="Normal"/>
        <w:widowControl w:val="false"/>
        <w:numPr>
          <w:ilvl w:val="0"/>
          <w:numId w:val="17"/>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ListParagraph"/>
              <w:widowControl w:val="false"/>
              <w:ind w:left="360" w:hanging="0"/>
              <w:rPr>
                <w:sz w:val="24"/>
                <w:szCs w:val="24"/>
                <w:u w:val="single"/>
              </w:rPr>
            </w:pPr>
            <w:r>
              <w:rPr>
                <w:sz w:val="24"/>
                <w:szCs w:val="24"/>
                <w:u w:val="single"/>
              </w:rPr>
              <w:t>Покупатель:</w:t>
            </w:r>
          </w:p>
        </w:tc>
        <w:tc>
          <w:tcPr>
            <w:tcW w:w="4786" w:type="dxa"/>
            <w:tcBorders/>
          </w:tcPr>
          <w:p>
            <w:pPr>
              <w:pStyle w:val="Normal"/>
              <w:widowControl w:val="false"/>
              <w:rPr>
                <w:sz w:val="24"/>
                <w:szCs w:val="24"/>
                <w:u w:val="single"/>
              </w:rPr>
            </w:pPr>
            <w:r>
              <w:rPr>
                <w:sz w:val="24"/>
                <w:szCs w:val="24"/>
                <w:u w:val="single"/>
              </w:rPr>
              <w:t>Поставщик:</w:t>
            </w:r>
          </w:p>
        </w:tc>
      </w:tr>
      <w:tr>
        <w:trPr/>
        <w:tc>
          <w:tcPr>
            <w:tcW w:w="4927" w:type="dxa"/>
            <w:tcBorders/>
          </w:tcPr>
          <w:p>
            <w:pPr>
              <w:pStyle w:val="Normal"/>
              <w:widowControl w:val="false"/>
              <w:spacing w:lineRule="auto" w:line="276"/>
              <w:rPr>
                <w:sz w:val="24"/>
                <w:szCs w:val="24"/>
              </w:rPr>
            </w:pPr>
            <w:r>
              <w:rPr>
                <w:b/>
                <w:sz w:val="24"/>
                <w:szCs w:val="24"/>
              </w:rPr>
              <w:t>Акционерное общество «Гидроремонт-ВКК» (АО «Гидроремонт-ВКК»)</w:t>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Юридический адрес: 603140, Нижегородская обл., г.о. город Нижний Новгород, г. Нижний Новгород, пер. Мотальный, д.8 помещ. ВП31, офис С1А</w:t>
            </w:r>
          </w:p>
          <w:p>
            <w:pPr>
              <w:pStyle w:val="Normal"/>
              <w:widowControl w:val="false"/>
              <w:spacing w:lineRule="auto" w:line="276"/>
              <w:rPr>
                <w:sz w:val="24"/>
                <w:szCs w:val="24"/>
              </w:rPr>
            </w:pPr>
            <w:r>
              <w:rPr>
                <w:sz w:val="24"/>
                <w:szCs w:val="24"/>
              </w:rPr>
              <w:t>Почтовый адрес:</w:t>
            </w:r>
          </w:p>
          <w:p>
            <w:pPr>
              <w:pStyle w:val="Normal"/>
              <w:widowControl w:val="false"/>
              <w:spacing w:lineRule="auto" w:line="276"/>
              <w:rPr>
                <w:sz w:val="24"/>
                <w:szCs w:val="24"/>
              </w:rPr>
            </w:pPr>
            <w:r>
              <w:rPr>
                <w:sz w:val="24"/>
                <w:szCs w:val="24"/>
              </w:rPr>
              <w:t>606520, Нижегородская обл.,</w:t>
            </w:r>
          </w:p>
          <w:p>
            <w:pPr>
              <w:pStyle w:val="Normal"/>
              <w:widowControl w:val="false"/>
              <w:spacing w:lineRule="auto" w:line="276"/>
              <w:rPr>
                <w:sz w:val="24"/>
                <w:szCs w:val="24"/>
              </w:rPr>
            </w:pPr>
            <w:r>
              <w:rPr>
                <w:sz w:val="24"/>
                <w:szCs w:val="24"/>
              </w:rPr>
              <w:t>г. Заволжье, ул. Привокзальная, д. 14.</w:t>
            </w:r>
          </w:p>
          <w:p>
            <w:pPr>
              <w:pStyle w:val="Normal"/>
              <w:widowControl w:val="false"/>
              <w:spacing w:lineRule="auto" w:line="276"/>
              <w:rPr>
                <w:sz w:val="24"/>
                <w:szCs w:val="24"/>
              </w:rPr>
            </w:pPr>
            <w:r>
              <w:rPr>
                <w:b/>
                <w:sz w:val="24"/>
                <w:szCs w:val="24"/>
              </w:rPr>
              <w:t>Грузополучатель:</w:t>
            </w:r>
          </w:p>
          <w:p>
            <w:pPr>
              <w:pStyle w:val="Normal"/>
              <w:widowControl w:val="false"/>
              <w:spacing w:lineRule="auto" w:line="276"/>
              <w:rPr>
                <w:sz w:val="24"/>
                <w:szCs w:val="24"/>
              </w:rPr>
            </w:pPr>
            <w:r>
              <w:rPr>
                <w:sz w:val="24"/>
                <w:szCs w:val="24"/>
              </w:rPr>
              <w:t>Обособленное подразделение АО «Гидроремонт-ВКК» Нижегородский производственный участок</w:t>
            </w:r>
          </w:p>
          <w:p>
            <w:pPr>
              <w:pStyle w:val="Normal"/>
              <w:widowControl w:val="false"/>
              <w:spacing w:lineRule="auto" w:line="276"/>
              <w:rPr>
                <w:sz w:val="24"/>
                <w:szCs w:val="24"/>
              </w:rPr>
            </w:pPr>
            <w:r>
              <w:rPr>
                <w:sz w:val="24"/>
                <w:szCs w:val="24"/>
              </w:rPr>
              <w:t>606520, РФ, Нижегородская обл., г. Заволжье ул. Привокзальная, д. 14.</w:t>
            </w:r>
          </w:p>
          <w:p>
            <w:pPr>
              <w:pStyle w:val="Normal"/>
              <w:widowControl w:val="false"/>
              <w:spacing w:lineRule="auto" w:line="276"/>
              <w:rPr>
                <w:sz w:val="24"/>
                <w:szCs w:val="24"/>
              </w:rPr>
            </w:pPr>
            <w:r>
              <w:rPr>
                <w:sz w:val="24"/>
                <w:szCs w:val="24"/>
              </w:rPr>
              <w:t>ИНН/КПП 6345012488/524845002</w:t>
            </w:r>
          </w:p>
          <w:p>
            <w:pPr>
              <w:pStyle w:val="Normal"/>
              <w:widowControl w:val="false"/>
              <w:spacing w:lineRule="auto" w:line="276"/>
              <w:rPr>
                <w:sz w:val="24"/>
                <w:szCs w:val="24"/>
              </w:rPr>
            </w:pPr>
            <w:r>
              <w:rPr>
                <w:b/>
                <w:sz w:val="24"/>
                <w:szCs w:val="24"/>
              </w:rPr>
              <w:t>Плательщик:</w:t>
            </w:r>
            <w:r>
              <w:rPr>
                <w:sz w:val="24"/>
                <w:szCs w:val="24"/>
              </w:rPr>
              <w:t xml:space="preserve"> Чебоксарский филиал</w:t>
            </w:r>
          </w:p>
          <w:p>
            <w:pPr>
              <w:pStyle w:val="Normal"/>
              <w:widowControl w:val="false"/>
              <w:spacing w:lineRule="auto" w:line="276"/>
              <w:rPr>
                <w:sz w:val="24"/>
                <w:szCs w:val="24"/>
              </w:rPr>
            </w:pPr>
            <w:r>
              <w:rPr>
                <w:sz w:val="24"/>
                <w:szCs w:val="24"/>
              </w:rPr>
              <w:t>АО «Гидроремонт-ВКК» в г. Новочебоксарск</w:t>
            </w:r>
          </w:p>
          <w:p>
            <w:pPr>
              <w:pStyle w:val="Normal"/>
              <w:widowControl w:val="false"/>
              <w:spacing w:lineRule="auto" w:line="276"/>
              <w:rPr>
                <w:sz w:val="24"/>
                <w:szCs w:val="24"/>
              </w:rPr>
            </w:pPr>
            <w:r>
              <w:rPr>
                <w:sz w:val="24"/>
                <w:szCs w:val="24"/>
              </w:rPr>
              <w:t>ИНН / КПП плательщика:</w:t>
            </w:r>
          </w:p>
          <w:p>
            <w:pPr>
              <w:pStyle w:val="Normal"/>
              <w:widowControl w:val="false"/>
              <w:spacing w:lineRule="auto" w:line="276"/>
              <w:rPr>
                <w:sz w:val="24"/>
                <w:szCs w:val="24"/>
              </w:rPr>
            </w:pPr>
            <w:r>
              <w:rPr>
                <w:sz w:val="24"/>
                <w:szCs w:val="24"/>
              </w:rPr>
              <w:t>6345012488 / 212443001</w:t>
            </w:r>
          </w:p>
          <w:p>
            <w:pPr>
              <w:pStyle w:val="Normal"/>
              <w:widowControl w:val="false"/>
              <w:spacing w:lineRule="auto" w:line="276"/>
              <w:rPr>
                <w:sz w:val="24"/>
                <w:szCs w:val="24"/>
              </w:rPr>
            </w:pPr>
            <w:r>
              <w:rPr>
                <w:sz w:val="24"/>
                <w:szCs w:val="24"/>
              </w:rPr>
              <w:t>Наименование банка:</w:t>
            </w:r>
          </w:p>
          <w:p>
            <w:pPr>
              <w:pStyle w:val="Normal"/>
              <w:widowControl w:val="false"/>
              <w:spacing w:lineRule="auto" w:line="276"/>
              <w:rPr>
                <w:sz w:val="24"/>
                <w:szCs w:val="24"/>
              </w:rPr>
            </w:pPr>
            <w:r>
              <w:rPr>
                <w:sz w:val="24"/>
                <w:szCs w:val="24"/>
              </w:rPr>
              <w:t>Банк ГПБ (АО), г. Москва</w:t>
            </w:r>
          </w:p>
          <w:p>
            <w:pPr>
              <w:pStyle w:val="Normal"/>
              <w:widowControl w:val="false"/>
              <w:spacing w:lineRule="auto" w:line="276"/>
              <w:rPr>
                <w:sz w:val="24"/>
                <w:szCs w:val="24"/>
              </w:rPr>
            </w:pPr>
            <w:r>
              <w:rPr>
                <w:sz w:val="24"/>
                <w:szCs w:val="24"/>
              </w:rPr>
              <w:t>р/сч: 40702810600000050082</w:t>
            </w:r>
          </w:p>
          <w:p>
            <w:pPr>
              <w:pStyle w:val="Normal"/>
              <w:widowControl w:val="false"/>
              <w:spacing w:lineRule="auto" w:line="276"/>
              <w:rPr>
                <w:sz w:val="24"/>
                <w:szCs w:val="24"/>
              </w:rPr>
            </w:pPr>
            <w:r>
              <w:rPr>
                <w:sz w:val="24"/>
                <w:szCs w:val="24"/>
              </w:rPr>
              <w:t>к/сч: 30101810200000000823</w:t>
            </w:r>
          </w:p>
          <w:p>
            <w:pPr>
              <w:pStyle w:val="Normal"/>
              <w:widowControl w:val="false"/>
              <w:spacing w:lineRule="auto" w:line="276"/>
              <w:rPr>
                <w:sz w:val="24"/>
                <w:szCs w:val="24"/>
              </w:rPr>
            </w:pPr>
            <w:r>
              <w:rPr>
                <w:sz w:val="24"/>
                <w:szCs w:val="24"/>
              </w:rPr>
              <w:t>БИК: 044525823</w:t>
            </w:r>
          </w:p>
          <w:p>
            <w:pPr>
              <w:pStyle w:val="Normal"/>
              <w:widowControl w:val="false"/>
              <w:spacing w:lineRule="auto" w:line="276"/>
              <w:rPr>
                <w:sz w:val="24"/>
                <w:szCs w:val="24"/>
              </w:rPr>
            </w:pPr>
            <w:r>
              <w:rPr>
                <w:sz w:val="24"/>
                <w:szCs w:val="24"/>
              </w:rPr>
              <w:t>Тел/факс (83161)79696</w:t>
            </w:r>
          </w:p>
          <w:p>
            <w:pPr>
              <w:pStyle w:val="Normal"/>
              <w:widowControl w:val="false"/>
              <w:spacing w:lineRule="auto" w:line="276"/>
              <w:rPr>
                <w:lang w:val="en-US"/>
              </w:rPr>
            </w:pPr>
            <w:r>
              <w:rPr>
                <w:b/>
                <w:sz w:val="24"/>
                <w:szCs w:val="24"/>
              </w:rPr>
              <w:t>Е</w:t>
            </w:r>
            <w:r>
              <w:rPr>
                <w:b/>
                <w:sz w:val="24"/>
                <w:szCs w:val="24"/>
                <w:lang w:val="en-US"/>
              </w:rPr>
              <w:t xml:space="preserve">-mail: </w:t>
            </w:r>
            <w:hyperlink r:id="rId5">
              <w:r>
                <w:rPr>
                  <w:rStyle w:val="1"/>
                  <w:b/>
                  <w:sz w:val="24"/>
                  <w:szCs w:val="24"/>
                  <w:lang w:val="en-US"/>
                </w:rPr>
                <w:t>zavolzhje@rushydro.ru</w:t>
              </w:r>
            </w:hyperlink>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r>
          </w:p>
        </w:tc>
      </w:tr>
      <w:tr>
        <w:trPr/>
        <w:tc>
          <w:tcPr>
            <w:tcW w:w="4927" w:type="dxa"/>
            <w:tcBorders/>
            <w:vAlign w:val="bottom"/>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w:t>
            </w:r>
            <w:r>
              <w:rPr/>
              <w:t xml:space="preserve"> </w:t>
            </w:r>
            <w:r>
              <w:rPr/>
              <w:t>___</w:t>
            </w:r>
            <w:r>
              <w:rPr>
                <w:sz w:val="22"/>
                <w:szCs w:val="22"/>
              </w:rPr>
              <w:t xml:space="preserve"> /</w:t>
            </w:r>
          </w:p>
          <w:p>
            <w:pPr>
              <w:pStyle w:val="Normal"/>
              <w:widowControl w:val="false"/>
              <w:rPr>
                <w:sz w:val="22"/>
                <w:szCs w:val="22"/>
              </w:rPr>
            </w:pPr>
            <w:r>
              <w:rPr>
                <w:sz w:val="22"/>
                <w:szCs w:val="22"/>
              </w:rPr>
            </w:r>
          </w:p>
        </w:tc>
        <w:tc>
          <w:tcPr>
            <w:tcW w:w="4786" w:type="dxa"/>
            <w:tcBorders/>
            <w:shd w:color="auto" w:fill="FFFFFF" w:themeFill="background1" w:val="clear"/>
          </w:tcPr>
          <w:p>
            <w:pPr>
              <w:pStyle w:val="Normal"/>
              <w:widowControl w:val="false"/>
              <w:tabs>
                <w:tab w:val="clear" w:pos="720"/>
                <w:tab w:val="left" w:pos="6081" w:leader="none"/>
              </w:tabs>
              <w:snapToGrid w:val="false"/>
              <w:rPr>
                <w:sz w:val="24"/>
                <w:szCs w:val="24"/>
              </w:rPr>
            </w:pPr>
            <w:r>
              <w:rPr>
                <w:sz w:val="24"/>
                <w:szCs w:val="24"/>
              </w:rPr>
            </w:r>
          </w:p>
          <w:p>
            <w:pPr>
              <w:pStyle w:val="Normal"/>
              <w:widowControl w:val="false"/>
              <w:tabs>
                <w:tab w:val="clear" w:pos="720"/>
                <w:tab w:val="left" w:pos="6081" w:leader="none"/>
              </w:tabs>
              <w:snapToGrid w:val="false"/>
              <w:rPr>
                <w:sz w:val="24"/>
                <w:szCs w:val="24"/>
              </w:rPr>
            </w:pPr>
            <w:r>
              <w:rPr>
                <w:sz w:val="24"/>
                <w:szCs w:val="24"/>
              </w:rPr>
              <w:t xml:space="preserve">____________________ </w:t>
            </w:r>
          </w:p>
        </w:tc>
      </w:tr>
    </w:tbl>
    <w:p>
      <w:pPr>
        <w:sectPr>
          <w:headerReference w:type="default" r:id="rId6"/>
          <w:footerReference w:type="even" r:id="rId7"/>
          <w:footerReference w:type="default" r:id="rId8"/>
          <w:footerReference w:type="first" r:id="rId9"/>
          <w:type w:val="nextPage"/>
          <w:pgSz w:w="11906" w:h="16838"/>
          <w:pgMar w:left="1701" w:right="849" w:gutter="0" w:header="720" w:top="777" w:footer="720" w:bottom="777"/>
          <w:pgNumType w:fmt="decimal"/>
          <w:formProt w:val="false"/>
          <w:textDirection w:val="lrTb"/>
          <w:docGrid w:type="default" w:linePitch="100" w:charSpace="24576"/>
        </w:sectPr>
      </w:pPr>
    </w:p>
    <w:p>
      <w:pPr>
        <w:pStyle w:val="Normal"/>
        <w:numPr>
          <w:ilvl w:val="0"/>
          <w:numId w:val="0"/>
        </w:numPr>
        <w:suppressAutoHyphens w:val="false"/>
        <w:spacing w:before="0" w:after="120"/>
        <w:ind w:firstLine="567"/>
        <w:jc w:val="right"/>
        <w:outlineLvl w:val="0"/>
        <w:rPr>
          <w:b/>
          <w:bCs/>
          <w:sz w:val="24"/>
          <w:szCs w:val="24"/>
        </w:rPr>
      </w:pPr>
      <w:r>
        <w:rPr>
          <w:b/>
          <w:bCs/>
          <w:sz w:val="24"/>
          <w:szCs w:val="24"/>
        </w:rPr>
        <w:t>Приложение № 1</w:t>
      </w:r>
    </w:p>
    <w:p>
      <w:pPr>
        <w:pStyle w:val="Normal"/>
        <w:suppressAutoHyphens w:val="false"/>
        <w:spacing w:before="0" w:after="120"/>
        <w:ind w:firstLine="567"/>
        <w:jc w:val="right"/>
        <w:rPr>
          <w:bCs/>
          <w:sz w:val="24"/>
          <w:szCs w:val="24"/>
        </w:rPr>
      </w:pPr>
      <w:r>
        <w:rPr>
          <w:bCs/>
          <w:sz w:val="24"/>
          <w:szCs w:val="24"/>
        </w:rPr>
        <w:t xml:space="preserve">к договору поставки </w:t>
      </w:r>
    </w:p>
    <w:p>
      <w:pPr>
        <w:pStyle w:val="Normal"/>
        <w:suppressAutoHyphens w:val="false"/>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uppressAutoHyphens w:val="false"/>
        <w:spacing w:before="0" w:after="120"/>
        <w:ind w:firstLine="567"/>
        <w:jc w:val="center"/>
        <w:outlineLvl w:val="0"/>
        <w:rPr>
          <w:b/>
          <w:sz w:val="24"/>
          <w:szCs w:val="24"/>
        </w:rPr>
      </w:pPr>
      <w:r>
        <w:rPr>
          <w:b/>
          <w:sz w:val="24"/>
          <w:szCs w:val="24"/>
        </w:rPr>
      </w:r>
    </w:p>
    <w:p>
      <w:pPr>
        <w:pStyle w:val="Normal"/>
        <w:numPr>
          <w:ilvl w:val="0"/>
          <w:numId w:val="0"/>
        </w:numPr>
        <w:suppressAutoHyphens w:val="false"/>
        <w:spacing w:before="0" w:after="120"/>
        <w:ind w:firstLine="567"/>
        <w:jc w:val="center"/>
        <w:outlineLvl w:val="0"/>
        <w:rPr>
          <w:b/>
          <w:sz w:val="24"/>
          <w:szCs w:val="24"/>
        </w:rPr>
      </w:pPr>
      <w:r>
        <w:rPr>
          <w:b/>
          <w:sz w:val="24"/>
          <w:szCs w:val="24"/>
        </w:rPr>
        <w:t>Спецификация №__</w:t>
      </w:r>
    </w:p>
    <w:p>
      <w:pPr>
        <w:pStyle w:val="Normal"/>
        <w:numPr>
          <w:ilvl w:val="0"/>
          <w:numId w:val="0"/>
        </w:numPr>
        <w:suppressAutoHyphens w:val="false"/>
        <w:spacing w:before="0" w:after="120"/>
        <w:ind w:firstLine="567"/>
        <w:jc w:val="center"/>
        <w:outlineLvl w:val="0"/>
        <w:rPr>
          <w:b/>
          <w:sz w:val="24"/>
          <w:szCs w:val="24"/>
        </w:rPr>
      </w:pPr>
      <w:r>
        <w:rPr>
          <w:b/>
          <w:sz w:val="24"/>
          <w:szCs w:val="24"/>
        </w:rPr>
      </w:r>
    </w:p>
    <w:p>
      <w:pPr>
        <w:pStyle w:val="Normal"/>
        <w:numPr>
          <w:ilvl w:val="0"/>
          <w:numId w:val="0"/>
        </w:numPr>
        <w:suppressAutoHyphens w:val="false"/>
        <w:spacing w:before="0" w:after="120"/>
        <w:ind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pPr>
        <w:pStyle w:val="Normal"/>
        <w:numPr>
          <w:ilvl w:val="0"/>
          <w:numId w:val="0"/>
        </w:numPr>
        <w:suppressAutoHyphens w:val="false"/>
        <w:spacing w:before="0" w:after="120"/>
        <w:ind w:firstLine="567"/>
        <w:jc w:val="center"/>
        <w:outlineLvl w:val="0"/>
        <w:rPr>
          <w:b/>
          <w:i/>
          <w:i/>
          <w:color w:val="FF0000"/>
          <w:sz w:val="22"/>
          <w:szCs w:val="22"/>
        </w:rPr>
      </w:pPr>
      <w:r>
        <w:rPr>
          <w:b/>
          <w:i/>
          <w:color w:val="FF0000"/>
          <w:sz w:val="22"/>
          <w:szCs w:val="22"/>
        </w:rPr>
      </w:r>
    </w:p>
    <w:tbl>
      <w:tblPr>
        <w:tblW w:w="10349"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990"/>
        <w:gridCol w:w="1507"/>
        <w:gridCol w:w="1645"/>
        <w:gridCol w:w="1104"/>
        <w:gridCol w:w="708"/>
        <w:gridCol w:w="1000"/>
        <w:gridCol w:w="1842"/>
        <w:gridCol w:w="1551"/>
      </w:tblGrid>
      <w:tr>
        <w:trPr>
          <w:trHeight w:val="510" w:hRule="atLeast"/>
        </w:trPr>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Поз. №</w:t>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Наименование</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Характеристики продукции</w:t>
            </w:r>
          </w:p>
        </w:tc>
        <w:tc>
          <w:tcPr>
            <w:tcW w:w="1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Ед. изм.</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Цена  за единицу (руб., с НДС __%/ без НДС)</w:t>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Сумма (руб., с НДС __%/ без НДС)</w:t>
            </w:r>
          </w:p>
        </w:tc>
      </w:tr>
      <w:tr>
        <w:trPr>
          <w:trHeight w:val="523" w:hRule="atLeast"/>
        </w:trPr>
        <w:tc>
          <w:tcPr>
            <w:tcW w:w="99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1.</w:t>
            </w:r>
          </w:p>
        </w:tc>
        <w:tc>
          <w:tcPr>
            <w:tcW w:w="15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___________</w:t>
            </w:r>
          </w:p>
        </w:tc>
        <w:tc>
          <w:tcPr>
            <w:tcW w:w="16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___________</w:t>
            </w:r>
          </w:p>
        </w:tc>
        <w:tc>
          <w:tcPr>
            <w:tcW w:w="11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w:t>
            </w:r>
          </w:p>
        </w:tc>
        <w:tc>
          <w:tcPr>
            <w:tcW w:w="100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__________</w:t>
            </w:r>
          </w:p>
        </w:tc>
        <w:tc>
          <w:tcPr>
            <w:tcW w:w="15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________</w:t>
            </w:r>
          </w:p>
        </w:tc>
      </w:tr>
      <w:tr>
        <w:trPr>
          <w:trHeight w:val="523" w:hRule="atLeast"/>
        </w:trPr>
        <w:tc>
          <w:tcPr>
            <w:tcW w:w="99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2.</w:t>
            </w:r>
          </w:p>
        </w:tc>
        <w:tc>
          <w:tcPr>
            <w:tcW w:w="15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___________</w:t>
            </w:r>
          </w:p>
        </w:tc>
        <w:tc>
          <w:tcPr>
            <w:tcW w:w="16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___________</w:t>
            </w:r>
          </w:p>
        </w:tc>
        <w:tc>
          <w:tcPr>
            <w:tcW w:w="11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w:t>
            </w:r>
          </w:p>
        </w:tc>
        <w:tc>
          <w:tcPr>
            <w:tcW w:w="100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__________</w:t>
            </w:r>
          </w:p>
        </w:tc>
        <w:tc>
          <w:tcPr>
            <w:tcW w:w="15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________</w:t>
            </w:r>
          </w:p>
        </w:tc>
      </w:tr>
      <w:tr>
        <w:trPr>
          <w:trHeight w:val="255" w:hRule="atLeast"/>
        </w:trPr>
        <w:tc>
          <w:tcPr>
            <w:tcW w:w="879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sz w:val="22"/>
                <w:szCs w:val="24"/>
              </w:rPr>
            </w:pPr>
            <w:r>
              <w:rPr>
                <w:b/>
                <w:sz w:val="22"/>
                <w:szCs w:val="24"/>
              </w:rPr>
              <w:t>ИТОГО*</w:t>
            </w:r>
          </w:p>
        </w:tc>
        <w:tc>
          <w:tcPr>
            <w:tcW w:w="15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sz w:val="22"/>
                <w:szCs w:val="24"/>
              </w:rPr>
            </w:pPr>
            <w:r>
              <w:rPr>
                <w:b/>
                <w:sz w:val="22"/>
                <w:szCs w:val="24"/>
              </w:rPr>
            </w:r>
          </w:p>
        </w:tc>
      </w:tr>
      <w:tr>
        <w:trPr>
          <w:trHeight w:val="255" w:hRule="atLeast"/>
        </w:trPr>
        <w:tc>
          <w:tcPr>
            <w:tcW w:w="879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sz w:val="22"/>
                <w:szCs w:val="24"/>
              </w:rPr>
            </w:pPr>
            <w:r>
              <w:rPr>
                <w:b/>
                <w:sz w:val="22"/>
                <w:szCs w:val="24"/>
              </w:rPr>
            </w:r>
          </w:p>
        </w:tc>
      </w:tr>
    </w:tbl>
    <w:p>
      <w:pPr>
        <w:pStyle w:val="Normal"/>
        <w:suppressAutoHyphens w:val="false"/>
        <w:spacing w:before="0" w:after="120"/>
        <w:ind w:firstLine="567"/>
        <w:jc w:val="both"/>
        <w:rPr>
          <w:b/>
          <w:bCs/>
          <w:i/>
          <w:i/>
          <w:sz w:val="24"/>
          <w:szCs w:val="24"/>
        </w:rPr>
      </w:pPr>
      <w:r>
        <w:rPr>
          <w:b/>
          <w:bCs/>
          <w:i/>
          <w:sz w:val="24"/>
          <w:szCs w:val="24"/>
        </w:rPr>
      </w:r>
    </w:p>
    <w:p>
      <w:pPr>
        <w:pStyle w:val="Normal"/>
        <w:suppressAutoHyphens w:val="false"/>
        <w:spacing w:before="0" w:after="120"/>
        <w:ind w:firstLine="567"/>
        <w:jc w:val="both"/>
        <w:rPr>
          <w:b/>
          <w:bCs/>
          <w:i/>
          <w:i/>
          <w:sz w:val="24"/>
          <w:szCs w:val="24"/>
        </w:rPr>
      </w:pPr>
      <w:r>
        <w:rPr>
          <w:b/>
          <w:bCs/>
          <w:i/>
          <w:sz w:val="24"/>
          <w:szCs w:val="24"/>
        </w:rPr>
        <w:t>Условия поставки:</w:t>
      </w:r>
    </w:p>
    <w:p>
      <w:pPr>
        <w:pStyle w:val="Normal"/>
        <w:widowControl w:val="false"/>
        <w:numPr>
          <w:ilvl w:val="0"/>
          <w:numId w:val="19"/>
        </w:numPr>
        <w:tabs>
          <w:tab w:val="left" w:pos="720" w:leader="none"/>
        </w:tabs>
        <w:suppressAutoHyphens w:val="false"/>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0"/>
        </w:numPr>
        <w:tabs>
          <w:tab w:val="left" w:pos="720" w:leader="none"/>
        </w:tabs>
        <w:suppressAutoHyphens w:val="false"/>
        <w:spacing w:before="0" w:after="120"/>
        <w:ind w:left="0" w:firstLine="284"/>
        <w:jc w:val="both"/>
        <w:rPr>
          <w:sz w:val="24"/>
          <w:szCs w:val="24"/>
        </w:rPr>
      </w:pPr>
      <w:r>
        <w:rPr>
          <w:sz w:val="24"/>
          <w:szCs w:val="24"/>
        </w:rPr>
        <w:t>Страна изготовления: __________________________________:</w:t>
      </w:r>
    </w:p>
    <w:p>
      <w:pPr>
        <w:pStyle w:val="Normal"/>
        <w:widowControl w:val="false"/>
        <w:numPr>
          <w:ilvl w:val="0"/>
          <w:numId w:val="21"/>
        </w:numPr>
        <w:tabs>
          <w:tab w:val="left" w:pos="720" w:leader="none"/>
        </w:tabs>
        <w:suppressAutoHyphens w:val="false"/>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uppressAutoHyphens w:val="false"/>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uppressAutoHyphens w:val="false"/>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Normal"/>
        <w:suppressAutoHyphens w:val="false"/>
        <w:spacing w:before="0" w:after="120"/>
        <w:ind w:firstLine="567"/>
        <w:jc w:val="both"/>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uppressAutoHyphens w:val="false"/>
        <w:spacing w:before="0" w:after="120"/>
        <w:jc w:val="both"/>
        <w:rPr>
          <w:color w:val="1F497D"/>
          <w:sz w:val="24"/>
          <w:szCs w:val="24"/>
        </w:rPr>
      </w:pPr>
      <w:r>
        <w:rPr>
          <w:color w:val="1F497D"/>
          <w:sz w:val="24"/>
          <w:szCs w:val="24"/>
        </w:rPr>
      </w:r>
    </w:p>
    <w:p>
      <w:pPr>
        <w:pStyle w:val="Normal"/>
        <w:suppressAutoHyphens w:val="false"/>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uppressAutoHyphens w:val="false"/>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uppressAutoHyphens w:val="false"/>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Normal"/>
              <w:widowControl w:val="false"/>
              <w:suppressAutoHyphens w:val="false"/>
              <w:spacing w:before="0" w:after="120"/>
              <w:ind w:firstLine="567"/>
              <w:rPr>
                <w:b/>
                <w:sz w:val="24"/>
                <w:szCs w:val="24"/>
                <w:u w:val="single"/>
                <w:lang w:eastAsia="en-US"/>
              </w:rPr>
            </w:pPr>
            <w:r>
              <w:rPr>
                <w:b/>
                <w:sz w:val="24"/>
                <w:szCs w:val="24"/>
                <w:u w:val="single"/>
                <w:lang w:eastAsia="en-US"/>
              </w:rPr>
              <w:t>Покупатель</w:t>
            </w:r>
            <w:r>
              <w:rPr>
                <w:b/>
                <w:sz w:val="24"/>
                <w:szCs w:val="24"/>
                <w:u w:val="single"/>
                <w:lang w:val="en-US" w:eastAsia="en-US"/>
              </w:rPr>
              <w:t>:</w:t>
            </w:r>
          </w:p>
          <w:p>
            <w:pPr>
              <w:pStyle w:val="Normal"/>
              <w:widowControl w:val="false"/>
              <w:suppressAutoHyphens w:val="false"/>
              <w:spacing w:before="0" w:after="120"/>
              <w:ind w:firstLine="567"/>
              <w:rPr>
                <w:sz w:val="22"/>
                <w:szCs w:val="24"/>
                <w:u w:val="single"/>
                <w:lang w:eastAsia="en-US"/>
              </w:rPr>
            </w:pPr>
            <w:r>
              <w:rPr>
                <w:sz w:val="22"/>
                <w:szCs w:val="24"/>
                <w:u w:val="single"/>
                <w:lang w:eastAsia="en-US"/>
              </w:rPr>
            </w:r>
          </w:p>
        </w:tc>
        <w:tc>
          <w:tcPr>
            <w:tcW w:w="4785" w:type="dxa"/>
            <w:tcBorders/>
            <w:shd w:color="auto" w:fill="FFFFFF" w:themeFill="background1" w:val="clear"/>
          </w:tcPr>
          <w:p>
            <w:pPr>
              <w:pStyle w:val="Normal"/>
              <w:widowControl w:val="false"/>
              <w:suppressAutoHyphens w:val="false"/>
              <w:spacing w:before="0"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pPr>
              <w:pStyle w:val="Normal"/>
              <w:widowControl w:val="false"/>
              <w:suppressAutoHyphens w:val="false"/>
              <w:spacing w:before="0" w:after="120"/>
              <w:ind w:firstLine="567"/>
              <w:rPr>
                <w:sz w:val="22"/>
                <w:szCs w:val="24"/>
                <w:u w:val="single"/>
                <w:lang w:eastAsia="en-US"/>
              </w:rPr>
            </w:pPr>
            <w:r>
              <w:rPr>
                <w:sz w:val="22"/>
                <w:szCs w:val="24"/>
                <w:u w:val="single"/>
                <w:lang w:eastAsia="en-US"/>
              </w:rPr>
            </w:r>
          </w:p>
        </w:tc>
      </w:tr>
      <w:tr>
        <w:trPr/>
        <w:tc>
          <w:tcPr>
            <w:tcW w:w="4785" w:type="dxa"/>
            <w:tcBorders/>
            <w:shd w:color="auto" w:fill="FFFFFF" w:themeFill="background1" w:val="clear"/>
          </w:tcPr>
          <w:p>
            <w:pPr>
              <w:pStyle w:val="Normal"/>
              <w:widowControl w:val="false"/>
              <w:suppressAutoHyphens w:val="false"/>
              <w:spacing w:before="0" w:after="120"/>
              <w:ind w:firstLine="567"/>
              <w:rPr>
                <w:sz w:val="24"/>
                <w:szCs w:val="24"/>
                <w:lang w:eastAsia="en-US"/>
              </w:rPr>
            </w:pPr>
            <w:r>
              <w:rPr>
                <w:sz w:val="24"/>
                <w:szCs w:val="24"/>
                <w:lang w:eastAsia="en-US"/>
              </w:rPr>
              <w:t>_______________ / _____________ /</w:t>
            </w:r>
          </w:p>
          <w:p>
            <w:pPr>
              <w:pStyle w:val="Normal"/>
              <w:widowControl w:val="false"/>
              <w:suppressAutoHyphens w:val="false"/>
              <w:spacing w:before="0" w:after="120"/>
              <w:ind w:firstLine="567"/>
              <w:rPr>
                <w:sz w:val="22"/>
                <w:szCs w:val="24"/>
                <w:lang w:eastAsia="en-US"/>
              </w:rPr>
            </w:pPr>
            <w:r>
              <w:rPr>
                <w:sz w:val="24"/>
                <w:szCs w:val="24"/>
                <w:lang w:eastAsia="en-US"/>
              </w:rPr>
              <w:t>м.п.</w:t>
            </w:r>
          </w:p>
        </w:tc>
        <w:tc>
          <w:tcPr>
            <w:tcW w:w="4785" w:type="dxa"/>
            <w:tcBorders/>
            <w:shd w:color="auto" w:fill="FFFFFF" w:themeFill="background1" w:val="clear"/>
          </w:tcPr>
          <w:p>
            <w:pPr>
              <w:pStyle w:val="Normal"/>
              <w:widowControl w:val="false"/>
              <w:suppressAutoHyphens w:val="false"/>
              <w:spacing w:before="0" w:after="120"/>
              <w:ind w:firstLine="567"/>
              <w:rPr>
                <w:sz w:val="24"/>
                <w:szCs w:val="24"/>
                <w:lang w:eastAsia="en-US"/>
              </w:rPr>
            </w:pPr>
            <w:r>
              <w:rPr>
                <w:sz w:val="24"/>
                <w:szCs w:val="24"/>
                <w:lang w:eastAsia="en-US"/>
              </w:rPr>
              <w:t>_______________ / _____________ /</w:t>
            </w:r>
          </w:p>
          <w:p>
            <w:pPr>
              <w:pStyle w:val="Normal"/>
              <w:widowControl w:val="false"/>
              <w:suppressAutoHyphens w:val="false"/>
              <w:spacing w:before="0" w:after="120"/>
              <w:ind w:firstLine="567"/>
              <w:rPr>
                <w:sz w:val="22"/>
                <w:szCs w:val="24"/>
                <w:lang w:eastAsia="en-US"/>
              </w:rPr>
            </w:pPr>
            <w:r>
              <w:rPr>
                <w:sz w:val="24"/>
                <w:szCs w:val="24"/>
                <w:lang w:eastAsia="en-US"/>
              </w:rPr>
              <w:t>м.п.</w:t>
            </w:r>
          </w:p>
        </w:tc>
      </w:tr>
    </w:tbl>
    <w:p>
      <w:pPr>
        <w:pStyle w:val="BodyText"/>
        <w:numPr>
          <w:ilvl w:val="0"/>
          <w:numId w:val="0"/>
        </w:numPr>
        <w:spacing w:before="0" w:after="120"/>
        <w:outlineLvl w:val="0"/>
        <w:rPr>
          <w:b/>
          <w:bCs/>
          <w:sz w:val="24"/>
          <w:szCs w:val="24"/>
        </w:rPr>
      </w:pPr>
      <w:r>
        <w:rPr/>
      </w:r>
    </w:p>
    <w:sectPr>
      <w:headerReference w:type="default" r:id="rId10"/>
      <w:headerReference w:type="first" r:id="rId11"/>
      <w:footerReference w:type="default" r:id="rId12"/>
      <w:footerReference w:type="first" r:id="rId13"/>
      <w:type w:val="nextPage"/>
      <w:pgSz w:w="11906" w:h="16838"/>
      <w:pgMar w:left="851" w:right="1077" w:gutter="0" w:header="720" w:top="777" w:footer="720" w:bottom="851"/>
      <w:pgNumType w:fmt="decimal"/>
      <w:formProt w:val="false"/>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0</w:t>
                          </w:r>
                          <w:r>
                            <w:rPr>
                              <w:rStyle w:val="Pagenumber1"/>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0</w:t>
                    </w:r>
                    <w:r>
                      <w:rPr>
                        <w:rStyle w:val="Pagenumber1"/>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5">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14</w:t>
                          </w:r>
                          <w:r>
                            <w:rPr>
                              <w:rStyle w:val="Pagenumber1"/>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14</w:t>
                    </w:r>
                    <w:r>
                      <w:rPr>
                        <w:rStyle w:val="Pagenumber1"/>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5">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14</w:t>
                          </w:r>
                          <w:r>
                            <w:rPr>
                              <w:rStyle w:val="Pagenumber1"/>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1"/>
                      </w:rPr>
                    </w:pPr>
                    <w:r>
                      <w:rPr>
                        <w:rStyle w:val="Pagenumber1"/>
                        <w:color w:val="000000"/>
                      </w:rPr>
                      <w:fldChar w:fldCharType="begin"/>
                    </w:r>
                    <w:r>
                      <w:rPr>
                        <w:rStyle w:val="Pagenumber1"/>
                        <w:color w:val="000000"/>
                      </w:rPr>
                      <w:instrText xml:space="preserve"> PAGE </w:instrText>
                    </w:r>
                    <w:r>
                      <w:rPr>
                        <w:rStyle w:val="Pagenumber1"/>
                        <w:color w:val="000000"/>
                      </w:rPr>
                      <w:fldChar w:fldCharType="separate"/>
                    </w:r>
                    <w:r>
                      <w:rPr>
                        <w:rStyle w:val="Pagenumber1"/>
                        <w:color w:val="000000"/>
                      </w:rPr>
                      <w:t>14</w:t>
                    </w:r>
                    <w:r>
                      <w:rPr>
                        <w:rStyle w:val="Pagenumber1"/>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3">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2"/>
      <w:numFmt w:val="decimal"/>
      <w:lvlText w:val="%1."/>
      <w:lvlJc w:val="left"/>
      <w:pPr>
        <w:tabs>
          <w:tab w:val="num" w:pos="0"/>
        </w:tabs>
        <w:ind w:left="360" w:hanging="360"/>
      </w:pPr>
      <w:rPr/>
    </w:lvl>
    <w:lvl w:ilvl="1">
      <w:start w:val="6"/>
      <w:numFmt w:val="decimal"/>
      <w:lvlText w:val="%1.%2."/>
      <w:lvlJc w:val="left"/>
      <w:pPr>
        <w:tabs>
          <w:tab w:val="num" w:pos="0"/>
        </w:tabs>
        <w:ind w:left="1353" w:hanging="360"/>
      </w:pPr>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2"/>
    <w:lvlOverride w:ilvl="0">
      <w:startOverride w:val="1"/>
    </w:lvlOverride>
  </w:num>
  <w:num w:numId="20">
    <w:abstractNumId w:val="12"/>
  </w:num>
  <w:num w:numId="21">
    <w:abstractNumId w:val="12"/>
  </w:num>
  <w:num w:numId="22">
    <w:abstractNumId w:val="12"/>
  </w:num>
  <w:num w:numId="23">
    <w:abstractNumId w:val="12"/>
  </w:num>
</w:numbering>
</file>

<file path=word/settings.xml><?xml version="1.0" encoding="utf-8"?>
<w:settings xmlns:w="http://schemas.openxmlformats.org/wordprocessingml/2006/main">
  <w:zoom w:percent="117"/>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d153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1" w:customStyle="1">
    <w:name w:val="page number1"/>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uiPriority w:val="99"/>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FootnoteReference1" w:customStyle="1">
    <w:name w:val="Footnote Reference1"/>
    <w:qFormat/>
    <w:rPr>
      <w:vertAlign w:val="superscript"/>
    </w:rPr>
  </w:style>
  <w:style w:type="character" w:styleId="Pagenumber">
    <w:name w:val="page number"/>
    <w:basedOn w:val="DefaultParagraphFont"/>
    <w:qFormat/>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1">
    <w:name w:val="Гиперссылка1"/>
    <w:basedOn w:val="DefaultParagraphFont"/>
    <w:qFormat/>
    <w:rPr>
      <w:color w:val="0000FF" w:themeColor="hyperlink"/>
      <w:u w:val="single"/>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uiPriority w:val="99"/>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zavolzhje@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4705-76AF-45E9-871E-D6DC2485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Application>AlterOffice/2025.3.1.0$Linux_X86_64 LibreOffice_project/431cd1b79110582f53535c95ed0a2449aadc8bf9</Application>
  <AppVersion>15.0000</AppVersion>
  <Pages>18</Pages>
  <Words>6304</Words>
  <Characters>44874</Characters>
  <CharactersWithSpaces>50934</CharactersWithSpaces>
  <Paragraphs>289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2024-02-27T06:15:00Z</dcterms:created>
  <dc:creator>Света &amp; Алла (Twix)</dc:creator>
  <dc:description/>
  <dc:language>ru-RU</dc:language>
  <cp:lastModifiedBy>safronovaev@corp.gidroogk.com</cp:lastModifiedBy>
  <cp:lastPrinted>2023-05-10T07:51:00Z</cp:lastPrinted>
  <dcterms:modified xsi:type="dcterms:W3CDTF">2026-05-27T14:36:27Z</dcterms:modified>
  <cp:revision>30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