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false"/>
        <w:jc w:val="right"/>
        <w:rPr/>
      </w:pPr>
      <w:r>
        <w:rPr>
          <w:rStyle w:val="Style"/>
          <w:b/>
          <w:spacing w:val="-20"/>
          <w:sz w:val="24"/>
          <w:szCs w:val="24"/>
        </w:rPr>
        <w:t>У Т В Е Р Ж Д А Ю»</w:t>
      </w:r>
    </w:p>
    <w:p>
      <w:pPr>
        <w:pStyle w:val="Normal"/>
        <w:widowControl w:val="false"/>
        <w:suppressAutoHyphens w:val="false"/>
        <w:jc w:val="right"/>
        <w:rPr/>
      </w:pPr>
      <w:r>
        <w:rPr>
          <w:rStyle w:val="Style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Style w:val="Style"/>
          <w:sz w:val="24"/>
          <w:szCs w:val="24"/>
        </w:rPr>
        <w:t>Директор Южного филиала</w:t>
      </w:r>
    </w:p>
    <w:p>
      <w:pPr>
        <w:pStyle w:val="Normal"/>
        <w:widowControl w:val="false"/>
        <w:suppressAutoHyphens w:val="false"/>
        <w:jc w:val="right"/>
        <w:rPr/>
      </w:pPr>
      <w:r>
        <w:rPr>
          <w:rStyle w:val="Style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Style w:val="Style"/>
          <w:sz w:val="24"/>
          <w:szCs w:val="24"/>
        </w:rPr>
        <w:t>АО «ТК РусГидро»</w:t>
      </w:r>
    </w:p>
    <w:p>
      <w:pPr>
        <w:pStyle w:val="Normal"/>
        <w:widowControl w:val="false"/>
        <w:suppressAutoHyphens w:val="false"/>
        <w:jc w:val="right"/>
        <w:rPr/>
      </w:pPr>
      <w:r>
        <w:rPr>
          <w:rStyle w:val="Style"/>
          <w:sz w:val="24"/>
          <w:szCs w:val="24"/>
        </w:rPr>
        <w:t xml:space="preserve">                                                                                                   </w:t>
      </w:r>
      <w:r>
        <w:rPr>
          <w:rStyle w:val="Style"/>
          <w:sz w:val="24"/>
          <w:szCs w:val="24"/>
        </w:rPr>
        <w:t>_____________ В.А. Изотов</w:t>
      </w:r>
    </w:p>
    <w:p>
      <w:pPr>
        <w:pStyle w:val="Normal"/>
        <w:widowControl w:val="false"/>
        <w:suppressAutoHyphens w:val="false"/>
        <w:jc w:val="right"/>
        <w:rPr/>
      </w:pPr>
      <w:r>
        <w:rPr>
          <w:rStyle w:val="Style"/>
          <w:sz w:val="24"/>
          <w:szCs w:val="24"/>
        </w:rPr>
        <w:t xml:space="preserve">                                                                                                    </w:t>
      </w:r>
      <w:r>
        <w:rPr>
          <w:rStyle w:val="Style"/>
          <w:sz w:val="24"/>
          <w:szCs w:val="24"/>
        </w:rPr>
        <w:t>«____»______________ 2026 г.</w:t>
      </w:r>
    </w:p>
    <w:p>
      <w:pPr>
        <w:pStyle w:val="Normal"/>
        <w:widowControl w:val="false"/>
        <w:suppressAutoHyphens w:val="false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uppressAutoHyphens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/>
      </w:pPr>
      <w:r>
        <w:rPr>
          <w:rStyle w:val="Style"/>
          <w:rFonts w:eastAsia="Calibri"/>
          <w:b/>
          <w:sz w:val="26"/>
          <w:szCs w:val="26"/>
        </w:rPr>
        <w:t>Технические требования  на оказания услуг</w:t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/>
      </w:pPr>
      <w:r>
        <w:rPr>
          <w:rStyle w:val="Style"/>
          <w:b/>
          <w:bCs/>
          <w:color w:val="000000"/>
        </w:rPr>
        <w:t xml:space="preserve">ОКПД 2: 86.10.19.000 </w:t>
      </w:r>
      <w:r>
        <w:rPr>
          <w:rStyle w:val="Style"/>
          <w:b/>
          <w:bCs/>
          <w:color w:val="000000"/>
        </w:rPr>
        <w:t>Оказание у</w:t>
      </w:r>
      <w:r>
        <w:rPr>
          <w:rStyle w:val="Style"/>
          <w:b/>
          <w:bCs/>
          <w:color w:val="000000"/>
        </w:rPr>
        <w:t xml:space="preserve">слуг по проведению </w:t>
      </w:r>
      <w:r>
        <w:rPr>
          <w:rStyle w:val="Style"/>
          <w:b/>
          <w:bCs/>
          <w:color w:val="000000"/>
        </w:rPr>
        <w:t>предсменных,</w:t>
      </w:r>
      <w:r>
        <w:rPr>
          <w:rStyle w:val="Style"/>
          <w:b/>
          <w:bCs/>
          <w:color w:val="000000"/>
        </w:rPr>
        <w:t xml:space="preserve"> предрейсовых и </w:t>
      </w:r>
      <w:r>
        <w:rPr>
          <w:rStyle w:val="Style"/>
          <w:b/>
          <w:bCs/>
          <w:color w:val="000000"/>
        </w:rPr>
        <w:t xml:space="preserve">послесменных, </w:t>
      </w:r>
      <w:r>
        <w:rPr>
          <w:rStyle w:val="Style"/>
          <w:b/>
          <w:bCs/>
          <w:color w:val="000000"/>
        </w:rPr>
        <w:t>послерейсовых медицинских осмотров работников Карачаево-Черкесского транспортного участка Южного филиала АО «ТК РусГидро»</w:t>
      </w:r>
    </w:p>
    <w:p>
      <w:pPr>
        <w:pStyle w:val="Normal"/>
        <w:keepNext w:val="true"/>
        <w:keepLines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№6111 -ЭКСП ПРОД-2027-ТК_Южный_фил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Style26"/>
        <w:suppressAutoHyphens w:val="false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Style26"/>
        <w:suppressAutoHyphens w:val="false"/>
        <w:jc w:val="center"/>
        <w:textAlignment w:val="auto"/>
        <w:rPr>
          <w:b/>
          <w:lang w:eastAsia="zh-CN"/>
        </w:rPr>
      </w:pPr>
      <w:r>
        <w:rPr>
          <w:b/>
          <w:lang w:eastAsia="zh-CN"/>
        </w:rPr>
        <w:t>СОДЕРЖАНИЕ</w:t>
      </w:r>
    </w:p>
    <w:p>
      <w:pPr>
        <w:pStyle w:val="Style26"/>
        <w:suppressAutoHyphens w:val="false"/>
        <w:jc w:val="center"/>
        <w:textAlignment w:val="auto"/>
        <w:rPr>
          <w:b/>
          <w:lang w:eastAsia="zh-CN"/>
        </w:rPr>
      </w:pPr>
      <w:r>
        <w:rPr>
          <w:b/>
          <w:lang w:eastAsia="zh-CN"/>
        </w:rPr>
      </w:r>
    </w:p>
    <w:p>
      <w:pPr>
        <w:pStyle w:val="Style26"/>
        <w:suppressAutoHyphens w:val="false"/>
        <w:jc w:val="center"/>
        <w:textAlignment w:val="auto"/>
        <w:rPr>
          <w:b/>
          <w:lang w:eastAsia="zh-CN"/>
        </w:rPr>
      </w:pPr>
      <w:r>
        <w:rPr>
          <w:b/>
          <w:lang w:eastAsia="zh-CN"/>
        </w:rPr>
      </w:r>
    </w:p>
    <w:tbl>
      <w:tblPr>
        <w:tblW w:w="10049" w:type="dxa"/>
        <w:jc w:val="left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6"/>
        <w:gridCol w:w="567"/>
        <w:gridCol w:w="29"/>
        <w:gridCol w:w="237"/>
      </w:tblGrid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0" w:leader="none"/>
                <w:tab w:val="left" w:pos="188" w:leader="none"/>
                <w:tab w:val="left" w:pos="651" w:leader="none"/>
              </w:tabs>
              <w:suppressAutoHyphens w:val="false"/>
              <w:ind w:left="0" w:right="0" w:hanging="0"/>
              <w:jc w:val="both"/>
              <w:textAlignment w:val="auto"/>
              <w:rPr/>
            </w:pPr>
            <w:r>
              <w:rPr>
                <w:rStyle w:val="Style"/>
                <w:b/>
                <w:sz w:val="24"/>
                <w:szCs w:val="24"/>
                <w:lang w:eastAsia="zh-CN"/>
              </w:rPr>
              <w:t xml:space="preserve">Общие сведения 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numPr>
                <w:ilvl w:val="1"/>
                <w:numId w:val="7"/>
              </w:numPr>
              <w:tabs>
                <w:tab w:val="clear" w:pos="708"/>
                <w:tab w:val="left" w:pos="0" w:leader="none"/>
                <w:tab w:val="left" w:pos="188" w:leader="none"/>
                <w:tab w:val="left" w:pos="651" w:leader="none"/>
              </w:tabs>
              <w:suppressAutoHyphens w:val="false"/>
              <w:ind w:left="0" w:right="0" w:hanging="0"/>
              <w:jc w:val="both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Обозначения и сокращения  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numPr>
                <w:ilvl w:val="1"/>
                <w:numId w:val="7"/>
              </w:numPr>
              <w:tabs>
                <w:tab w:val="clear" w:pos="708"/>
                <w:tab w:val="left" w:pos="0" w:leader="none"/>
                <w:tab w:val="left" w:pos="188" w:leader="none"/>
                <w:tab w:val="left" w:pos="651" w:leader="none"/>
              </w:tabs>
              <w:suppressAutoHyphens w:val="false"/>
              <w:ind w:left="0" w:right="0" w:hanging="0"/>
              <w:jc w:val="both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Наименование закупаемой продукции                                                                                                             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numPr>
                <w:ilvl w:val="1"/>
                <w:numId w:val="7"/>
              </w:numPr>
              <w:tabs>
                <w:tab w:val="clear" w:pos="708"/>
                <w:tab w:val="left" w:pos="0" w:leader="none"/>
                <w:tab w:val="left" w:pos="188" w:leader="none"/>
                <w:tab w:val="left" w:pos="651" w:leader="none"/>
              </w:tabs>
              <w:suppressAutoHyphens w:val="false"/>
              <w:ind w:left="0" w:right="0" w:hanging="0"/>
              <w:jc w:val="both"/>
              <w:textAlignment w:val="auto"/>
              <w:rPr/>
            </w:pPr>
            <w:r>
              <w:rPr>
                <w:rStyle w:val="Style"/>
                <w:lang w:eastAsia="zh-CN"/>
              </w:rPr>
              <w:t xml:space="preserve">Цели оказания услуг       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88" w:leader="none"/>
                <w:tab w:val="left" w:pos="651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"/>
                <w:b/>
                <w:bCs/>
                <w:sz w:val="24"/>
                <w:szCs w:val="24"/>
                <w:lang w:eastAsia="zh-CN"/>
              </w:rPr>
              <w:t xml:space="preserve">Таблица 1. Перечень объектов заказчика 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483" w:hRule="atLeast"/>
        </w:trPr>
        <w:tc>
          <w:tcPr>
            <w:tcW w:w="9216" w:type="dxa"/>
            <w:tcBorders/>
          </w:tcPr>
          <w:p>
            <w:pPr>
              <w:pStyle w:val="Style26"/>
              <w:widowControl w:val="false"/>
              <w:numPr>
                <w:ilvl w:val="1"/>
                <w:numId w:val="7"/>
              </w:numPr>
              <w:tabs>
                <w:tab w:val="clear" w:pos="708"/>
                <w:tab w:val="left" w:pos="0" w:leader="none"/>
                <w:tab w:val="left" w:pos="188" w:leader="none"/>
                <w:tab w:val="left" w:pos="651" w:leader="none"/>
              </w:tabs>
              <w:suppressAutoHyphens w:val="false"/>
              <w:ind w:left="0" w:right="0" w:hanging="0"/>
              <w:jc w:val="both"/>
              <w:textAlignment w:val="auto"/>
              <w:rPr/>
            </w:pPr>
            <w:r>
              <w:rPr>
                <w:rStyle w:val="Style"/>
                <w:lang w:eastAsia="zh-CN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0" w:leader="none"/>
                <w:tab w:val="left" w:pos="188" w:leader="none"/>
                <w:tab w:val="left" w:pos="651" w:leader="none"/>
              </w:tabs>
              <w:suppressAutoHyphens w:val="false"/>
              <w:ind w:left="0" w:right="0" w:hanging="0"/>
              <w:jc w:val="both"/>
              <w:textAlignment w:val="auto"/>
              <w:rPr/>
            </w:pPr>
            <w:r>
              <w:rPr>
                <w:rStyle w:val="Style"/>
                <w:b/>
                <w:bCs/>
                <w:sz w:val="24"/>
                <w:szCs w:val="24"/>
                <w:lang w:eastAsia="zh-CN"/>
              </w:rPr>
              <w:t xml:space="preserve">Требования к продукции 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88" w:leader="none"/>
                <w:tab w:val="left" w:pos="651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"/>
                <w:lang w:eastAsia="zh-CN"/>
              </w:rPr>
              <w:t xml:space="preserve">2.1 </w:t>
            </w:r>
            <w:r>
              <w:rPr>
                <w:rStyle w:val="Style"/>
                <w:bCs/>
                <w:lang w:eastAsia="zh-CN"/>
              </w:rPr>
              <w:t xml:space="preserve">Требования к объемам и срокам оказания услуг                                               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88" w:leader="none"/>
                <w:tab w:val="left" w:pos="651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"/>
                <w:bCs/>
                <w:lang w:eastAsia="zh-CN"/>
              </w:rPr>
              <w:t>2.1.1 Требования к перечню</w:t>
            </w:r>
            <w:r>
              <w:rPr>
                <w:rStyle w:val="Style"/>
                <w:lang w:eastAsia="zh-CN"/>
              </w:rPr>
              <w:t xml:space="preserve"> и объему услуг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bCs/>
                <w:lang w:val="en-US" w:eastAsia="zh-CN"/>
              </w:rPr>
            </w:pPr>
            <w:r>
              <w:rPr>
                <w:bCs/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88" w:leader="none"/>
                <w:tab w:val="left" w:pos="651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"/>
                <w:b/>
                <w:sz w:val="24"/>
                <w:szCs w:val="24"/>
                <w:lang w:eastAsia="zh-CN"/>
              </w:rPr>
              <w:t xml:space="preserve">Таблица 2. Перечень и объем оказываемых услуг 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88" w:leader="none"/>
                <w:tab w:val="left" w:pos="651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"/>
                <w:lang w:eastAsia="zh-CN"/>
              </w:rPr>
              <w:t>2.1.2 Требования к срокам оказания услуг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88" w:leader="none"/>
                <w:tab w:val="left" w:pos="651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"/>
                <w:b/>
                <w:sz w:val="24"/>
                <w:szCs w:val="24"/>
                <w:lang w:eastAsia="zh-CN"/>
              </w:rPr>
              <w:t>Таблица 3. Требования к срокам оказания услуг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88" w:leader="none"/>
                <w:tab w:val="left" w:pos="651" w:leader="none"/>
              </w:tabs>
              <w:suppressAutoHyphens w:val="false"/>
              <w:jc w:val="both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2.2 Требование к качеству  услуг 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88" w:leader="none"/>
                <w:tab w:val="left" w:pos="651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"/>
                <w:sz w:val="24"/>
                <w:szCs w:val="24"/>
                <w:lang w:eastAsia="zh-CN"/>
              </w:rPr>
              <w:t>Таблица 4. Требования к качеству услуг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</w:r>
          </w:p>
        </w:tc>
      </w:tr>
      <w:tr>
        <w:trPr/>
        <w:tc>
          <w:tcPr>
            <w:tcW w:w="9216" w:type="dxa"/>
            <w:tcBorders/>
          </w:tcPr>
          <w:p>
            <w:pPr>
              <w:pStyle w:val="Style26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0" w:leader="none"/>
                <w:tab w:val="left" w:pos="188" w:leader="none"/>
                <w:tab w:val="left" w:pos="651" w:leader="none"/>
              </w:tabs>
              <w:suppressAutoHyphens w:val="false"/>
              <w:ind w:left="0" w:right="0" w:hanging="0"/>
              <w:jc w:val="both"/>
              <w:textAlignment w:val="auto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 xml:space="preserve">Требования к документации по ценообразованию на этапе закупки </w:t>
            </w:r>
          </w:p>
        </w:tc>
        <w:tc>
          <w:tcPr>
            <w:tcW w:w="567" w:type="dxa"/>
            <w:tcBorders/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6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yle26"/>
              <w:widowControl w:val="false"/>
              <w:suppressAutoHyphens w:val="false"/>
              <w:jc w:val="right"/>
              <w:textAlignment w:val="auto"/>
              <w:rPr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  <w:lang w:val="en-US" w:eastAsia="zh-CN"/>
              </w:rPr>
            </w:r>
          </w:p>
        </w:tc>
      </w:tr>
      <w:tr>
        <w:trPr/>
        <w:tc>
          <w:tcPr>
            <w:tcW w:w="9812" w:type="dxa"/>
            <w:gridSpan w:val="3"/>
            <w:tcBorders/>
          </w:tcPr>
          <w:p>
            <w:pPr>
              <w:pStyle w:val="TOC1"/>
              <w:widowControl w:val="false"/>
              <w:spacing w:before="120" w:after="0"/>
              <w:rPr/>
            </w:pPr>
            <w:bookmarkStart w:id="0" w:name="_Toc51339699_Копия_1_Копия_1"/>
            <w:bookmarkStart w:id="1" w:name="_Toc46743519_Копия_1_Копия_1"/>
            <w:r>
              <w:rPr>
                <w:b w:val="false"/>
                <w:bCs w:val="false"/>
                <w:i w:val="false"/>
                <w:iCs w:val="false"/>
                <w:lang w:eastAsia="x-none"/>
              </w:rPr>
              <w:t xml:space="preserve">Приложение №1: </w:t>
            </w:r>
            <w:bookmarkEnd w:id="0"/>
            <w:bookmarkEnd w:id="1"/>
            <w:r>
              <w:rPr>
                <w:b w:val="false"/>
                <w:bCs w:val="false"/>
                <w:i w:val="false"/>
                <w:iCs w:val="false"/>
                <w:lang w:eastAsia="x-none"/>
              </w:rPr>
              <w:t>Сводная таблица стоимости расценок…………...………………………</w:t>
            </w:r>
            <w:r>
              <w:rPr>
                <w:b w:val="false"/>
                <w:bCs w:val="false"/>
              </w:rPr>
              <w:t>.……..7</w:t>
            </w:r>
          </w:p>
        </w:tc>
        <w:tc>
          <w:tcPr>
            <w:tcW w:w="237" w:type="dxa"/>
            <w:tcBorders/>
          </w:tcPr>
          <w:p>
            <w:pPr>
              <w:pStyle w:val="Style26"/>
              <w:widowControl w:val="false"/>
              <w:suppressAutoHyphens w:val="false"/>
              <w:textAlignment w:val="auto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</w:r>
          </w:p>
        </w:tc>
      </w:tr>
    </w:tbl>
    <w:p>
      <w:pPr>
        <w:pStyle w:val="Style26"/>
        <w:suppressAutoHyphens w:val="false"/>
        <w:jc w:val="center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suppressAutoHyphens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Heading1"/>
        <w:keepNext w:val="false"/>
        <w:widowControl w:val="false"/>
        <w:numPr>
          <w:ilvl w:val="0"/>
          <w:numId w:val="19"/>
        </w:numPr>
        <w:tabs>
          <w:tab w:val="left" w:pos="624" w:leader="none"/>
          <w:tab w:val="left" w:pos="1224" w:leader="none"/>
        </w:tabs>
        <w:suppressAutoHyphens w:val="false"/>
        <w:ind w:left="0" w:right="0" w:hanging="0"/>
        <w:jc w:val="center"/>
        <w:outlineLvl w:val="9"/>
        <w:rPr/>
      </w:pPr>
      <w:bookmarkStart w:id="2" w:name="_Toc51339692"/>
      <w:bookmarkStart w:id="3" w:name="_Toc161665199"/>
      <w:r>
        <w:rPr/>
        <w:t>Общие сведения</w:t>
      </w:r>
      <w:bookmarkEnd w:id="2"/>
      <w:bookmarkEnd w:id="3"/>
    </w:p>
    <w:p>
      <w:pPr>
        <w:pStyle w:val="Heading4"/>
        <w:keepNext w:val="false"/>
        <w:widowControl w:val="false"/>
        <w:numPr>
          <w:ilvl w:val="1"/>
          <w:numId w:val="20"/>
        </w:numPr>
        <w:suppressAutoHyphens w:val="false"/>
        <w:ind w:left="432" w:right="0" w:hanging="432"/>
        <w:outlineLvl w:val="9"/>
        <w:rPr/>
      </w:pPr>
      <w:bookmarkStart w:id="4" w:name="_Toc46743505"/>
      <w:bookmarkStart w:id="5" w:name="_Toc161665200"/>
      <w:r>
        <w:rPr/>
        <w:t>Обозначения и сокращения</w:t>
      </w:r>
      <w:bookmarkEnd w:id="4"/>
      <w:bookmarkEnd w:id="5"/>
    </w:p>
    <w:p>
      <w:pPr>
        <w:pStyle w:val="Normal"/>
        <w:widowControl w:val="false"/>
        <w:suppressAutoHyphens w:val="false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Style w:val="Style"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Style w:val="Style"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Style w:val="Style"/>
                <w:sz w:val="24"/>
                <w:szCs w:val="24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Style w:val="Style"/>
                <w:sz w:val="24"/>
                <w:szCs w:val="24"/>
              </w:rPr>
              <w:t>Проект договора</w:t>
            </w:r>
          </w:p>
        </w:tc>
      </w:tr>
    </w:tbl>
    <w:p>
      <w:pPr>
        <w:pStyle w:val="Heading4"/>
        <w:keepNext w:val="false"/>
        <w:widowControl w:val="false"/>
        <w:numPr>
          <w:ilvl w:val="1"/>
          <w:numId w:val="21"/>
        </w:numPr>
        <w:suppressAutoHyphens w:val="false"/>
        <w:ind w:left="432" w:right="0" w:hanging="432"/>
        <w:outlineLvl w:val="9"/>
        <w:rPr/>
      </w:pPr>
      <w:bookmarkStart w:id="6" w:name="_Toc161665201"/>
      <w:bookmarkStart w:id="7" w:name="_Toc46743506"/>
      <w:r>
        <w:rPr/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suppressAutoHyphens w:val="false"/>
        <w:jc w:val="both"/>
        <w:rPr/>
      </w:pPr>
      <w:r>
        <w:rPr>
          <w:rStyle w:val="Style16"/>
          <w:rFonts w:eastAsia="Geneva"/>
          <w:b w:val="false"/>
          <w:bCs/>
          <w:i w:val="false"/>
          <w:color w:val="000000"/>
          <w:sz w:val="24"/>
          <w:szCs w:val="24"/>
          <w:shd w:fill="auto" w:val="clear"/>
        </w:rPr>
        <w:t>ОКПД 2: 86.10.19.000 Оказание услуг по проведению предсменных, предрейсовых и послесменных, послерейсовых медицинских осмотров работников Карачаево-Черкесского транспортного участка Южного филиала АО «ТК РусГидро».</w:t>
      </w:r>
      <w:bookmarkStart w:id="8" w:name="_Toc46743507"/>
    </w:p>
    <w:p>
      <w:pPr>
        <w:pStyle w:val="Heading4"/>
        <w:keepNext w:val="false"/>
        <w:widowControl w:val="false"/>
        <w:numPr>
          <w:ilvl w:val="1"/>
          <w:numId w:val="22"/>
        </w:numPr>
        <w:suppressAutoHyphens w:val="false"/>
        <w:spacing w:before="240" w:after="0"/>
        <w:ind w:left="432" w:right="0" w:hanging="432"/>
        <w:outlineLvl w:val="9"/>
        <w:rPr/>
      </w:pPr>
      <w:bookmarkStart w:id="9" w:name="_Toc161665202"/>
      <w:r>
        <w:rPr/>
        <w:t xml:space="preserve">Цель </w:t>
      </w:r>
      <w:bookmarkEnd w:id="8"/>
      <w:bookmarkEnd w:id="9"/>
      <w:r>
        <w:rPr/>
        <w:t>оказания услуг.</w:t>
      </w:r>
    </w:p>
    <w:p>
      <w:pPr>
        <w:pStyle w:val="Heading1"/>
        <w:keepNext w:val="false"/>
        <w:widowControl w:val="false"/>
        <w:numPr>
          <w:ilvl w:val="0"/>
        </w:numPr>
        <w:tabs>
          <w:tab w:val="left" w:pos="624" w:leader="none"/>
          <w:tab w:val="left" w:pos="1224" w:leader="none"/>
        </w:tabs>
        <w:suppressAutoHyphens w:val="false"/>
        <w:ind w:left="0" w:right="0" w:firstLine="57"/>
        <w:jc w:val="both"/>
        <w:outlineLvl w:val="9"/>
        <w:rPr/>
      </w:pPr>
      <w:r>
        <w:rPr>
          <w:rStyle w:val="Style16"/>
          <w:b/>
          <w:i w:val="false"/>
          <w:sz w:val="24"/>
          <w:szCs w:val="24"/>
          <w:shd w:fill="auto" w:val="clear"/>
        </w:rPr>
        <w:t xml:space="preserve"> </w:t>
      </w:r>
      <w:r>
        <w:rPr>
          <w:rStyle w:val="Style16"/>
          <w:b w:val="false"/>
          <w:bCs w:val="false"/>
          <w:i w:val="false"/>
          <w:sz w:val="24"/>
          <w:szCs w:val="24"/>
          <w:shd w:fill="auto" w:val="clear"/>
        </w:rPr>
        <w:t xml:space="preserve"> </w:t>
      </w:r>
      <w:bookmarkStart w:id="10" w:name="_Toc126150656"/>
      <w:bookmarkStart w:id="11" w:name="_Toc126150869"/>
      <w:bookmarkStart w:id="12" w:name="_Toc161665203"/>
      <w:r>
        <w:rPr>
          <w:rStyle w:val="Style16"/>
          <w:b w:val="false"/>
          <w:bCs/>
          <w:i w:val="false"/>
          <w:sz w:val="24"/>
          <w:szCs w:val="24"/>
          <w:shd w:fill="auto" w:val="clear"/>
        </w:rPr>
        <w:t>Целью предсменных, предрейсовых и послесменных,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пассажиров, а именно: выявление у водителя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</w:t>
      </w:r>
      <w:bookmarkEnd w:id="10"/>
      <w:bookmarkEnd w:id="11"/>
      <w:bookmarkEnd w:id="12"/>
    </w:p>
    <w:p>
      <w:pPr>
        <w:pStyle w:val="Normal"/>
        <w:widowControl w:val="false"/>
        <w:suppressAutoHyphens w:val="false"/>
        <w:ind w:left="0" w:right="0" w:firstLine="57"/>
        <w:rPr/>
      </w:pPr>
      <w:r>
        <w:rPr>
          <w:rStyle w:val="Style16"/>
          <w:b w:val="false"/>
          <w:i w:val="false"/>
          <w:sz w:val="24"/>
          <w:szCs w:val="24"/>
          <w:shd w:fill="auto" w:val="clear"/>
        </w:rPr>
        <w:t xml:space="preserve"> </w:t>
      </w:r>
      <w:r>
        <w:rPr>
          <w:rStyle w:val="Style16"/>
          <w:b w:val="false"/>
          <w:i w:val="false"/>
          <w:sz w:val="24"/>
          <w:szCs w:val="24"/>
          <w:shd w:fill="auto" w:val="clear"/>
        </w:rPr>
        <w:t>Основание: статья 213, Трудового кодекса Российской Федерации от 30.12.2001г. № 197-ФЗ (ред. От 31.12.2014).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1.4. Существующее положение.</w:t>
      </w:r>
    </w:p>
    <w:p>
      <w:pPr>
        <w:pStyle w:val="Heading1"/>
        <w:keepLines/>
        <w:numPr>
          <w:ilvl w:val="0"/>
          <w:numId w:val="0"/>
        </w:numPr>
        <w:spacing w:before="0" w:after="60"/>
        <w:ind w:left="0" w:right="0" w:hanging="0"/>
        <w:jc w:val="both"/>
        <w:rPr/>
      </w:pPr>
      <w:r>
        <w:rPr>
          <w:rStyle w:val="Style16"/>
          <w:b w:val="false"/>
          <w:i w:val="false"/>
          <w:sz w:val="24"/>
          <w:szCs w:val="24"/>
          <w:shd w:fill="auto" w:val="clear"/>
        </w:rPr>
        <w:t xml:space="preserve">   </w:t>
      </w:r>
      <w:r>
        <w:rPr>
          <w:rStyle w:val="Style16"/>
          <w:rFonts w:eastAsia="Times New Roman"/>
          <w:b w:val="false"/>
          <w:bCs/>
          <w:i w:val="false"/>
          <w:sz w:val="24"/>
          <w:szCs w:val="24"/>
          <w:shd w:fill="auto" w:val="clear"/>
          <w:lang w:val="ru-RU" w:eastAsia="ru-RU"/>
        </w:rPr>
        <w:t>Услуги оказываются в отношении работ</w:t>
      </w:r>
      <w:r>
        <w:rPr>
          <w:rStyle w:val="Style16"/>
          <w:rFonts w:eastAsia="Geneva"/>
          <w:b w:val="false"/>
          <w:bCs/>
          <w:i w:val="false"/>
          <w:color w:val="000000"/>
          <w:sz w:val="24"/>
          <w:szCs w:val="24"/>
          <w:shd w:fill="auto" w:val="clear"/>
          <w:lang w:val="ru-RU" w:eastAsia="ru-RU"/>
        </w:rPr>
        <w:t xml:space="preserve">ников Карачаево-Черкесского транспортного участка Южного филиала АО «ТК РусГидро» </w:t>
      </w:r>
      <w:r>
        <w:rPr>
          <w:rStyle w:val="Style16"/>
          <w:rFonts w:eastAsia="Times New Roman"/>
          <w:b w:val="false"/>
          <w:bCs/>
          <w:i w:val="false"/>
          <w:sz w:val="24"/>
          <w:szCs w:val="24"/>
          <w:shd w:fill="auto" w:val="clear"/>
          <w:lang w:val="ru-RU" w:eastAsia="ru-RU"/>
        </w:rPr>
        <w:t>согласно Таблицы 1 «Перечень объектов заказчика»:</w:t>
      </w:r>
    </w:p>
    <w:p>
      <w:pPr>
        <w:pStyle w:val="Heading1"/>
        <w:keepNext w:val="false"/>
        <w:widowControl w:val="false"/>
        <w:numPr>
          <w:ilvl w:val="0"/>
        </w:numPr>
        <w:suppressAutoHyphens w:val="false"/>
        <w:ind w:left="0" w:right="0" w:hanging="0"/>
        <w:outlineLvl w:val="9"/>
        <w:rPr/>
      </w:pPr>
      <w:bookmarkStart w:id="13" w:name="_Toc161665204"/>
      <w:r>
        <w:rPr>
          <w:rStyle w:val="Style"/>
          <w:sz w:val="24"/>
          <w:szCs w:val="24"/>
        </w:rPr>
        <w:t>Таблица 1. Перечень объектов заказчика</w:t>
      </w:r>
      <w:bookmarkEnd w:id="13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858"/>
        <w:gridCol w:w="3407"/>
        <w:gridCol w:w="2832"/>
      </w:tblGrid>
      <w:tr>
        <w:trPr/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Style w:val="Styl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Style w:val="Style"/>
                <w:sz w:val="24"/>
                <w:szCs w:val="24"/>
              </w:rPr>
              <w:t>п/п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rStyle w:val="Style"/>
                <w:i/>
                <w:iCs/>
                <w:sz w:val="24"/>
                <w:szCs w:val="24"/>
              </w:rPr>
              <w:t>(место  оказания услуг)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numPr>
                <w:ilvl w:val="0"/>
                <w:numId w:val="23"/>
              </w:numPr>
              <w:suppressAutoHyphens w:val="false"/>
              <w:ind w:left="360" w:right="0" w:hanging="360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ind w:left="-56" w:right="0" w:hanging="0"/>
              <w:rPr/>
            </w:pPr>
            <w:r>
              <w:rPr>
                <w:rStyle w:val="Style16"/>
                <w:rFonts w:eastAsia="Geneva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</w:rPr>
              <w:t>Карачаево-Черкесский транспортный участк</w:t>
            </w:r>
            <w:r>
              <w:rPr>
                <w:rStyle w:val="Style16"/>
                <w:rFonts w:eastAsia="Geneva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16"/>
                <w:rFonts w:eastAsia="Geneva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</w:rPr>
              <w:t>Южного филиала АО «ТК РусГидро»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</w:numPr>
              <w:spacing w:before="0" w:after="0"/>
              <w:ind w:left="0" w:right="0" w:hanging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Карачаево-Черкесская Республика, г. Черкесск.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iCs/>
                <w:sz w:val="24"/>
                <w:szCs w:val="24"/>
              </w:rPr>
              <w:t>-</w:t>
            </w:r>
          </w:p>
        </w:tc>
      </w:tr>
    </w:tbl>
    <w:p>
      <w:pPr>
        <w:pStyle w:val="Heading4"/>
        <w:keepNext w:val="false"/>
        <w:widowControl w:val="false"/>
        <w:numPr>
          <w:ilvl w:val="0"/>
        </w:numPr>
        <w:suppressAutoHyphens w:val="false"/>
        <w:ind w:left="0" w:right="0" w:hanging="0"/>
        <w:outlineLvl w:val="9"/>
        <w:rPr/>
      </w:pPr>
      <w:r>
        <w:rPr/>
      </w:r>
    </w:p>
    <w:p>
      <w:pPr>
        <w:pStyle w:val="Heading1"/>
        <w:keepNext w:val="false"/>
        <w:widowControl w:val="false"/>
        <w:numPr>
          <w:ilvl w:val="0"/>
          <w:numId w:val="24"/>
        </w:numPr>
        <w:suppressAutoHyphens w:val="false"/>
        <w:spacing w:before="120" w:after="60"/>
        <w:ind w:left="0" w:right="0" w:firstLine="57"/>
        <w:jc w:val="center"/>
        <w:outlineLvl w:val="9"/>
        <w:rPr/>
      </w:pPr>
      <w:bookmarkStart w:id="14" w:name="_Toc161665205"/>
      <w:bookmarkStart w:id="15" w:name="_Toc51339693"/>
      <w:r>
        <w:rPr/>
        <w:t>Требования к продукции</w:t>
      </w:r>
      <w:bookmarkEnd w:id="14"/>
      <w:bookmarkEnd w:id="15"/>
    </w:p>
    <w:p>
      <w:pPr>
        <w:pStyle w:val="Heading4"/>
        <w:keepNext w:val="false"/>
        <w:widowControl w:val="false"/>
        <w:numPr>
          <w:ilvl w:val="1"/>
          <w:numId w:val="25"/>
        </w:numPr>
        <w:suppressAutoHyphens w:val="false"/>
        <w:spacing w:before="120" w:after="60"/>
        <w:ind w:left="0" w:right="0" w:hanging="0"/>
        <w:outlineLvl w:val="9"/>
        <w:rPr/>
      </w:pPr>
      <w:bookmarkStart w:id="16" w:name="_Toc161665206"/>
      <w:r>
        <w:rPr/>
        <w:t>Требования по объемам и срокам</w:t>
      </w:r>
      <w:bookmarkEnd w:id="16"/>
      <w:r>
        <w:rPr/>
        <w:t xml:space="preserve"> оказания услуг</w:t>
      </w:r>
    </w:p>
    <w:p>
      <w:pPr>
        <w:pStyle w:val="Heading3"/>
        <w:numPr>
          <w:ilvl w:val="2"/>
          <w:numId w:val="26"/>
        </w:numPr>
        <w:ind w:left="1224" w:right="0" w:hanging="504"/>
        <w:rPr/>
      </w:pPr>
      <w:bookmarkStart w:id="17" w:name="_Toc161665207"/>
      <w:r>
        <w:rPr/>
        <w:t>Требования к объемам и срокам оказания услуг</w:t>
      </w:r>
      <w:bookmarkEnd w:id="17"/>
    </w:p>
    <w:p>
      <w:pPr>
        <w:pStyle w:val="Heading1"/>
        <w:keepNext w:val="false"/>
        <w:widowControl w:val="false"/>
        <w:numPr>
          <w:ilvl w:val="0"/>
        </w:numPr>
        <w:suppressAutoHyphens w:val="false"/>
        <w:ind w:left="0" w:right="0" w:hanging="0"/>
        <w:outlineLvl w:val="9"/>
        <w:rPr/>
      </w:pPr>
      <w:bookmarkStart w:id="18" w:name="_Toc161665208"/>
      <w:bookmarkStart w:id="19" w:name="_Toc51339695"/>
      <w:r>
        <w:rPr>
          <w:rStyle w:val="Style"/>
          <w:sz w:val="24"/>
          <w:szCs w:val="24"/>
        </w:rPr>
        <w:t xml:space="preserve">Таблица 2. Перечень и объем </w:t>
      </w:r>
      <w:bookmarkEnd w:id="19"/>
      <w:r>
        <w:rPr>
          <w:rStyle w:val="Style"/>
          <w:sz w:val="24"/>
          <w:szCs w:val="24"/>
        </w:rPr>
        <w:t>оказываемых услуг</w:t>
      </w:r>
      <w:bookmarkEnd w:id="18"/>
    </w:p>
    <w:tbl>
      <w:tblPr>
        <w:tblW w:w="1021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874"/>
        <w:gridCol w:w="1674"/>
        <w:gridCol w:w="1000"/>
      </w:tblGrid>
      <w:tr>
        <w:trPr>
          <w:trHeight w:val="541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Style w:val="Style"/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>Ед. изм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>Кол во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169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по проведению предсменного, предрейсового медицинского осмотра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color w:val="000000"/>
                <w:sz w:val="24"/>
                <w:szCs w:val="24"/>
              </w:rPr>
              <w:t>осмотр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1471</w:t>
            </w:r>
          </w:p>
        </w:tc>
      </w:tr>
      <w:tr>
        <w:trPr>
          <w:trHeight w:val="169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Style w:val="Style"/>
                <w:sz w:val="24"/>
                <w:szCs w:val="24"/>
              </w:rPr>
              <w:t>Услуга по проведению послесменного, послерейсового медицинского осмотра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color w:val="000000"/>
                <w:sz w:val="24"/>
                <w:szCs w:val="24"/>
              </w:rPr>
              <w:t>осмотр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1471</w:t>
            </w:r>
          </w:p>
        </w:tc>
      </w:tr>
    </w:tbl>
    <w:p>
      <w:pPr>
        <w:pStyle w:val="Normal"/>
        <w:widowControl w:val="false"/>
        <w:suppressAutoHyphens w:val="false"/>
        <w:rPr/>
      </w:pPr>
      <w:r>
        <w:rPr/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20" w:name="sub_203"/>
      <w:r>
        <w:rPr>
          <w:rFonts w:eastAsia="Calibri"/>
          <w:sz w:val="24"/>
          <w:szCs w:val="24"/>
          <w:lang w:eastAsia="x-none"/>
        </w:rPr>
        <w:t>2.1.2. Медицинские осмотры проводятся медицинским</w:t>
      </w:r>
      <w:bookmarkEnd w:id="20"/>
      <w:r>
        <w:rPr>
          <w:rFonts w:eastAsia="Calibri"/>
          <w:sz w:val="24"/>
          <w:szCs w:val="24"/>
          <w:lang w:eastAsia="x-none"/>
        </w:rPr>
        <w:t xml:space="preserve"> работником на территории Исполнителя.</w:t>
      </w:r>
    </w:p>
    <w:p>
      <w:pPr>
        <w:pStyle w:val="Normal"/>
        <w:ind w:firstLine="708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21" w:name="sub_204"/>
      <w:r>
        <w:rPr>
          <w:rFonts w:eastAsia="Calibri"/>
          <w:sz w:val="24"/>
          <w:szCs w:val="24"/>
          <w:lang w:eastAsia="x-none"/>
        </w:rPr>
        <w:t>2.1.3. Медицинские осмотры включает проведение медицинским</w:t>
      </w:r>
      <w:bookmarkEnd w:id="21"/>
      <w:r>
        <w:rPr>
          <w:rFonts w:eastAsia="Calibri"/>
          <w:sz w:val="24"/>
          <w:szCs w:val="24"/>
          <w:lang w:eastAsia="x-none"/>
        </w:rPr>
        <w:t xml:space="preserve"> персоналом Исполнителя следующих мероприятий: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сбор анамнеза;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определение артериального давления и пульса у водителей;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</w:r>
    </w:p>
    <w:p>
      <w:pPr>
        <w:pStyle w:val="Normal"/>
        <w:ind w:firstLine="708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22" w:name="sub_206"/>
      <w:r>
        <w:rPr>
          <w:rFonts w:eastAsia="Calibri"/>
          <w:sz w:val="24"/>
          <w:szCs w:val="24"/>
          <w:lang w:eastAsia="x-none"/>
        </w:rPr>
        <w:t>2.1.4. При решении вопроса о возможности допуска водителя к управлению</w:t>
      </w:r>
      <w:bookmarkEnd w:id="22"/>
      <w:r>
        <w:rPr>
          <w:rFonts w:eastAsia="Calibri"/>
          <w:sz w:val="24"/>
          <w:szCs w:val="24"/>
          <w:lang w:eastAsia="x-none"/>
        </w:rPr>
        <w:t xml:space="preserve"> автомобилем медицинский работник Исполнителя, проводящий медицинские осмотры,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>
      <w:pPr>
        <w:pStyle w:val="Normal"/>
        <w:ind w:firstLine="708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bookmarkStart w:id="23" w:name="sub_207"/>
      <w:r>
        <w:rPr>
          <w:rFonts w:eastAsia="Calibri"/>
          <w:sz w:val="24"/>
          <w:szCs w:val="24"/>
          <w:lang w:eastAsia="x-none"/>
        </w:rPr>
        <w:t>2.1.5. Водители не допускаются к управлению автомобилем в следующих</w:t>
      </w:r>
      <w:bookmarkEnd w:id="23"/>
      <w:r>
        <w:rPr>
          <w:rFonts w:eastAsia="Calibri"/>
          <w:sz w:val="24"/>
          <w:szCs w:val="24"/>
          <w:lang w:eastAsia="x-none"/>
        </w:rPr>
        <w:t xml:space="preserve"> случаях: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выявлении признаков временной нетрудоспособности;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выявлении признаков воздействия наркотических веществ;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</w:t>
      </w:r>
      <w:r>
        <w:rPr>
          <w:rFonts w:eastAsia="Calibri"/>
          <w:sz w:val="24"/>
          <w:szCs w:val="24"/>
          <w:lang w:eastAsia="x-none"/>
        </w:rP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2.1.6. По результатам предсменного, предрейсового и послесменного, послерейсового медицинских осмотров на путевом листе ставятся штампы "прошел предсменый медицинский осмотр, к исполнению трудовых обязанностей допущен», «прошел послерейсовый медицинский осмотр» и ставится дата и подпись медицинского работника, проводившего медицинский осмотр. </w:t>
      </w:r>
    </w:p>
    <w:p>
      <w:pPr>
        <w:pStyle w:val="Normal"/>
        <w:widowControl w:val="false"/>
        <w:suppressAutoHyphens w:val="false"/>
        <w:rPr/>
      </w:pPr>
      <w:r>
        <w:rPr/>
      </w:r>
    </w:p>
    <w:p>
      <w:pPr>
        <w:pStyle w:val="Heading3"/>
        <w:keepNext w:val="false"/>
        <w:widowControl w:val="false"/>
        <w:numPr>
          <w:ilvl w:val="0"/>
          <w:numId w:val="0"/>
        </w:numPr>
        <w:suppressAutoHyphens w:val="false"/>
        <w:ind w:left="0" w:right="0" w:hanging="0"/>
        <w:rPr/>
      </w:pPr>
      <w:bookmarkStart w:id="24" w:name="_Toc161665209"/>
      <w:r>
        <w:rPr/>
        <w:t xml:space="preserve">2.1.2. </w:t>
      </w:r>
      <w:bookmarkStart w:id="25" w:name="_Toc51339696"/>
      <w:r>
        <w:rPr/>
        <w:t xml:space="preserve">Требования </w:t>
      </w:r>
      <w:bookmarkEnd w:id="25"/>
      <w:r>
        <w:rPr/>
        <w:t>к срокам оказания услуг</w:t>
      </w:r>
      <w:bookmarkEnd w:id="24"/>
    </w:p>
    <w:p>
      <w:pPr>
        <w:pStyle w:val="Heading1"/>
        <w:keepNext w:val="false"/>
        <w:widowControl w:val="false"/>
        <w:numPr>
          <w:ilvl w:val="0"/>
        </w:numPr>
        <w:suppressAutoHyphens w:val="false"/>
        <w:ind w:left="0" w:right="0" w:hanging="0"/>
        <w:outlineLvl w:val="9"/>
        <w:rPr/>
      </w:pPr>
      <w:bookmarkStart w:id="26" w:name="_Toc161665210"/>
      <w:bookmarkStart w:id="27" w:name="_Toc50125127"/>
      <w:bookmarkStart w:id="28" w:name="_Toc51339697"/>
      <w:bookmarkStart w:id="29" w:name="_Toc50125126"/>
      <w:bookmarkEnd w:id="29"/>
      <w:r>
        <w:rPr>
          <w:rStyle w:val="Style"/>
          <w:sz w:val="24"/>
          <w:szCs w:val="24"/>
        </w:rPr>
        <w:t xml:space="preserve">Таблица 3. </w:t>
      </w:r>
      <w:bookmarkStart w:id="30" w:name="_Hlk50465284"/>
      <w:r>
        <w:rPr>
          <w:rStyle w:val="Style"/>
          <w:sz w:val="24"/>
          <w:szCs w:val="24"/>
        </w:rPr>
        <w:t xml:space="preserve">Требования </w:t>
      </w:r>
      <w:bookmarkEnd w:id="27"/>
      <w:bookmarkEnd w:id="28"/>
      <w:bookmarkEnd w:id="30"/>
      <w:r>
        <w:rPr>
          <w:rStyle w:val="Style"/>
          <w:sz w:val="24"/>
          <w:szCs w:val="24"/>
        </w:rPr>
        <w:t>к срокам оказания услуг</w:t>
      </w:r>
      <w:bookmarkEnd w:id="26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835"/>
        <w:gridCol w:w="2972"/>
        <w:gridCol w:w="2836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 xml:space="preserve">№ </w:t>
            </w:r>
            <w:r>
              <w:rPr>
                <w:rStyle w:val="Style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keepNext w:val="false"/>
              <w:widowControl w:val="false"/>
              <w:suppressAutoHyphens w:val="false"/>
              <w:spacing w:before="40" w:after="40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keepNext w:val="false"/>
              <w:widowControl w:val="false"/>
              <w:suppressAutoHyphens w:val="false"/>
              <w:spacing w:before="40" w:after="40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numPr>
                <w:ilvl w:val="0"/>
                <w:numId w:val="27"/>
              </w:numPr>
              <w:suppressAutoHyphens w:val="false"/>
              <w:ind w:left="360" w:right="0" w:hanging="360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Style w:val="Style16"/>
                <w:rFonts w:eastAsia="Geneva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</w:rPr>
              <w:t>Оказание услуг по проведению предрейсовых и послерейсовых медицинских осмотров работников Карачаево-Черкесского транспортного участка Южного филиала АО «ТК РусГидро»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с 01.01.2027 г.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по 31.12.2027 г.</w:t>
            </w:r>
          </w:p>
        </w:tc>
      </w:tr>
    </w:tbl>
    <w:p>
      <w:pPr>
        <w:pStyle w:val="Normal"/>
        <w:widowControl w:val="false"/>
        <w:suppressAutoHyphens w:val="false"/>
        <w:spacing w:before="120" w:after="6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widowControl w:val="false"/>
        <w:suppressAutoHyphens w:val="false"/>
        <w:ind w:left="0" w:right="0" w:firstLine="709"/>
        <w:rPr>
          <w:rFonts w:eastAsia="Calibri"/>
          <w:b/>
          <w:bCs/>
          <w:sz w:val="24"/>
          <w:szCs w:val="24"/>
        </w:rPr>
      </w:pPr>
      <w:bookmarkStart w:id="31" w:name="__RefHeading___Toc5564_3873752112"/>
      <w:bookmarkStart w:id="32" w:name="_Toc161665211"/>
      <w:bookmarkStart w:id="33" w:name="_Toc143506448"/>
      <w:bookmarkStart w:id="34" w:name="_Toc135933379"/>
      <w:bookmarkStart w:id="35" w:name="_Toc46743511_Копия_1"/>
      <w:bookmarkStart w:id="36" w:name="_Toc51339698_Копия_1"/>
      <w:bookmarkEnd w:id="31"/>
      <w:bookmarkEnd w:id="36"/>
      <w:r>
        <w:rPr>
          <w:rFonts w:eastAsia="Calibri"/>
          <w:b/>
          <w:bCs/>
          <w:sz w:val="24"/>
          <w:szCs w:val="24"/>
        </w:rPr>
        <w:t xml:space="preserve">2.2. Требования к </w:t>
      </w:r>
      <w:bookmarkEnd w:id="35"/>
      <w:r>
        <w:rPr>
          <w:rFonts w:eastAsia="Calibri"/>
          <w:b/>
          <w:bCs/>
          <w:sz w:val="24"/>
          <w:szCs w:val="24"/>
        </w:rPr>
        <w:t>качеству услуг</w:t>
      </w:r>
      <w:bookmarkEnd w:id="32"/>
      <w:bookmarkEnd w:id="33"/>
      <w:bookmarkEnd w:id="34"/>
    </w:p>
    <w:p>
      <w:pPr>
        <w:pStyle w:val="Normal"/>
        <w:widowControl w:val="false"/>
        <w:suppressAutoHyphens w:val="false"/>
        <w:ind w:left="0" w:right="0" w:firstLine="709"/>
        <w:rPr/>
      </w:pPr>
      <w:r>
        <w:rPr>
          <w:rStyle w:val="Style"/>
          <w:rFonts w:eastAsia="Calibri"/>
          <w:b/>
          <w:bCs/>
          <w:sz w:val="24"/>
          <w:szCs w:val="24"/>
        </w:rPr>
        <w:t xml:space="preserve">Наименование услуги: </w:t>
      </w:r>
      <w:r>
        <w:rPr>
          <w:rStyle w:val="Style16"/>
          <w:rFonts w:eastAsia="Geneva"/>
          <w:b w:val="false"/>
          <w:bCs/>
          <w:i w:val="false"/>
          <w:color w:val="000000"/>
          <w:sz w:val="24"/>
          <w:szCs w:val="24"/>
          <w:shd w:fill="auto" w:val="clear"/>
        </w:rPr>
        <w:t>ОКПД 2: 86.10.19.000 Оказание услуг по проведению предсменных, предрейсовых и послесменных, послерейсовых медицинских осмотров работников Карачаево-Черкесского транспортного участка Южного филиала АО «ТК РусГидро».</w:t>
      </w:r>
    </w:p>
    <w:p>
      <w:pPr>
        <w:pStyle w:val="Normal"/>
        <w:widowControl w:val="false"/>
        <w:suppressAutoHyphens w:val="false"/>
        <w:ind w:left="0" w:right="0" w:firstLine="709"/>
        <w:rPr/>
      </w:pPr>
      <w:bookmarkStart w:id="37" w:name="__RefHeading___Toc5566_3873752112"/>
      <w:bookmarkStart w:id="38" w:name="_Toc135933380"/>
      <w:bookmarkStart w:id="39" w:name="_Toc143506449"/>
      <w:bookmarkStart w:id="40" w:name="_Toc161665212"/>
      <w:bookmarkEnd w:id="37"/>
      <w:r>
        <w:rPr>
          <w:rStyle w:val="Style"/>
          <w:b/>
          <w:bCs/>
          <w:kern w:val="2"/>
          <w:sz w:val="24"/>
          <w:szCs w:val="24"/>
        </w:rPr>
        <w:t>Таблица 4. Требования к качеству услуг</w:t>
      </w:r>
      <w:bookmarkEnd w:id="38"/>
      <w:bookmarkEnd w:id="39"/>
      <w:bookmarkEnd w:id="40"/>
    </w:p>
    <w:p>
      <w:pPr>
        <w:pStyle w:val="Normal"/>
        <w:widowControl w:val="false"/>
        <w:suppressAutoHyphens w:val="false"/>
        <w:ind w:left="0" w:right="0" w:firstLine="709"/>
        <w:rPr>
          <w:rStyle w:val="Style"/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</w:r>
    </w:p>
    <w:tbl>
      <w:tblPr>
        <w:tblStyle w:val="af"/>
        <w:tblW w:w="105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5850"/>
        <w:gridCol w:w="2199"/>
        <w:gridCol w:w="1825"/>
      </w:tblGrid>
      <w:tr>
        <w:trPr/>
        <w:tc>
          <w:tcPr>
            <w:tcW w:w="6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5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0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1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1"/>
          </w:p>
        </w:tc>
        <w:tc>
          <w:tcPr>
            <w:tcW w:w="5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1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1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1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58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Исполнитель должен оказывать медицинские услуги в соответствии с </w:t>
            </w: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 xml:space="preserve">Приказом Минздрава России от 30.05.2023 №266н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 </w:t>
            </w:r>
          </w:p>
        </w:tc>
        <w:tc>
          <w:tcPr>
            <w:tcW w:w="219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Участник должен предоставить в заявке согласие оказать услуги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требованиям, по форме Технического предложения, установленной в Документации о закупке</w:t>
            </w:r>
          </w:p>
        </w:tc>
        <w:tc>
          <w:tcPr>
            <w:tcW w:w="18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1.1.2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Исполнитель оказывает услуги по проведению предсменного, предрейсового и послесменного, послерейсового медицинского осмотра водителей круглосуточно. Время оказания услуг с 7:00 до 10:00 и с 18:00 до 21:00 является стандартным рабочим временем медицинского персонала. Вне указанного временного окна Исполнитель обязуется обеспечить прохождение медицинского осмотра водителей в течение 1 (одного) часа с момента их обращения.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1.1.3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проведению предсменных, предрейсовых и послесменных, послерейсовых медицинских осмотров водителей должны проводиться </w:t>
            </w:r>
            <w:r>
              <w:rPr>
                <w:color w:val="000000"/>
                <w:sz w:val="20"/>
                <w:szCs w:val="20"/>
              </w:rPr>
              <w:t>по адресу: Ккрачаево-Черкесская Республика, г.Черкесск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1.1.4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Наличие стационарного кабинета, оборудованного согласно требований к кабинетам для проведения предсменных, предрейсовых и послесменных, послерейсовых медицинских осмотров.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5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обязан ежедневно вести журнал «Предсменного, предрейсового и послесменного, послерейсового медицинского осмотра водителей», а также ставить отметку в путевом листе осматриваемого водителя.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1.2.2</w:t>
            </w:r>
          </w:p>
        </w:tc>
        <w:tc>
          <w:tcPr>
            <w:tcW w:w="5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Журнал ведется на бумажном носителе (страницы которого должны быть прошнурованы, пронумерованы, скреплены печатью Исполнителя),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 в электронном виде внесенные в него сведения заверяются усиленной квалифицированной электронной подписью, оформленной в соответствии с Федеральным законом от 06.04.2011 № 63-ФЗ «Об электронной подписи».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Style4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1.2.3.</w:t>
            </w:r>
          </w:p>
        </w:tc>
        <w:tc>
          <w:tcPr>
            <w:tcW w:w="585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При наличии оснований для отстранения от работы по состоянию здоровья: наличие симптомов острого заболевания или обострения хронического заболевания (повышение температуры тела свыше 37°С, жалобы на плохое самочувствие, общую слабость, головную боль и зубную боль, острые заболевания глаз, боли в области уха, грудной или брюшной полости и т.п.), водитель ТС Заказчика направляется в медицинскую организацию или иную организацию, осуществляющую медицинскую деятельность для решения вопроса о наличии у него признаков временной нетрудоспособности  и (или) оказания первичной медико-санитарной помощи.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Style4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1.2.4.</w:t>
            </w:r>
          </w:p>
        </w:tc>
        <w:tc>
          <w:tcPr>
            <w:tcW w:w="5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Если во время проведения предсменного, предрейсового и послесменного, послерейсового медицинского осмотра у водителя ТС Заказчика выявляются признаки состояния, препятствующего выполнению трудовых обязанностей, в том числе алкогольного, наркотического или иного токсического опьянения и (или) остаточных явлений такого опьянения: отклонения в работе сердечно-сосудистой системы (артериальное давление и иные), характерные изменения окраски кожных покровов, слизистых глаз, склер, узкие или широкие зрачки (неадекватные освещению), слабая или отсутствующая реакция зрачков на свет, а также отклонения в поведении, нарушение походки и речи, тремор пальцев рук, век, запах алкоголя изо рта, а также в случае отказа водителя ТС Заказчика от прохождения предсменного, предрейсового и послесменного, послерейсового медицинского осмотра, медицинский работник Исполнителя обязан не допустить водителя ТС Заказчика к исполнению трудовых обязанностей и осуществить необходимые действия в соответствии с Порядком и Методическими рекомендациями.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Медицинский работник Исполнителя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обязан незамедлительно посредством телефонной связи, а также в письменном виде уведомить должностное лицо Заказчика, если при проведении предсменного, предрейсового и послесменного, послерейсового медицинского осмотра у водителя ТС Заказчика были выявлены отклонения в состоянии здоровья, препятствующие управлению транспортным средством или, существуют медицинские причины отстранения водителя Заказчика от управления транспортным средством.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1.2.5</w:t>
            </w:r>
          </w:p>
        </w:tc>
        <w:tc>
          <w:tcPr>
            <w:tcW w:w="5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59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Медицинский работник Исполнителя несет дисциплинарную, а в случаях, предусмотренных законодательством, и иную ответственность за качество проведенного предрейсового, предсменного / послерейсового, послесменного медицинского осмотра и выдачу заключения о допуске водителей ТС Заказчика к управлению транспортными средствами.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Style4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58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Для оказания услуг Исполнитель использует своё медицинское оборудование, инструментарий для проведения обследований и процедур, штамп.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 Услуги должны быть оказаны своевременно, надлежащего качества, в полном объеме, соответствовать стандартам, которые устанавливают обязательные требования к качеству данного вида услуг.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1.3.2.</w:t>
            </w:r>
          </w:p>
        </w:tc>
        <w:tc>
          <w:tcPr>
            <w:tcW w:w="5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Услуги должны оказываться способом, не причиняющим вреда здоровью, при оказании услуг должен использоваться  не просроченный расходный материал.</w:t>
            </w:r>
          </w:p>
        </w:tc>
        <w:tc>
          <w:tcPr>
            <w:tcW w:w="219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uppressAutoHyphens w:val="false"/>
        <w:ind w:left="0" w:right="0" w:firstLine="709"/>
        <w:rPr>
          <w:rStyle w:val="Style"/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</w:r>
    </w:p>
    <w:p>
      <w:pPr>
        <w:pStyle w:val="Heading1"/>
        <w:keepNext w:val="false"/>
        <w:widowControl w:val="false"/>
        <w:numPr>
          <w:ilvl w:val="0"/>
          <w:numId w:val="28"/>
        </w:numPr>
        <w:tabs>
          <w:tab w:val="left" w:pos="624" w:leader="none"/>
          <w:tab w:val="left" w:pos="1224" w:leader="none"/>
        </w:tabs>
        <w:suppressAutoHyphens w:val="false"/>
        <w:ind w:left="0" w:right="0" w:firstLine="709"/>
        <w:jc w:val="center"/>
        <w:outlineLvl w:val="9"/>
        <w:rPr/>
      </w:pPr>
      <w:bookmarkStart w:id="42" w:name="_Toc54646411_Копия_1"/>
      <w:bookmarkStart w:id="43" w:name="_Toc157783762_Копия_1"/>
      <w:bookmarkStart w:id="44" w:name="_Toc161665213"/>
      <w:bookmarkStart w:id="45" w:name="_Toc53393312_Копия_1"/>
      <w:r>
        <w:rPr/>
        <w:t>Требования к документации по ценообразованию</w:t>
      </w:r>
      <w:bookmarkEnd w:id="45"/>
      <w:r>
        <w:rPr/>
        <w:t xml:space="preserve"> на этапе закупки</w:t>
      </w:r>
      <w:bookmarkEnd w:id="42"/>
      <w:bookmarkEnd w:id="43"/>
      <w:bookmarkEnd w:id="44"/>
    </w:p>
    <w:p>
      <w:pPr>
        <w:pStyle w:val="Normal"/>
        <w:widowControl w:val="false"/>
        <w:suppressAutoHyphens w:val="false"/>
        <w:jc w:val="both"/>
        <w:rPr/>
      </w:pPr>
      <w:r>
        <w:rPr>
          <w:rStyle w:val="Style"/>
          <w:sz w:val="24"/>
          <w:szCs w:val="24"/>
        </w:rPr>
        <w:t>3.1. Цена на услуги должна включать в себя все расходы Исполнителя, связанные с исполнением договора и быть выражена в рублях Российской Федерации.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426" w:leader="none"/>
        </w:tabs>
        <w:suppressAutoHyphens w:val="false"/>
        <w:spacing w:before="60" w:after="0"/>
        <w:jc w:val="both"/>
        <w:rPr/>
      </w:pPr>
      <w:r>
        <w:rPr>
          <w:rStyle w:val="Style16"/>
          <w:b w:val="false"/>
          <w:bCs/>
          <w:i w:val="false"/>
          <w:sz w:val="24"/>
          <w:szCs w:val="24"/>
          <w:shd w:fill="auto" w:val="clear"/>
        </w:rPr>
        <w:t>3.2. Цена оказания услуг остается фиксированной на весь срок действия договора и не подлежит изменению.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false"/>
        <w:spacing w:before="60" w:after="0"/>
        <w:jc w:val="both"/>
        <w:rPr>
          <w:rStyle w:val="Style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false"/>
        <w:spacing w:before="60"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426" w:leader="none"/>
        </w:tabs>
        <w:suppressAutoHyphens w:val="false"/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Ответственный исполнитель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Начальник КЧ ТУ                                                                                                В.Д. Балановский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1985" w:leader="none"/>
        </w:tabs>
        <w:suppressAutoHyphens w:val="false"/>
        <w:jc w:val="both"/>
        <w:rPr>
          <w:rStyle w:val="Style16"/>
          <w:rFonts w:ascii="Times New Roman" w:hAnsi="Times New Roman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1985" w:leader="none"/>
        </w:tabs>
        <w:suppressAutoHyphens w:val="false"/>
        <w:jc w:val="both"/>
        <w:rPr>
          <w:rStyle w:val="Style16"/>
          <w:rFonts w:ascii="Times New Roman" w:hAnsi="Times New Roman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1985" w:leader="none"/>
        </w:tabs>
        <w:suppressAutoHyphens w:val="false"/>
        <w:jc w:val="both"/>
        <w:rPr>
          <w:rStyle w:val="Style16"/>
          <w:rFonts w:ascii="Times New Roman" w:hAnsi="Times New Roman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Style56"/>
        <w:widowControl w:val="false"/>
        <w:suppressAutoHyphens w:val="false"/>
        <w:spacing w:before="0" w:after="283"/>
        <w:rPr/>
      </w:pPr>
      <w:r>
        <w:rPr/>
      </w:r>
    </w:p>
    <w:p>
      <w:pPr>
        <w:pStyle w:val="Style56"/>
        <w:widowControl w:val="false"/>
        <w:suppressAutoHyphens w:val="false"/>
        <w:spacing w:before="0" w:after="283"/>
        <w:rPr/>
      </w:pPr>
      <w:r>
        <w:rPr/>
      </w:r>
    </w:p>
    <w:p>
      <w:pPr>
        <w:pStyle w:val="Style56"/>
        <w:widowControl w:val="false"/>
        <w:suppressAutoHyphens w:val="false"/>
        <w:spacing w:before="0" w:after="283"/>
        <w:rPr/>
      </w:pPr>
      <w:r>
        <w:rPr/>
      </w:r>
    </w:p>
    <w:p>
      <w:pPr>
        <w:pStyle w:val="Normal"/>
        <w:widowControl w:val="false"/>
        <w:suppressAutoHyphens w:val="false"/>
        <w:jc w:val="both"/>
        <w:rPr/>
      </w:pPr>
      <w:bookmarkStart w:id="46" w:name="_Toc51339699_Копия_1"/>
      <w:bookmarkStart w:id="47" w:name="_Toc46743519_Копия_1"/>
      <w:r>
        <w:rPr>
          <w:rStyle w:val="Style16"/>
          <w:b w:val="false"/>
          <w:i w:val="false"/>
          <w:sz w:val="24"/>
          <w:szCs w:val="24"/>
          <w:shd w:fill="auto" w:val="clear"/>
        </w:rPr>
        <w:t xml:space="preserve">                                       </w:t>
      </w:r>
      <w:bookmarkEnd w:id="46"/>
      <w:bookmarkEnd w:id="47"/>
      <w:r>
        <w:rPr>
          <w:rStyle w:val="Style16"/>
          <w:b/>
          <w:bCs/>
          <w:i w:val="false"/>
          <w:sz w:val="24"/>
          <w:szCs w:val="24"/>
          <w:shd w:fill="auto" w:val="clear"/>
          <w:lang w:eastAsia="x-none"/>
        </w:rPr>
        <w:t>Приложение № 1 к Техническим Требованиям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Сводная таблица стоимости расценок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055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0"/>
        <w:gridCol w:w="2275"/>
        <w:gridCol w:w="1012"/>
        <w:gridCol w:w="1538"/>
        <w:gridCol w:w="1187"/>
        <w:gridCol w:w="1526"/>
        <w:gridCol w:w="1199"/>
        <w:gridCol w:w="1361"/>
      </w:tblGrid>
      <w:tr>
        <w:trPr>
          <w:trHeight w:val="116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Вид работ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Ед. изм.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Стоимость единицы услуги, руб. без НДС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НДС, %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Стоимость единицы услуги, руб. с НДС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Кол-во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Итоговая стоимость руб. с НДС</w:t>
            </w:r>
          </w:p>
        </w:tc>
      </w:tr>
      <w:tr>
        <w:trPr>
          <w:trHeight w:val="224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8</w:t>
            </w:r>
          </w:p>
        </w:tc>
      </w:tr>
      <w:tr>
        <w:trPr>
          <w:trHeight w:val="936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Предсменный, предрейсовый медицинский осмотр водителей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осмотр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1 471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936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Послесменный, послерейсовый медицинский осмотр водителей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осмотр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1 471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468" w:hRule="atLeast"/>
        </w:trPr>
        <w:tc>
          <w:tcPr>
            <w:tcW w:w="91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Итого с НДС (22 %)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457" w:hRule="atLeast"/>
        </w:trPr>
        <w:tc>
          <w:tcPr>
            <w:tcW w:w="91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 том числе НДС (22 %)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widowControl w:val="false"/>
        <w:suppressAutoHyphens w:val="false"/>
        <w:jc w:val="both"/>
        <w:rPr>
          <w:rStyle w:val="Style16"/>
          <w:b w:val="false"/>
          <w:i w:val="false"/>
          <w:i w:val="false"/>
          <w:sz w:val="24"/>
          <w:szCs w:val="24"/>
          <w:shd w:fill="auto" w:val="clear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gutter="0" w:header="680" w:top="1134" w:footer="0" w:bottom="72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13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73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33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8"/>
  </w:num>
  <w:num w:numId="22">
    <w:abstractNumId w:val="8"/>
  </w:num>
  <w:num w:numId="23">
    <w:abstractNumId w:val="12"/>
    <w:lvlOverride w:ilvl="0">
      <w:startOverride w:val="1"/>
    </w:lvlOverride>
  </w:num>
  <w:num w:numId="24">
    <w:abstractNumId w:val="8"/>
  </w:num>
  <w:num w:numId="25">
    <w:abstractNumId w:val="8"/>
  </w:num>
  <w:num w:numId="26">
    <w:abstractNumId w:val="8"/>
  </w:num>
  <w:num w:numId="27">
    <w:abstractNumId w:val="16"/>
    <w:lvlOverride w:ilvl="0">
      <w:startOverride w:val="1"/>
    </w:lvlOverride>
  </w:num>
  <w:num w:numId="2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ru-RU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0"/>
      </w:numPr>
      <w:suppressAutoHyphens w:val="true"/>
      <w:ind w:left="624" w:right="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suppressAutoHyphens w:val="true"/>
      <w:outlineLvl w:val="1"/>
    </w:pPr>
    <w:rPr/>
  </w:style>
  <w:style w:type="paragraph" w:styleId="Heading3">
    <w:name w:val="Heading 3"/>
    <w:basedOn w:val="Normal"/>
    <w:next w:val="Normal"/>
    <w:autoRedefine/>
    <w:qFormat/>
    <w:pPr>
      <w:keepNext w:val="false"/>
      <w:widowControl w:val="false"/>
      <w:numPr>
        <w:ilvl w:val="2"/>
        <w:numId w:val="4"/>
      </w:numPr>
      <w:tabs>
        <w:tab w:val="clear" w:pos="708"/>
        <w:tab w:val="left" w:pos="624" w:leader="none"/>
      </w:tabs>
      <w:suppressAutoHyphens w:val="false"/>
      <w:spacing w:before="120" w:after="60"/>
      <w:ind w:left="624" w:right="0" w:hanging="0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suppressAutoHyphens w:val="true"/>
      <w:ind w:left="624" w:right="0" w:hanging="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uppressAutoHyphens w:val="true"/>
      <w:spacing w:before="200" w:after="0"/>
      <w:outlineLvl w:val="5"/>
    </w:pPr>
    <w:rPr>
      <w:rFonts w:ascii="Cambria" w:hAnsi="Cambria" w:eastAsia="Cambria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uppressAutoHyphens w:val="true"/>
      <w:spacing w:before="200" w:after="0"/>
      <w:outlineLvl w:val="6"/>
    </w:pPr>
    <w:rPr>
      <w:rFonts w:ascii="Cambria" w:hAnsi="Cambria" w:eastAsia="Cambria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uppressAutoHyphens w:val="true"/>
      <w:spacing w:before="200" w:after="0"/>
      <w:outlineLvl w:val="7"/>
    </w:pPr>
    <w:rPr>
      <w:rFonts w:ascii="Cambria" w:hAnsi="Cambria" w:eastAsia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uppressAutoHyphens w:val="true"/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Style">
    <w:name w:val="Основной шрифт абзаца"/>
    <w:qFormat/>
    <w:rPr/>
  </w:style>
  <w:style w:type="character" w:styleId="Style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Style"/>
    <w:rPr/>
  </w:style>
  <w:style w:type="character" w:styleId="Hyperlink">
    <w:name w:val="Hyperlink"/>
    <w:rPr>
      <w:color w:val="0000FF"/>
      <w:u w:val="single"/>
    </w:rPr>
  </w:style>
  <w:style w:type="character" w:styleId="Style2">
    <w:name w:val="Знак примечания"/>
    <w:qFormat/>
    <w:rPr>
      <w:sz w:val="16"/>
      <w:szCs w:val="16"/>
    </w:rPr>
  </w:style>
  <w:style w:type="character" w:styleId="Style3">
    <w:name w:val="Строгий"/>
    <w:qFormat/>
    <w:rPr>
      <w:b/>
      <w:bCs/>
    </w:rPr>
  </w:style>
  <w:style w:type="character" w:styleId="6">
    <w:name w:val="Заголовок 6 Знак"/>
    <w:qFormat/>
    <w:rPr>
      <w:rFonts w:ascii="Cambria" w:hAnsi="Cambria" w:eastAsia="Cambria" w:cs="Cambria"/>
      <w:i/>
      <w:iCs/>
      <w:color w:val="243F60"/>
    </w:rPr>
  </w:style>
  <w:style w:type="character" w:styleId="7">
    <w:name w:val="Заголовок 7 Знак"/>
    <w:qFormat/>
    <w:rPr>
      <w:rFonts w:ascii="Cambria" w:hAnsi="Cambria" w:eastAsia="Cambria" w:cs="Cambria"/>
      <w:i/>
      <w:iCs/>
      <w:color w:val="404040"/>
    </w:rPr>
  </w:style>
  <w:style w:type="character" w:styleId="8">
    <w:name w:val="Заголовок 8 Знак"/>
    <w:qFormat/>
    <w:rPr>
      <w:rFonts w:ascii="Cambria" w:hAnsi="Cambria" w:eastAsia="Cambria" w:cs="Cambria"/>
      <w:color w:val="4F81BD"/>
    </w:rPr>
  </w:style>
  <w:style w:type="character" w:styleId="1">
    <w:name w:val="Заголовок 1 Знак"/>
    <w:qFormat/>
    <w:rPr>
      <w:rFonts w:eastAsia="Calibri"/>
      <w:b/>
      <w:sz w:val="28"/>
      <w:szCs w:val="28"/>
    </w:rPr>
  </w:style>
  <w:style w:type="character" w:styleId="2">
    <w:name w:val="Заголовок 2 Знак"/>
    <w:qFormat/>
    <w:rPr>
      <w:rFonts w:eastAsia="Calibri"/>
      <w:b/>
      <w:bCs/>
      <w:sz w:val="24"/>
      <w:szCs w:val="24"/>
    </w:rPr>
  </w:style>
  <w:style w:type="character" w:styleId="3">
    <w:name w:val="Заголовок 3 Знак"/>
    <w:qFormat/>
    <w:rPr>
      <w:rFonts w:eastAsia="Calibri"/>
      <w:b/>
      <w:sz w:val="24"/>
      <w:szCs w:val="24"/>
    </w:rPr>
  </w:style>
  <w:style w:type="character" w:styleId="4">
    <w:name w:val="Заголовок 4 Знак"/>
    <w:qFormat/>
    <w:rPr>
      <w:rFonts w:eastAsia="Calibri"/>
      <w:b/>
      <w:bCs/>
      <w:sz w:val="24"/>
      <w:szCs w:val="24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eastAsia="Arial" w:cs="Arial"/>
      <w:sz w:val="22"/>
      <w:szCs w:val="22"/>
    </w:rPr>
  </w:style>
  <w:style w:type="character" w:styleId="Style4">
    <w:name w:val="Название Знак"/>
    <w:qFormat/>
    <w:rPr>
      <w:sz w:val="28"/>
    </w:rPr>
  </w:style>
  <w:style w:type="character" w:styleId="Style5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qFormat/>
    <w:rPr>
      <w:rFonts w:ascii="Calibri" w:hAnsi="Calibri" w:eastAsia="Calibri" w:cs="Calibri"/>
      <w:i/>
      <w:iCs/>
      <w:color w:val="000000"/>
    </w:rPr>
  </w:style>
  <w:style w:type="character" w:styleId="Style6">
    <w:name w:val="Выделенная цитата Знак"/>
    <w:qFormat/>
    <w:rPr>
      <w:rFonts w:ascii="Calibri" w:hAnsi="Calibri" w:eastAsia="Calibri" w:cs="Calibri"/>
      <w:b/>
      <w:bCs/>
      <w:i/>
      <w:iCs/>
      <w:color w:val="4F81BD"/>
    </w:rPr>
  </w:style>
  <w:style w:type="character" w:styleId="Style7">
    <w:name w:val="Слабое выделение"/>
    <w:qFormat/>
    <w:rPr>
      <w:i/>
      <w:iCs/>
      <w:color w:val="808080"/>
    </w:rPr>
  </w:style>
  <w:style w:type="character" w:styleId="Style8">
    <w:name w:val="Сильное выделение"/>
    <w:qFormat/>
    <w:rPr>
      <w:b/>
      <w:bCs/>
      <w:i/>
      <w:iCs/>
      <w:color w:val="4F81BD"/>
    </w:rPr>
  </w:style>
  <w:style w:type="character" w:styleId="Style9">
    <w:name w:val="Слабая ссылка"/>
    <w:qFormat/>
    <w:rPr>
      <w:smallCaps/>
      <w:color w:val="C0504D"/>
      <w:u w:val="single"/>
    </w:rPr>
  </w:style>
  <w:style w:type="character" w:styleId="Style10">
    <w:name w:val="Сильная ссылка"/>
    <w:qFormat/>
    <w:rPr>
      <w:b/>
      <w:bCs/>
      <w:smallCaps/>
      <w:color w:val="C0504D"/>
      <w:spacing w:val="5"/>
      <w:u w:val="single"/>
    </w:rPr>
  </w:style>
  <w:style w:type="character" w:styleId="Style11">
    <w:name w:val="Название книги"/>
    <w:qFormat/>
    <w:rPr>
      <w:b/>
      <w:bCs/>
      <w:smallCaps/>
      <w:spacing w:val="5"/>
    </w:rPr>
  </w:style>
  <w:style w:type="character" w:styleId="Style12">
    <w:name w:val="Электронная подпись Знак"/>
    <w:qFormat/>
    <w:rPr>
      <w:rFonts w:eastAsia="Calibri"/>
      <w:sz w:val="24"/>
      <w:szCs w:val="24"/>
    </w:rPr>
  </w:style>
  <w:style w:type="character" w:styleId="11">
    <w:name w:val="Подпункт Знак1"/>
    <w:qFormat/>
    <w:rPr>
      <w:sz w:val="28"/>
    </w:rPr>
  </w:style>
  <w:style w:type="character" w:styleId="Style13">
    <w:name w:val="Текст сноски Знак"/>
    <w:qFormat/>
    <w:rPr/>
  </w:style>
  <w:style w:type="character" w:styleId="Style14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Style16">
    <w:name w:val="комментарий"/>
    <w:qFormat/>
    <w:rPr>
      <w:b/>
      <w:i/>
      <w:shd w:fill="FFFF99" w:val="clear"/>
    </w:rPr>
  </w:style>
  <w:style w:type="character" w:styleId="Style17">
    <w:name w:val="Подподпункт Знак"/>
    <w:qFormat/>
    <w:rPr>
      <w:sz w:val="26"/>
      <w:szCs w:val="26"/>
    </w:rPr>
  </w:style>
  <w:style w:type="character" w:styleId="3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8">
    <w:name w:val="Верхний колонтитул Знак"/>
    <w:qFormat/>
    <w:rPr>
      <w:sz w:val="24"/>
      <w:szCs w:val="24"/>
    </w:rPr>
  </w:style>
  <w:style w:type="character" w:styleId="Style19">
    <w:name w:val="Текст примечания Знак"/>
    <w:qFormat/>
    <w:rPr/>
  </w:style>
  <w:style w:type="character" w:styleId="Style20">
    <w:name w:val="Текст концевой сноски Знак"/>
    <w:basedOn w:val="Style"/>
    <w:qFormat/>
    <w:rPr/>
  </w:style>
  <w:style w:type="character" w:styleId="Style2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qFormat/>
    <w:rPr>
      <w:b/>
      <w:sz w:val="28"/>
    </w:rPr>
  </w:style>
  <w:style w:type="character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Style"/>
    <w:qFormat/>
    <w:rPr>
      <w:color w:val="605E5C"/>
      <w:shd w:fill="E1DFDD" w:val="clear"/>
    </w:rPr>
  </w:style>
  <w:style w:type="character" w:styleId="Style22">
    <w:name w:val="Ссылка указателя"/>
    <w:qFormat/>
    <w:rPr/>
  </w:style>
  <w:style w:type="character" w:styleId="WWCharLFO4LVL1">
    <w:name w:val="WW_CharLFO4LVL1"/>
    <w:qFormat/>
    <w:rPr>
      <w:rFonts w:ascii="Times New Roman" w:hAnsi="Times New Roman" w:cs="Times New Roman"/>
    </w:rPr>
  </w:style>
  <w:style w:type="character" w:styleId="WWCharLFO4LVL2">
    <w:name w:val="WW_CharLFO4LVL2"/>
    <w:qFormat/>
    <w:rPr>
      <w:rFonts w:ascii="Times New Roman" w:hAnsi="Times New Roman" w:cs="Courier New"/>
    </w:rPr>
  </w:style>
  <w:style w:type="character" w:styleId="WWCharLFO4LVL3">
    <w:name w:val="WW_CharLFO4LVL3"/>
    <w:qFormat/>
    <w:rPr>
      <w:rFonts w:ascii="Wingdings" w:hAnsi="Wingdings" w:cs="Wingdings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Times New Roman" w:hAnsi="Times New Roman" w:cs="Courier New"/>
    </w:rPr>
  </w:style>
  <w:style w:type="character" w:styleId="WWCharLFO4LVL6">
    <w:name w:val="WW_CharLFO4LVL6"/>
    <w:qFormat/>
    <w:rPr>
      <w:rFonts w:ascii="Wingdings" w:hAnsi="Wingdings" w:cs="Wingdings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Times New Roman" w:hAnsi="Times New Roman" w:cs="Courier New"/>
    </w:rPr>
  </w:style>
  <w:style w:type="character" w:styleId="WWCharLFO4LVL9">
    <w:name w:val="WW_CharLFO4LVL9"/>
    <w:qFormat/>
    <w:rPr>
      <w:rFonts w:ascii="Wingdings" w:hAnsi="Wingdings" w:cs="Wingdings"/>
    </w:rPr>
  </w:style>
  <w:style w:type="character" w:styleId="WWCharLFO5LVL1">
    <w:name w:val="WW_CharLFO5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CharLFO5LVL2">
    <w:name w:val="WW_CharLFO5LVL2"/>
    <w:qFormat/>
    <w:rPr>
      <w:b/>
      <w:bCs/>
      <w:i w:val="false"/>
      <w:iCs/>
      <w:sz w:val="24"/>
      <w:szCs w:val="24"/>
    </w:rPr>
  </w:style>
  <w:style w:type="character" w:styleId="WWCharLFO6LVL5">
    <w:name w:val="WW_CharLFO6LVL5"/>
    <w:qFormat/>
    <w:rPr>
      <w:rFonts w:ascii="Times New Roman" w:hAnsi="Times New Roman" w:cs="Times New Roman"/>
    </w:rPr>
  </w:style>
  <w:style w:type="character" w:styleId="WWCharLFO8LVL1">
    <w:name w:val="WW_CharLFO8LVL1"/>
    <w:qFormat/>
    <w:rPr>
      <w:b/>
      <w:bCs w:val="false"/>
      <w:sz w:val="24"/>
      <w:szCs w:val="24"/>
    </w:rPr>
  </w:style>
  <w:style w:type="character" w:styleId="WWCharLFO8LVL2">
    <w:name w:val="WW_CharLFO8LVL2"/>
    <w:qFormat/>
    <w:rPr>
      <w:b w:val="false"/>
      <w:bCs/>
      <w:sz w:val="24"/>
      <w:szCs w:val="24"/>
    </w:rPr>
  </w:style>
  <w:style w:type="character" w:styleId="WWCharLFO8LVL3">
    <w:name w:val="WW_CharLFO8LVL3"/>
    <w:qFormat/>
    <w:rPr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Style24">
    <w:name w:val="Указатель"/>
    <w:basedOn w:val="Style23"/>
    <w:qFormat/>
    <w:pPr>
      <w:suppressAutoHyphens w:val="true"/>
    </w:pPr>
    <w:rPr/>
  </w:style>
  <w:style w:type="paragraph" w:styleId="23">
    <w:name w:val="Раздел положения 2"/>
    <w:basedOn w:val="Normal"/>
    <w:qFormat/>
    <w:pPr>
      <w:pageBreakBefore/>
      <w:numPr>
        <w:ilvl w:val="0"/>
        <w:numId w:val="1"/>
      </w:numPr>
      <w:suppressAutoHyphens w:val="true"/>
      <w:jc w:val="both"/>
      <w:outlineLvl w:val="0"/>
    </w:pPr>
    <w:rPr>
      <w:b/>
    </w:rPr>
  </w:style>
  <w:style w:type="paragraph" w:styleId="24">
    <w:name w:val="Пункт2"/>
    <w:basedOn w:val="Normal"/>
    <w:qFormat/>
    <w:pPr>
      <w:keepNext w:val="true"/>
      <w:numPr>
        <w:ilvl w:val="2"/>
        <w:numId w:val="1"/>
      </w:numPr>
      <w:tabs>
        <w:tab w:val="clear" w:pos="708"/>
        <w:tab w:val="left" w:pos="2268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25">
    <w:name w:val="УРОВЕНЬ_(а)"/>
    <w:basedOn w:val="Style41"/>
    <w:qFormat/>
    <w:pPr>
      <w:numPr>
        <w:ilvl w:val="3"/>
        <w:numId w:val="1"/>
      </w:numPr>
      <w:suppressAutoHyphens w:val="true"/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Style41"/>
    <w:qFormat/>
    <w:pPr>
      <w:numPr>
        <w:ilvl w:val="4"/>
        <w:numId w:val="1"/>
      </w:numPr>
      <w:suppressAutoHyphens w:val="true"/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26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Style2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uppressAutoHyphens w:val="true"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Style23"/>
    <w:qFormat/>
    <w:pPr>
      <w:suppressAutoHyphens w:val="true"/>
    </w:pPr>
    <w:rPr/>
  </w:style>
  <w:style w:type="paragraph" w:styleId="Caption11">
    <w:name w:val="caption11"/>
    <w:basedOn w:val="Normal"/>
    <w:qFormat/>
    <w:pPr>
      <w:suppressLineNumbers/>
      <w:suppressAutoHyphens w:val="true"/>
      <w:spacing w:before="120" w:after="120"/>
    </w:pPr>
    <w:rPr>
      <w:i/>
      <w:iCs/>
      <w:sz w:val="24"/>
      <w:szCs w:val="24"/>
    </w:rPr>
  </w:style>
  <w:style w:type="paragraph" w:styleId="Indexheading11">
    <w:name w:val="index heading11"/>
    <w:basedOn w:val="Style23"/>
    <w:qFormat/>
    <w:pPr>
      <w:suppressAutoHyphens w:val="true"/>
    </w:pPr>
    <w:rPr/>
  </w:style>
  <w:style w:type="paragraph" w:styleId="Style28">
    <w:name w:val="Название раздела инструкции"/>
    <w:basedOn w:val="Normal"/>
    <w:autoRedefine/>
    <w:qFormat/>
    <w:pPr>
      <w:suppressAutoHyphens w:val="true"/>
      <w:jc w:val="center"/>
    </w:pPr>
    <w:rPr>
      <w:b/>
    </w:rPr>
  </w:style>
  <w:style w:type="paragraph" w:styleId="Style29">
    <w:name w:val="Раздел положения"/>
    <w:basedOn w:val="Normal"/>
    <w:autoRedefine/>
    <w:qFormat/>
    <w:pPr>
      <w:suppressAutoHyphens w:val="true"/>
      <w:spacing w:before="80" w:after="80"/>
      <w:jc w:val="center"/>
    </w:pPr>
    <w:rPr>
      <w:b/>
      <w:sz w:val="32"/>
      <w:szCs w:val="32"/>
    </w:rPr>
  </w:style>
  <w:style w:type="paragraph" w:styleId="Style30">
    <w:name w:val="Подраздел раздела положения"/>
    <w:basedOn w:val="Normal"/>
    <w:autoRedefine/>
    <w:qFormat/>
    <w:pPr>
      <w:numPr>
        <w:ilvl w:val="0"/>
        <w:numId w:val="2"/>
      </w:numPr>
      <w:suppressAutoHyphens w:val="true"/>
      <w:spacing w:before="80" w:after="80"/>
      <w:jc w:val="both"/>
    </w:pPr>
    <w:rPr/>
  </w:style>
  <w:style w:type="paragraph" w:styleId="FootnoteText">
    <w:name w:val="Footnote Text"/>
    <w:basedOn w:val="Normal"/>
    <w:pPr>
      <w:suppressAutoHyphens w:val="true"/>
    </w:pPr>
    <w:rPr>
      <w:sz w:val="20"/>
      <w:szCs w:val="20"/>
    </w:rPr>
  </w:style>
  <w:style w:type="paragraph" w:styleId="14">
    <w:name w:val="Шапка 1"/>
    <w:basedOn w:val="Normal"/>
    <w:qFormat/>
    <w:pPr>
      <w:pBdr>
        <w:bottom w:val="double" w:sz="12" w:space="1" w:color="000000"/>
      </w:pBdr>
      <w:suppressAutoHyphens w:val="true"/>
      <w:spacing w:before="0" w:after="240"/>
      <w:jc w:val="center"/>
    </w:pPr>
    <w:rPr>
      <w:sz w:val="22"/>
      <w:szCs w:val="22"/>
    </w:rPr>
  </w:style>
  <w:style w:type="paragraph" w:styleId="25">
    <w:name w:val="Шапка 2"/>
    <w:basedOn w:val="Normal"/>
    <w:qFormat/>
    <w:pPr>
      <w:pBdr>
        <w:bottom w:val="double" w:sz="12" w:space="1" w:color="000000"/>
      </w:pBdr>
      <w:suppressAutoHyphens w:val="true"/>
      <w:spacing w:before="0" w:after="120"/>
      <w:jc w:val="center"/>
    </w:pPr>
    <w:rPr>
      <w:b/>
      <w:sz w:val="22"/>
      <w:szCs w:val="22"/>
    </w:rPr>
  </w:style>
  <w:style w:type="paragraph" w:styleId="32">
    <w:name w:val="Шапка 3"/>
    <w:basedOn w:val="Normal"/>
    <w:qFormat/>
    <w:pPr>
      <w:pBdr>
        <w:bottom w:val="double" w:sz="12" w:space="1" w:color="000000"/>
      </w:pBdr>
      <w:suppressAutoHyphens w:val="true"/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qFormat/>
    <w:pPr>
      <w:suppressAutoHyphens w:val="true"/>
      <w:jc w:val="center"/>
    </w:pPr>
    <w:rPr>
      <w:szCs w:val="20"/>
    </w:rPr>
  </w:style>
  <w:style w:type="paragraph" w:styleId="Style31">
    <w:name w:val="Колонтитул"/>
    <w:basedOn w:val="Normal"/>
    <w:qFormat/>
    <w:pPr>
      <w:suppressAutoHyphens w:val="true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 w:val="24"/>
      <w:szCs w:val="24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26">
    <w:name w:val="Основной текст с отступом 2"/>
    <w:basedOn w:val="Normal"/>
    <w:qFormat/>
    <w:pPr>
      <w:tabs>
        <w:tab w:val="clear" w:pos="708"/>
      </w:tabs>
      <w:suppressAutoHyphens w:val="true"/>
      <w:spacing w:lineRule="auto" w:line="480" w:before="0" w:after="120"/>
      <w:ind w:left="283" w:right="0" w:hanging="0"/>
    </w:pPr>
    <w:rPr/>
  </w:style>
  <w:style w:type="paragraph" w:styleId="33">
    <w:name w:val="Основной текст 3"/>
    <w:basedOn w:val="Normal"/>
    <w:qFormat/>
    <w:pPr>
      <w:suppressAutoHyphens w:val="true"/>
      <w:spacing w:before="0" w:after="120"/>
    </w:pPr>
    <w:rPr>
      <w:sz w:val="16"/>
      <w:szCs w:val="16"/>
    </w:rPr>
  </w:style>
  <w:style w:type="paragraph" w:styleId="34">
    <w:name w:val="Основной текст с отступом 3"/>
    <w:basedOn w:val="Normal"/>
    <w:qFormat/>
    <w:pPr>
      <w:tabs>
        <w:tab w:val="clear" w:pos="708"/>
      </w:tabs>
      <w:suppressAutoHyphens w:val="true"/>
      <w:spacing w:before="0" w:after="120"/>
      <w:ind w:left="283" w:right="0" w:hanging="0"/>
    </w:pPr>
    <w:rPr>
      <w:sz w:val="16"/>
      <w:szCs w:val="16"/>
    </w:rPr>
  </w:style>
  <w:style w:type="paragraph" w:styleId="27">
    <w:name w:val="Основной текст 2"/>
    <w:basedOn w:val="Normal"/>
    <w:qFormat/>
    <w:pPr>
      <w:suppressAutoHyphens w:val="true"/>
      <w:spacing w:lineRule="auto" w:line="480" w:before="0" w:after="120"/>
    </w:pPr>
    <w:rPr/>
  </w:style>
  <w:style w:type="paragraph" w:styleId="Style32">
    <w:name w:val="Цитата"/>
    <w:basedOn w:val="Normal"/>
    <w:qFormat/>
    <w:pPr>
      <w:tabs>
        <w:tab w:val="clear" w:pos="708"/>
      </w:tabs>
      <w:suppressAutoHyphens w:val="true"/>
      <w:ind w:left="-567" w:right="-766" w:hanging="0"/>
      <w:jc w:val="center"/>
    </w:pPr>
    <w:rPr>
      <w:b/>
      <w:bCs/>
      <w:sz w:val="24"/>
      <w:szCs w:val="20"/>
    </w:rPr>
  </w:style>
  <w:style w:type="paragraph" w:styleId="Style33">
    <w:name w:val="Подпункт"/>
    <w:basedOn w:val="Normal"/>
    <w:qFormat/>
    <w:pPr>
      <w:tabs>
        <w:tab w:val="clear" w:pos="708"/>
        <w:tab w:val="left" w:pos="2268" w:leader="none"/>
      </w:tabs>
      <w:suppressAutoHyphens w:val="true"/>
      <w:snapToGrid w:val="false"/>
      <w:spacing w:lineRule="auto" w:line="360"/>
      <w:ind w:left="1134" w:right="0" w:hanging="1134"/>
      <w:jc w:val="both"/>
    </w:pPr>
    <w:rPr>
      <w:szCs w:val="20"/>
    </w:rPr>
  </w:style>
  <w:style w:type="paragraph" w:styleId="TOC1">
    <w:name w:val="TOC 1"/>
    <w:basedOn w:val="Normal"/>
    <w:next w:val="Normal"/>
    <w:autoRedefine/>
    <w:pPr>
      <w:suppressAutoHyphens w:val="true"/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tabs>
        <w:tab w:val="clear" w:pos="708"/>
      </w:tabs>
      <w:suppressAutoHyphens w:val="true"/>
      <w:ind w:left="280" w:right="0" w:hanging="0"/>
    </w:pPr>
    <w:rPr>
      <w:rFonts w:cs="Calibri"/>
      <w:sz w:val="20"/>
      <w:szCs w:val="20"/>
    </w:rPr>
  </w:style>
  <w:style w:type="paragraph" w:styleId="Style34">
    <w:name w:val="Раздел регламента"/>
    <w:basedOn w:val="Normal"/>
    <w:qFormat/>
    <w:pPr>
      <w:suppressAutoHyphens w:val="true"/>
    </w:pPr>
    <w:rPr/>
  </w:style>
  <w:style w:type="paragraph" w:styleId="Style35">
    <w:name w:val="Приложение к регламенту"/>
    <w:basedOn w:val="Normal"/>
    <w:qFormat/>
    <w:pPr>
      <w:suppressAutoHyphens w:val="true"/>
      <w:jc w:val="right"/>
    </w:pPr>
    <w:rPr/>
  </w:style>
  <w:style w:type="paragraph" w:styleId="TOC2">
    <w:name w:val="TOC 2"/>
    <w:basedOn w:val="Normal"/>
    <w:next w:val="Normal"/>
    <w:autoRedefine/>
    <w:pPr>
      <w:suppressAutoHyphens w:val="true"/>
      <w:spacing w:before="240" w:after="0"/>
    </w:pPr>
    <w:rPr>
      <w:rFonts w:cs="Calibri"/>
      <w:b/>
      <w:bCs/>
      <w:sz w:val="20"/>
      <w:szCs w:val="20"/>
    </w:rPr>
  </w:style>
  <w:style w:type="paragraph" w:styleId="Style36">
    <w:name w:val="Текст выноски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Style37">
    <w:name w:val="Текст примечания"/>
    <w:basedOn w:val="Normal"/>
    <w:qFormat/>
    <w:pPr>
      <w:suppressAutoHyphens w:val="true"/>
    </w:pPr>
    <w:rPr>
      <w:sz w:val="20"/>
      <w:szCs w:val="20"/>
    </w:rPr>
  </w:style>
  <w:style w:type="paragraph" w:styleId="Style38">
    <w:name w:val="Тема примечания"/>
    <w:basedOn w:val="Style37"/>
    <w:next w:val="Style37"/>
    <w:qFormat/>
    <w:pPr>
      <w:suppressAutoHyphens w:val="true"/>
    </w:pPr>
    <w:rPr>
      <w:b/>
      <w:bCs/>
    </w:rPr>
  </w:style>
  <w:style w:type="paragraph" w:styleId="16">
    <w:name w:val="Обычный (веб)1"/>
    <w:basedOn w:val="Normal"/>
    <w:qFormat/>
    <w:pPr>
      <w:suppressAutoHyphens w:val="true"/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tabs>
        <w:tab w:val="clear" w:pos="708"/>
      </w:tabs>
      <w:suppressAutoHyphens w:val="true"/>
      <w:ind w:left="1960" w:right="0" w:hanging="0"/>
    </w:pPr>
    <w:rPr>
      <w:rFonts w:ascii="Calibri" w:hAnsi="Calibri" w:eastAsia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tabs>
        <w:tab w:val="clear" w:pos="708"/>
      </w:tabs>
      <w:suppressAutoHyphens w:val="true"/>
      <w:ind w:left="840" w:right="0" w:hanging="0"/>
    </w:pPr>
    <w:rPr>
      <w:rFonts w:ascii="Calibri" w:hAnsi="Calibri" w:eastAsia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tabs>
        <w:tab w:val="clear" w:pos="708"/>
      </w:tabs>
      <w:suppressAutoHyphens w:val="true"/>
      <w:ind w:left="560" w:right="0" w:hanging="0"/>
    </w:pPr>
    <w:rPr>
      <w:rFonts w:cs="Calibri"/>
      <w:sz w:val="20"/>
      <w:szCs w:val="20"/>
    </w:rPr>
  </w:style>
  <w:style w:type="paragraph" w:styleId="Style39">
    <w:name w:val="Знак Знак Знак Знак Знак Знак Знак Знак Знак"/>
    <w:basedOn w:val="Normal"/>
    <w:qFormat/>
    <w:pPr>
      <w:suppressAutoHyphens w:val="true"/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40">
    <w:name w:val="Без интервала"/>
    <w:basedOn w:val="Normal"/>
    <w:qFormat/>
    <w:pPr>
      <w:suppressAutoHyphens w:val="true"/>
      <w:spacing w:lineRule="auto" w:line="360"/>
    </w:pPr>
    <w:rPr>
      <w:rFonts w:eastAsia="Calibri"/>
      <w:sz w:val="24"/>
      <w:szCs w:val="24"/>
    </w:rPr>
  </w:style>
  <w:style w:type="paragraph" w:styleId="Caption111">
    <w:name w:val="caption111"/>
    <w:basedOn w:val="Normal"/>
    <w:next w:val="Normal"/>
    <w:qFormat/>
    <w:pPr>
      <w:suppressAutoHyphens w:val="true"/>
    </w:pPr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tabs>
        <w:tab w:val="clear" w:pos="708"/>
      </w:tabs>
      <w:suppressAutoHyphens w:val="true"/>
      <w:ind w:left="1066" w:right="0" w:firstLine="709"/>
    </w:pPr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paragraph" w:styleId="Style41">
    <w:name w:val="Абзац списка"/>
    <w:basedOn w:val="Normal"/>
    <w:qFormat/>
    <w:pPr>
      <w:tabs>
        <w:tab w:val="clear" w:pos="708"/>
      </w:tabs>
      <w:suppressAutoHyphens w:val="true"/>
      <w:ind w:left="720" w:right="0" w:hanging="0"/>
    </w:pPr>
    <w:rPr>
      <w:rFonts w:eastAsia="Calibri"/>
      <w:sz w:val="24"/>
      <w:szCs w:val="24"/>
    </w:rPr>
  </w:style>
  <w:style w:type="paragraph" w:styleId="28">
    <w:name w:val="Цитата 2"/>
    <w:basedOn w:val="Normal"/>
    <w:next w:val="Normal"/>
    <w:qFormat/>
    <w:pPr>
      <w:suppressAutoHyphens w:val="true"/>
    </w:pPr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Style42">
    <w:name w:val="Выделенная цитата"/>
    <w:basedOn w:val="Normal"/>
    <w:next w:val="Normal"/>
    <w:qFormat/>
    <w:pPr>
      <w:pBdr>
        <w:bottom w:val="single" w:sz="4" w:space="4" w:color="4F81BD"/>
      </w:pBdr>
      <w:tabs>
        <w:tab w:val="clear" w:pos="708"/>
      </w:tabs>
      <w:suppressAutoHyphens w:val="true"/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23"/>
    <w:pPr>
      <w:suppressLineNumbers/>
      <w:ind w:left="0" w:righ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uppressAutoHyphens w:val="true"/>
      <w:spacing w:before="480" w:after="0"/>
      <w:ind w:left="624" w:right="0" w:hanging="0"/>
    </w:pPr>
    <w:rPr>
      <w:rFonts w:ascii="Cambria" w:hAnsi="Cambria" w:eastAsia="Cambria" w:cs="Cambria"/>
      <w:bCs/>
      <w:color w:val="365F91"/>
    </w:rPr>
  </w:style>
  <w:style w:type="paragraph" w:styleId="Style43">
    <w:name w:val="Электронная подпись"/>
    <w:basedOn w:val="Normal"/>
    <w:qFormat/>
    <w:pPr>
      <w:suppressAutoHyphens w:val="true"/>
    </w:pPr>
    <w:rPr>
      <w:rFonts w:eastAsia="Calibri"/>
      <w:sz w:val="24"/>
      <w:szCs w:val="24"/>
    </w:rPr>
  </w:style>
  <w:style w:type="paragraph" w:styleId="Style44">
    <w:name w:val="Знак"/>
    <w:basedOn w:val="Normal"/>
    <w:qFormat/>
    <w:pPr>
      <w:suppressAutoHyphens w:val="true"/>
      <w:spacing w:lineRule="exact" w:line="240" w:before="0" w:after="160"/>
    </w:pPr>
    <w:rPr>
      <w:rFonts w:ascii="Verdana" w:hAnsi="Verdana" w:eastAsia="Verdana" w:cs="Verdana"/>
      <w:sz w:val="20"/>
      <w:szCs w:val="20"/>
      <w:lang w:val="en-US" w:eastAsia="en-US"/>
    </w:rPr>
  </w:style>
  <w:style w:type="paragraph" w:styleId="35">
    <w:name w:val="Нумерованный список ур3"/>
    <w:basedOn w:val="Normal"/>
    <w:qFormat/>
    <w:pPr>
      <w:suppressAutoHyphens w:val="true"/>
      <w:jc w:val="both"/>
    </w:pPr>
    <w:rPr>
      <w:rFonts w:ascii="Garamond" w:hAnsi="Garamond" w:eastAsia="Garamond" w:cs="Garamond"/>
      <w:sz w:val="24"/>
      <w:szCs w:val="20"/>
    </w:rPr>
  </w:style>
  <w:style w:type="paragraph" w:styleId="311">
    <w:name w:val="Список 31"/>
    <w:basedOn w:val="Normal"/>
    <w:qFormat/>
    <w:pPr>
      <w:suppressAutoHyphens w:val="true"/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29">
    <w:name w:val="Нумерованный список ур2"/>
    <w:basedOn w:val="Normal"/>
    <w:qFormat/>
    <w:pPr>
      <w:numPr>
        <w:ilvl w:val="0"/>
        <w:numId w:val="3"/>
      </w:numPr>
      <w:suppressAutoHyphens w:val="true"/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Style45">
    <w:name w:val="Рецензия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ru-RU" w:bidi="ar-SA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ind w:left="0" w:right="0"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36">
    <w:name w:val="Знак Знак3 Знак Знак"/>
    <w:basedOn w:val="Normal"/>
    <w:qFormat/>
    <w:pPr>
      <w:suppressAutoHyphens w:val="true"/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46">
    <w:name w:val="Пункт"/>
    <w:basedOn w:val="Normal"/>
    <w:qFormat/>
    <w:pPr>
      <w:widowControl w:val="false"/>
      <w:tabs>
        <w:tab w:val="clear" w:pos="708"/>
        <w:tab w:val="left" w:pos="2268" w:leader="none"/>
      </w:tabs>
      <w:suppressAutoHyphens w:val="true"/>
      <w:spacing w:lineRule="auto" w:line="360" w:before="120" w:after="0"/>
      <w:ind w:left="1134" w:right="800" w:hanging="1134"/>
      <w:jc w:val="both"/>
    </w:pPr>
    <w:rPr>
      <w:rFonts w:ascii="Arial" w:hAnsi="Arial" w:eastAsia="Arial" w:cs="Arial"/>
      <w:b/>
      <w:i/>
      <w:szCs w:val="20"/>
    </w:rPr>
  </w:style>
  <w:style w:type="paragraph" w:styleId="17">
    <w:name w:val="Абзац списка1"/>
    <w:basedOn w:val="Normal"/>
    <w:qFormat/>
    <w:pPr>
      <w:tabs>
        <w:tab w:val="clear" w:pos="708"/>
      </w:tabs>
      <w:suppressAutoHyphens w:val="true"/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Style47">
    <w:name w:val="Таблица"/>
    <w:basedOn w:val="Normal"/>
    <w:qFormat/>
    <w:pPr>
      <w:keepNext w:val="true"/>
      <w:suppressAutoHyphens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48">
    <w:name w:val="Таблица шапка"/>
    <w:basedOn w:val="Normal"/>
    <w:qFormat/>
    <w:pPr>
      <w:keepNext w:val="true"/>
      <w:tabs>
        <w:tab w:val="clear" w:pos="708"/>
      </w:tabs>
      <w:suppressAutoHyphens w:val="true"/>
      <w:spacing w:before="40" w:after="40"/>
      <w:ind w:left="57" w:right="57" w:hanging="0"/>
    </w:pPr>
    <w:rPr>
      <w:sz w:val="22"/>
      <w:szCs w:val="26"/>
    </w:rPr>
  </w:style>
  <w:style w:type="paragraph" w:styleId="Style49">
    <w:name w:val="Подподпункт"/>
    <w:basedOn w:val="Style33"/>
    <w:qFormat/>
    <w:pPr>
      <w:tabs>
        <w:tab w:val="left" w:pos="2268" w:leader="none"/>
        <w:tab w:val="left" w:pos="10208" w:leader="none"/>
      </w:tabs>
      <w:suppressAutoHyphens w:val="true"/>
      <w:snapToGrid w:val="true"/>
      <w:spacing w:lineRule="auto" w:line="240" w:before="120" w:after="0"/>
      <w:ind w:left="5104" w:right="0" w:hanging="567"/>
    </w:pPr>
    <w:rPr>
      <w:sz w:val="26"/>
      <w:szCs w:val="26"/>
    </w:rPr>
  </w:style>
  <w:style w:type="paragraph" w:styleId="210">
    <w:name w:val="УРОВЕНЬ_Абзац_тип2"/>
    <w:basedOn w:val="Style41"/>
    <w:qFormat/>
    <w:pPr>
      <w:suppressAutoHyphens w:val="true"/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7">
    <w:name w:val="УРОВЕНЬ_Абзац_тип3"/>
    <w:basedOn w:val="Style41"/>
    <w:qFormat/>
    <w:pPr>
      <w:suppressAutoHyphens w:val="true"/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50">
    <w:name w:val="УРОВЕНЬ_Подпись"/>
    <w:basedOn w:val="Style41"/>
    <w:qFormat/>
    <w:pPr>
      <w:keepNext w:val="true"/>
      <w:numPr>
        <w:ilvl w:val="0"/>
        <w:numId w:val="5"/>
      </w:numPr>
      <w:suppressAutoHyphens w:val="true"/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left" w:pos="624" w:leader="none"/>
        <w:tab w:val="left" w:pos="1134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Text">
    <w:name w:val="Endnote Text"/>
    <w:basedOn w:val="Normal"/>
    <w:pPr>
      <w:suppressAutoHyphens w:val="true"/>
    </w:pPr>
    <w:rPr>
      <w:sz w:val="20"/>
      <w:szCs w:val="20"/>
    </w:rPr>
  </w:style>
  <w:style w:type="paragraph" w:styleId="211">
    <w:name w:val="Заголовок 2 КВВ"/>
    <w:basedOn w:val="Normal"/>
    <w:qFormat/>
    <w:pPr>
      <w:keepNext w:val="true"/>
      <w:numPr>
        <w:ilvl w:val="0"/>
        <w:numId w:val="6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51">
    <w:name w:val="Таблица текст"/>
    <w:basedOn w:val="Normal"/>
    <w:qFormat/>
    <w:pPr>
      <w:tabs>
        <w:tab w:val="clear" w:pos="708"/>
      </w:tabs>
      <w:suppressAutoHyphens w:val="true"/>
      <w:spacing w:before="40" w:after="40"/>
      <w:ind w:left="57" w:right="57" w:hanging="0"/>
    </w:pPr>
    <w:rPr>
      <w:sz w:val="24"/>
      <w:szCs w:val="26"/>
    </w:rPr>
  </w:style>
  <w:style w:type="paragraph" w:styleId="Style52">
    <w:name w:val="Обычный (веб)"/>
    <w:basedOn w:val="Normal"/>
    <w:qFormat/>
    <w:pPr>
      <w:suppressAutoHyphens w:val="true"/>
      <w:spacing w:before="280" w:after="280"/>
    </w:pPr>
    <w:rPr>
      <w:sz w:val="24"/>
      <w:szCs w:val="24"/>
    </w:rPr>
  </w:style>
  <w:style w:type="paragraph" w:styleId="19">
    <w:name w:val="УРОВЕНЬ_1."/>
    <w:basedOn w:val="Style41"/>
    <w:qFormat/>
    <w:pPr>
      <w:keepNext w:val="true"/>
      <w:keepLines/>
      <w:numPr>
        <w:ilvl w:val="0"/>
        <w:numId w:val="0"/>
      </w:numPr>
      <w:suppressAutoHyphens w:val="true"/>
      <w:spacing w:lineRule="auto" w:line="276" w:before="240" w:after="120"/>
      <w:ind w:left="0" w:right="0" w:hanging="0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tabs>
        <w:tab w:val="clear" w:pos="708"/>
      </w:tabs>
      <w:suppressAutoHyphens w:val="true"/>
      <w:ind w:left="1120" w:right="0" w:hanging="0"/>
    </w:pPr>
    <w:rPr>
      <w:rFonts w:ascii="Calibri" w:hAnsi="Calibri" w:eastAsia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tabs>
        <w:tab w:val="clear" w:pos="708"/>
      </w:tabs>
      <w:suppressAutoHyphens w:val="true"/>
      <w:ind w:left="1400" w:right="0" w:hanging="0"/>
    </w:pPr>
    <w:rPr>
      <w:rFonts w:ascii="Calibri" w:hAnsi="Calibri" w:eastAsia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tabs>
        <w:tab w:val="clear" w:pos="708"/>
      </w:tabs>
      <w:suppressAutoHyphens w:val="true"/>
      <w:ind w:left="1680" w:right="0" w:hanging="0"/>
    </w:pPr>
    <w:rPr>
      <w:rFonts w:ascii="Calibri" w:hAnsi="Calibri" w:eastAsia="Calibri" w:cs="Calibri"/>
      <w:sz w:val="20"/>
      <w:szCs w:val="20"/>
    </w:rPr>
  </w:style>
  <w:style w:type="paragraph" w:styleId="Style53">
    <w:name w:val="Содержимое врезки"/>
    <w:basedOn w:val="Normal"/>
    <w:qFormat/>
    <w:pPr>
      <w:suppressAutoHyphens w:val="true"/>
    </w:pPr>
    <w:rPr/>
  </w:style>
  <w:style w:type="paragraph" w:styleId="Style54">
    <w:name w:val="Содержимое таблицы"/>
    <w:basedOn w:val="Normal"/>
    <w:qFormat/>
    <w:pPr>
      <w:widowControl w:val="false"/>
      <w:suppressLineNumbers/>
      <w:suppressAutoHyphens w:val="true"/>
    </w:pPr>
    <w:rPr/>
  </w:style>
  <w:style w:type="paragraph" w:styleId="Style55">
    <w:name w:val="Заголовок таблицы"/>
    <w:basedOn w:val="Style54"/>
    <w:qFormat/>
    <w:pPr>
      <w:suppressAutoHyphens w:val="true"/>
      <w:jc w:val="center"/>
    </w:pPr>
    <w:rPr>
      <w:b/>
      <w:bCs/>
    </w:rPr>
  </w:style>
  <w:style w:type="paragraph" w:styleId="Style56">
    <w:name w:val="Текст в заданном формате"/>
    <w:basedOn w:val="Normal"/>
    <w:qFormat/>
    <w:pPr>
      <w:suppressAutoHyphens w:val="true"/>
    </w:pPr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numbering" w:styleId="110">
    <w:name w:val="Стиль1"/>
    <w:qFormat/>
  </w:style>
  <w:style w:type="numbering" w:styleId="212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AlterOffice/3.4.0.9$Linux_X86_64 LibreOffice_project/b8daf9e823b1a5463a2f48435ddc2e8696e7d4fc</Application>
  <AppVersion>15.0000</AppVersion>
  <Pages>7</Pages>
  <Words>1475</Words>
  <Characters>10243</Characters>
  <CharactersWithSpaces>12294</CharactersWithSpaces>
  <Paragraphs>196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2025-05-19T10:23:00Z</dcterms:created>
  <dc:creator>Быстров Олег Геннадьевич</dc:creator>
  <dc:description/>
  <dc:language>ru-RU</dc:language>
  <cp:lastModifiedBy>balanovskiivd@corp.gidroogk.com</cp:lastModifiedBy>
  <cp:lastPrinted>2025-03-03T09:54:00Z</cp:lastPrinted>
  <dcterms:modified xsi:type="dcterms:W3CDTF">2026-05-27T16:02:48Z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