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Акционерное общество «Гидроремонт-ВКК» (АО «Гидроремонт-ВКК»)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Завьялова Мария Владимировна, к</w:t>
      </w:r>
      <w:r>
        <w:rPr>
          <w:szCs w:val="28"/>
        </w:rPr>
        <w:t>онтактный телефон: (342) 270-98-21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</w:p>
    <w:tbl>
      <w:tblPr>
        <w:tblW w:w="9732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732"/>
      </w:tblGrid>
      <w:tr>
        <w:trPr>
          <w:trHeight w:val="360" w:hRule="atLeast"/>
        </w:trPr>
        <w:tc>
          <w:tcPr>
            <w:tcW w:w="9732" w:type="dxa"/>
            <w:tcBorders/>
            <w:vAlign w:val="center"/>
          </w:tcPr>
          <w:p>
            <w:pPr>
              <w:pStyle w:val="Standard"/>
              <w:keepNext w:val="true"/>
              <w:keepLines/>
              <w:widowControl w:val="false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ОКПД2: 71.20.12.000 Оказание услуг по неразрушающему контролю металла и сварных соединений на капитальных ремонтах гидроагрегатов Камской ГЭС для нужд Воткинского филиала Лот № 0001-РЕМ ДОХ-2027-ГРВКК-ВотФ</w:t>
            </w:r>
          </w:p>
        </w:tc>
      </w:tr>
    </w:tbl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Требованиями (прилагается)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u w:val="single"/>
        </w:rPr>
        <w:t>Срок выполнения работ</w:t>
      </w:r>
      <w:r>
        <w:rPr/>
        <w:t xml:space="preserve"> 13.01.2027 — 27.02.2028 г.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/>
        <w:t>Оплата производится Заказчиком в следующем порядке: Заказчик производит расчет с Исполнителем по факту выполнения работ в размере 100 % не позднее 30 календарных дней с даты подписания Акта сдачи-приемки выполненных работ.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sz w:val="28"/>
          <w:szCs w:val="28"/>
        </w:rPr>
      </w:pPr>
      <w:r>
        <w:rPr>
          <w:rFonts w:cs="Times New Roman"/>
          <w:i w:val="false"/>
          <w:iCs w:val="false"/>
          <w:sz w:val="28"/>
          <w:szCs w:val="28"/>
        </w:rPr>
        <w:t>П</w:t>
      </w:r>
      <w:bookmarkStart w:id="1" w:name="_Ref384631866"/>
      <w:r>
        <w:rPr>
          <w:rFonts w:cs="Times New Roman"/>
          <w:i w:val="false"/>
          <w:iCs w:val="false"/>
          <w:sz w:val="28"/>
          <w:szCs w:val="28"/>
        </w:rPr>
        <w:t xml:space="preserve">оставщик </w:t>
      </w:r>
      <w:r>
        <w:rPr>
          <w:sz w:val="28"/>
          <w:szCs w:val="28"/>
        </w:rPr>
        <w:t>подает</w:t>
      </w:r>
      <w:bookmarkEnd w:id="1"/>
      <w:r>
        <w:rPr>
          <w:sz w:val="28"/>
          <w:szCs w:val="28"/>
        </w:rPr>
        <w:t xml:space="preserve"> подписанное Технико-коммерческое предложение/ Сводную таблицу стоимости, в котором указывает </w:t>
      </w:r>
      <w:bookmarkStart w:id="2" w:name="_Ref89649494"/>
      <w:bookmarkStart w:id="3" w:name="_Toc90385115"/>
      <w:r>
        <w:rPr>
          <w:sz w:val="28"/>
          <w:szCs w:val="28"/>
        </w:rPr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>
          <w:sz w:val="28"/>
          <w:szCs w:val="28"/>
        </w:rPr>
        <w:t xml:space="preserve"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НДС. </w:t>
      </w:r>
      <w:r>
        <w:rPr>
          <w:rFonts w:eastAsia="Geneva"/>
          <w:sz w:val="28"/>
          <w:szCs w:val="28"/>
          <w:lang w:val="ru-RU" w:eastAsia="en-US"/>
        </w:rPr>
        <w:t>При расчете стоимости работ предусмотреть генподрядные услуги в размере 15 %.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586" w:footer="0" w:bottom="114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8"/>
      <w:szCs w:val="28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Application>AlterOffice/3.4.0.9$Linux_X86_64 LibreOffice_project/b8daf9e823b1a5463a2f48435ddc2e8696e7d4fc</Application>
  <AppVersion>15.0000</AppVersion>
  <Pages>1</Pages>
  <Words>291</Words>
  <Characters>2089</Characters>
  <CharactersWithSpaces>2359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zavylovamv@corp.gidroogk.com</cp:lastModifiedBy>
  <cp:lastPrinted>2016-01-19T05:33:00Z</cp:lastPrinted>
  <dcterms:modified xsi:type="dcterms:W3CDTF">2026-05-28T10:45:13Z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