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sz w:val="25"/>
          <w:szCs w:val="25"/>
        </w:rPr>
      </w:pPr>
      <w:r>
        <w:rPr>
          <w:b/>
          <w:bCs/>
          <w:sz w:val="25"/>
          <w:szCs w:val="25"/>
        </w:rPr>
      </w:r>
    </w:p>
    <w:p>
      <w:pPr>
        <w:pStyle w:val="Normal"/>
        <w:jc w:val="center"/>
        <w:rPr>
          <w:b/>
          <w:bCs/>
          <w:color w:val="000000" w:themeColor="text1"/>
          <w:sz w:val="25"/>
          <w:szCs w:val="25"/>
        </w:rPr>
      </w:pPr>
      <w:r>
        <w:rPr>
          <w:b/>
          <w:bCs/>
          <w:color w:val="000000" w:themeColor="text1"/>
          <w:sz w:val="25"/>
          <w:szCs w:val="25"/>
        </w:rPr>
        <w:t xml:space="preserve">Договор № </w:t>
      </w:r>
    </w:p>
    <w:p>
      <w:pPr>
        <w:pStyle w:val="Normal"/>
        <w:jc w:val="center"/>
        <w:rPr>
          <w:b/>
          <w:bCs/>
          <w:color w:val="000000" w:themeColor="text1"/>
          <w:sz w:val="25"/>
          <w:szCs w:val="25"/>
        </w:rPr>
      </w:pPr>
      <w:r>
        <w:rPr>
          <w:sz w:val="25"/>
          <w:szCs w:val="25"/>
        </w:rPr>
        <w:t xml:space="preserve"> </w:t>
      </w:r>
      <w:r>
        <w:rPr>
          <w:b/>
          <w:bCs/>
          <w:color w:val="000000" w:themeColor="text1"/>
          <w:sz w:val="25"/>
          <w:szCs w:val="25"/>
        </w:rPr>
        <w:t>возмездного оказания услуг</w:t>
      </w:r>
    </w:p>
    <w:p>
      <w:pPr>
        <w:pStyle w:val="Normal"/>
        <w:jc w:val="both"/>
        <w:rPr>
          <w:b/>
          <w:color w:val="000000" w:themeColor="text1"/>
          <w:sz w:val="25"/>
          <w:szCs w:val="25"/>
        </w:rPr>
      </w:pPr>
      <w:r>
        <w:rPr>
          <w:b/>
          <w:color w:val="000000" w:themeColor="text1"/>
          <w:sz w:val="25"/>
          <w:szCs w:val="25"/>
        </w:rPr>
      </w:r>
    </w:p>
    <w:p>
      <w:pPr>
        <w:pStyle w:val="Normal"/>
        <w:jc w:val="both"/>
        <w:rPr>
          <w:color w:val="000000" w:themeColor="text1"/>
          <w:sz w:val="25"/>
          <w:szCs w:val="25"/>
        </w:rPr>
      </w:pPr>
      <w:r>
        <w:rPr>
          <w:color w:val="000000" w:themeColor="text1"/>
          <w:sz w:val="25"/>
          <w:szCs w:val="25"/>
        </w:rPr>
        <w:t xml:space="preserve">рп. Богородское                                                                                               </w:t>
      </w:r>
      <w:r>
        <w:rPr>
          <w:b/>
          <w:bCs/>
          <w:color w:val="000000" w:themeColor="text1"/>
          <w:sz w:val="25"/>
          <w:szCs w:val="25"/>
        </w:rPr>
        <w:t xml:space="preserve">«    </w:t>
      </w:r>
      <w:r>
        <w:rPr>
          <w:color w:val="000000" w:themeColor="text1"/>
          <w:sz w:val="25"/>
          <w:szCs w:val="25"/>
        </w:rPr>
        <w:t>»               202  г.</w:t>
      </w:r>
      <w:bookmarkStart w:id="0" w:name="OLE_LINK1"/>
      <w:bookmarkStart w:id="1" w:name="OLE_LINK2"/>
      <w:bookmarkEnd w:id="0"/>
      <w:bookmarkEnd w:id="1"/>
    </w:p>
    <w:p>
      <w:pPr>
        <w:pStyle w:val="Normal"/>
        <w:jc w:val="both"/>
        <w:rPr>
          <w:bCs/>
          <w:color w:val="000000" w:themeColor="text1"/>
          <w:sz w:val="25"/>
          <w:szCs w:val="25"/>
        </w:rPr>
      </w:pPr>
      <w:r>
        <w:rPr>
          <w:bCs/>
          <w:color w:val="000000" w:themeColor="text1"/>
          <w:sz w:val="25"/>
          <w:szCs w:val="25"/>
        </w:rPr>
      </w:r>
    </w:p>
    <w:p>
      <w:pPr>
        <w:pStyle w:val="Normal"/>
        <w:jc w:val="both"/>
        <w:rPr>
          <w:color w:val="000000" w:themeColor="text1"/>
          <w:sz w:val="25"/>
          <w:szCs w:val="25"/>
        </w:rPr>
      </w:pPr>
      <w:r>
        <w:rPr>
          <w:b/>
          <w:bCs/>
          <w:color w:val="000000" w:themeColor="text1"/>
          <w:sz w:val="25"/>
          <w:szCs w:val="25"/>
        </w:rPr>
        <w:t xml:space="preserve">     </w:t>
      </w:r>
      <w:r>
        <w:rPr>
          <w:b/>
          <w:bCs/>
          <w:color w:val="000000" w:themeColor="text1"/>
          <w:sz w:val="25"/>
          <w:szCs w:val="25"/>
        </w:rPr>
        <w:t>Акционерное общество "Транспортная компания РусГидро" (АО «ТК РусГидро»)</w:t>
      </w:r>
      <w:r>
        <w:rPr>
          <w:color w:val="000000" w:themeColor="text1"/>
          <w:sz w:val="25"/>
          <w:szCs w:val="25"/>
        </w:rPr>
        <w:t xml:space="preserve">, именуемое в дальнейшем «Заказчик», в лице директора Центрального филиала АО «ТК РусГидро» </w:t>
      </w:r>
      <w:r>
        <w:rPr>
          <w:color w:val="000000" w:themeColor="text1"/>
          <w:sz w:val="25"/>
          <w:szCs w:val="25"/>
        </w:rPr>
        <w:t>________________</w:t>
      </w:r>
      <w:r>
        <w:rPr>
          <w:color w:val="000000" w:themeColor="text1"/>
          <w:sz w:val="25"/>
          <w:szCs w:val="25"/>
        </w:rPr>
        <w:t>, действующего на основании Доверенности</w:t>
      </w:r>
      <w:r>
        <w:rPr>
          <w:color w:val="000000" w:themeColor="text1"/>
          <w:sz w:val="25"/>
          <w:szCs w:val="25"/>
        </w:rPr>
        <w:t>________________</w:t>
      </w:r>
      <w:r>
        <w:rPr>
          <w:color w:val="000000" w:themeColor="text1"/>
          <w:sz w:val="25"/>
          <w:szCs w:val="25"/>
        </w:rPr>
        <w:t xml:space="preserve"> и Положения о Филиале, с одной стороны, и </w:t>
      </w:r>
    </w:p>
    <w:p>
      <w:pPr>
        <w:pStyle w:val="Normal"/>
        <w:jc w:val="both"/>
        <w:rPr>
          <w:color w:val="000000" w:themeColor="text1"/>
          <w:sz w:val="25"/>
          <w:szCs w:val="25"/>
        </w:rPr>
      </w:pPr>
      <w:r>
        <w:rPr>
          <w:rFonts w:eastAsia="Times New Roman" w:cs="Times New Roman"/>
          <w:b/>
          <w:color w:val="000000" w:themeColor="text1"/>
          <w:sz w:val="25"/>
          <w:szCs w:val="25"/>
          <w:lang w:eastAsia="ru-RU"/>
        </w:rPr>
        <w:t xml:space="preserve"> </w:t>
      </w:r>
      <w:r>
        <w:rPr>
          <w:rFonts w:eastAsia="Times New Roman" w:cs="Times New Roman"/>
          <w:b/>
          <w:color w:val="000000" w:themeColor="text1"/>
          <w:sz w:val="25"/>
          <w:szCs w:val="25"/>
          <w:lang w:eastAsia="ru-RU"/>
        </w:rPr>
        <w:t>______________________________</w:t>
      </w:r>
      <w:r>
        <w:rPr>
          <w:rFonts w:eastAsia="Times New Roman" w:cs="Times New Roman"/>
          <w:b/>
          <w:color w:val="000000"/>
          <w:sz w:val="24"/>
          <w:szCs w:val="24"/>
          <w:lang w:eastAsia="ru-RU"/>
        </w:rPr>
        <w:t xml:space="preserve">, </w:t>
      </w:r>
      <w:r>
        <w:rPr>
          <w:rFonts w:eastAsia="Times New Roman" w:cs="Times New Roman"/>
          <w:color w:val="000000"/>
          <w:sz w:val="24"/>
          <w:szCs w:val="24"/>
          <w:lang w:eastAsia="ru-RU"/>
        </w:rPr>
        <w:t xml:space="preserve">именуемое в дальнейшем «Исполнитель», в лице </w:t>
      </w:r>
      <w:r>
        <w:rPr>
          <w:rFonts w:eastAsia="Times New Roman" w:cs="Times New Roman"/>
          <w:color w:val="000000"/>
          <w:sz w:val="24"/>
          <w:szCs w:val="24"/>
          <w:lang w:eastAsia="ru-RU"/>
        </w:rPr>
        <w:t>____________________________</w:t>
      </w:r>
      <w:r>
        <w:rPr>
          <w:rFonts w:eastAsia="Times New Roman" w:cs="Times New Roman"/>
          <w:color w:val="000000"/>
          <w:sz w:val="24"/>
          <w:szCs w:val="24"/>
          <w:lang w:eastAsia="ru-RU"/>
        </w:rPr>
        <w:t xml:space="preserve">, действующего на основании </w:t>
      </w:r>
      <w:r>
        <w:rPr>
          <w:rFonts w:eastAsia="Times New Roman" w:cs="Times New Roman"/>
          <w:color w:val="000000"/>
          <w:sz w:val="24"/>
          <w:szCs w:val="24"/>
          <w:lang w:eastAsia="ru-RU"/>
        </w:rPr>
        <w:t>_____________</w:t>
      </w:r>
      <w:r>
        <w:rPr>
          <w:rFonts w:eastAsia="Times New Roman" w:cs="Times New Roman"/>
          <w:color w:val="000000"/>
          <w:sz w:val="24"/>
          <w:szCs w:val="24"/>
          <w:lang w:eastAsia="ru-RU"/>
        </w:rPr>
        <w:t>, с другой</w:t>
      </w:r>
      <w:bookmarkStart w:id="2" w:name="_GoBack_Копия_1"/>
      <w:bookmarkEnd w:id="2"/>
      <w:r>
        <w:rPr>
          <w:rFonts w:eastAsia="Times New Roman" w:cs="Times New Roman"/>
          <w:color w:val="000000"/>
          <w:sz w:val="24"/>
          <w:szCs w:val="24"/>
          <w:lang w:eastAsia="ru-RU"/>
        </w:rPr>
        <w:t xml:space="preserve">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bCs/>
          <w:color w:val="000000" w:themeColor="text1"/>
          <w:sz w:val="25"/>
          <w:szCs w:val="25"/>
        </w:rPr>
      </w:pPr>
      <w:r>
        <w:rPr>
          <w:bCs/>
          <w:color w:val="000000" w:themeColor="text1"/>
          <w:sz w:val="25"/>
          <w:szCs w:val="25"/>
        </w:rPr>
      </w:r>
    </w:p>
    <w:p>
      <w:pPr>
        <w:pStyle w:val="110"/>
        <w:ind w:left="1134" w:hanging="0"/>
        <w:jc w:val="center"/>
        <w:rPr>
          <w:sz w:val="25"/>
          <w:szCs w:val="25"/>
        </w:rPr>
      </w:pPr>
      <w:r>
        <w:rPr>
          <w:b/>
          <w:bCs/>
          <w:color w:val="000000" w:themeColor="text1"/>
          <w:sz w:val="25"/>
          <w:szCs w:val="25"/>
        </w:rPr>
        <w:t>1. Предмет договора</w:t>
      </w:r>
    </w:p>
    <w:p>
      <w:pPr>
        <w:pStyle w:val="Normal"/>
        <w:jc w:val="both"/>
        <w:rPr>
          <w:sz w:val="25"/>
          <w:szCs w:val="25"/>
        </w:rPr>
      </w:pPr>
      <w:r>
        <w:rPr>
          <w:sz w:val="25"/>
          <w:szCs w:val="25"/>
        </w:rPr>
        <w:t>1.1. Исполнитель по заявке Заказчика оказывает следующие услуги: замер выбросов вредных веществ и дымности на плавкране "ПК-892", буксире-толкаче "Энергетик-1" Чебоксарского транспортного участка (далее – «Услуги») Заказчика в соответствии с Техническими требованиями (Приложение №1 к Договору).</w:t>
      </w:r>
    </w:p>
    <w:p>
      <w:pPr>
        <w:pStyle w:val="ListParagraph"/>
        <w:numPr>
          <w:ilvl w:val="1"/>
          <w:numId w:val="5"/>
        </w:numPr>
        <w:jc w:val="both"/>
        <w:rPr>
          <w:sz w:val="25"/>
          <w:szCs w:val="25"/>
        </w:rPr>
      </w:pPr>
      <w:r>
        <w:rPr>
          <w:bCs/>
          <w:sz w:val="25"/>
          <w:szCs w:val="25"/>
        </w:rPr>
        <w:t>Услуги должны оказываться Исполнителем в строгом соответствии с нормами законодательства Российской Федерации.</w:t>
      </w:r>
    </w:p>
    <w:p>
      <w:pPr>
        <w:pStyle w:val="Normal"/>
        <w:tabs>
          <w:tab w:val="clear" w:pos="720"/>
          <w:tab w:val="left" w:pos="709" w:leader="none"/>
        </w:tabs>
        <w:jc w:val="both"/>
        <w:rPr>
          <w:sz w:val="25"/>
          <w:szCs w:val="25"/>
        </w:rPr>
      </w:pPr>
      <w:r>
        <w:rPr>
          <w:bCs/>
          <w:sz w:val="25"/>
          <w:szCs w:val="25"/>
        </w:rPr>
        <w:t>1.3. Услуги оказываются для нужд Чебоксарского транспортного участка Центрального филиала АО «ТК РусГидро».</w:t>
      </w:r>
    </w:p>
    <w:p>
      <w:pPr>
        <w:pStyle w:val="Normal"/>
        <w:jc w:val="both"/>
        <w:rPr>
          <w:sz w:val="25"/>
          <w:szCs w:val="25"/>
        </w:rPr>
      </w:pPr>
      <w:r>
        <w:rPr>
          <w:bCs/>
          <w:sz w:val="25"/>
          <w:szCs w:val="25"/>
        </w:rPr>
        <w:t>1.4. Место оказания услуг: Чувашская Республика,</w:t>
      </w:r>
      <w:r>
        <w:rPr>
          <w:sz w:val="25"/>
          <w:szCs w:val="25"/>
        </w:rPr>
        <w:t xml:space="preserve"> </w:t>
      </w:r>
      <w:r>
        <w:rPr>
          <w:bCs/>
          <w:sz w:val="25"/>
          <w:szCs w:val="25"/>
        </w:rPr>
        <w:t xml:space="preserve">г. Новочебоксарск, ул. Набережная 34  </w:t>
      </w:r>
    </w:p>
    <w:p>
      <w:pPr>
        <w:pStyle w:val="Normal"/>
        <w:ind w:firstLine="851"/>
        <w:rPr>
          <w:bCs/>
          <w:sz w:val="25"/>
          <w:szCs w:val="25"/>
        </w:rPr>
      </w:pPr>
      <w:r>
        <w:rPr>
          <w:bCs/>
          <w:sz w:val="25"/>
          <w:szCs w:val="25"/>
        </w:rPr>
      </w:r>
    </w:p>
    <w:p>
      <w:pPr>
        <w:pStyle w:val="110"/>
        <w:numPr>
          <w:ilvl w:val="0"/>
          <w:numId w:val="5"/>
        </w:numPr>
        <w:jc w:val="center"/>
        <w:rPr>
          <w:sz w:val="25"/>
          <w:szCs w:val="25"/>
        </w:rPr>
      </w:pPr>
      <w:r>
        <w:rPr>
          <w:b/>
          <w:bCs/>
          <w:color w:val="000000" w:themeColor="text1"/>
          <w:sz w:val="25"/>
          <w:szCs w:val="25"/>
        </w:rPr>
        <w:t>2. Права и обязанности сторон</w:t>
      </w:r>
    </w:p>
    <w:p>
      <w:pPr>
        <w:pStyle w:val="Normal"/>
        <w:jc w:val="both"/>
        <w:rPr>
          <w:sz w:val="25"/>
          <w:szCs w:val="25"/>
        </w:rPr>
      </w:pPr>
      <w:r>
        <w:rPr>
          <w:sz w:val="25"/>
          <w:szCs w:val="25"/>
        </w:rPr>
        <w:t>2.1     Заказчик обязан:</w:t>
      </w:r>
    </w:p>
    <w:p>
      <w:pPr>
        <w:pStyle w:val="Normal"/>
        <w:tabs>
          <w:tab w:val="clear" w:pos="720"/>
          <w:tab w:val="left" w:pos="851" w:leader="none"/>
        </w:tabs>
        <w:jc w:val="both"/>
        <w:rPr>
          <w:sz w:val="25"/>
          <w:szCs w:val="25"/>
        </w:rPr>
      </w:pPr>
      <w:r>
        <w:rPr>
          <w:sz w:val="25"/>
          <w:szCs w:val="25"/>
        </w:rPr>
        <w:t>2.1.1   Оплачивать Услуги в соответствии с условиями настоящего договора, на основании счета выставленного Исполнителем;</w:t>
      </w:r>
    </w:p>
    <w:p>
      <w:pPr>
        <w:pStyle w:val="Normal"/>
        <w:jc w:val="both"/>
        <w:rPr>
          <w:sz w:val="25"/>
          <w:szCs w:val="25"/>
        </w:rPr>
      </w:pPr>
      <w:r>
        <w:rPr>
          <w:sz w:val="25"/>
          <w:szCs w:val="25"/>
        </w:rPr>
        <w:t>2.2      Заказчик вправе:</w:t>
      </w:r>
    </w:p>
    <w:p>
      <w:pPr>
        <w:pStyle w:val="Normal"/>
        <w:tabs>
          <w:tab w:val="clear" w:pos="720"/>
          <w:tab w:val="left" w:pos="851" w:leader="none"/>
        </w:tabs>
        <w:jc w:val="both"/>
        <w:rPr>
          <w:sz w:val="25"/>
          <w:szCs w:val="25"/>
        </w:rPr>
      </w:pPr>
      <w:r>
        <w:rPr>
          <w:sz w:val="25"/>
          <w:szCs w:val="25"/>
        </w:rPr>
        <w:t>2.2.1  в любое время, без вмешательства в хозяйственную деятельность Исполнителя, осуществлять контроль за ходом оказания Исполнителем Услуг, указывать Исполнителю на выявленные недостатки, требовать их устранения;</w:t>
      </w:r>
    </w:p>
    <w:p>
      <w:pPr>
        <w:pStyle w:val="Normal"/>
        <w:jc w:val="both"/>
        <w:rPr>
          <w:sz w:val="25"/>
          <w:szCs w:val="25"/>
        </w:rPr>
      </w:pPr>
      <w:r>
        <w:rPr>
          <w:sz w:val="25"/>
          <w:szCs w:val="25"/>
        </w:rPr>
        <w:t>2.3      Исполнитель обязан:</w:t>
      </w:r>
    </w:p>
    <w:p>
      <w:pPr>
        <w:pStyle w:val="Normal"/>
        <w:tabs>
          <w:tab w:val="clear" w:pos="720"/>
          <w:tab w:val="left" w:pos="851" w:leader="none"/>
        </w:tabs>
        <w:jc w:val="both"/>
        <w:rPr>
          <w:sz w:val="25"/>
          <w:szCs w:val="25"/>
        </w:rPr>
      </w:pPr>
      <w:r>
        <w:rPr>
          <w:sz w:val="25"/>
          <w:szCs w:val="25"/>
        </w:rPr>
        <w:t>2.3.1 оказать Услуги качественно, в полном объеме, на высоком профессиональном уровне и в установленные Договором сроки;</w:t>
      </w:r>
    </w:p>
    <w:p>
      <w:pPr>
        <w:pStyle w:val="Normal"/>
        <w:tabs>
          <w:tab w:val="clear" w:pos="720"/>
          <w:tab w:val="left" w:pos="851" w:leader="none"/>
        </w:tabs>
        <w:jc w:val="both"/>
        <w:rPr>
          <w:sz w:val="25"/>
          <w:szCs w:val="25"/>
        </w:rPr>
      </w:pPr>
      <w:r>
        <w:rPr>
          <w:sz w:val="25"/>
          <w:szCs w:val="25"/>
        </w:rPr>
        <w:t>2.3.2     по запросу информировать Заказчика о ходе оказания Услуг;</w:t>
      </w:r>
    </w:p>
    <w:p>
      <w:pPr>
        <w:pStyle w:val="Normal"/>
        <w:tabs>
          <w:tab w:val="clear" w:pos="720"/>
          <w:tab w:val="left" w:pos="851" w:leader="none"/>
        </w:tabs>
        <w:jc w:val="both"/>
        <w:rPr>
          <w:sz w:val="25"/>
          <w:szCs w:val="25"/>
        </w:rPr>
      </w:pPr>
      <w:r>
        <w:rPr>
          <w:sz w:val="25"/>
          <w:szCs w:val="25"/>
        </w:rPr>
        <w:t>2.3.3  своевременно сообщать Заказчику о возникновении обстоятельств, способных негативно повлиять на оказание Услуг;</w:t>
      </w:r>
    </w:p>
    <w:p>
      <w:pPr>
        <w:pStyle w:val="Normal"/>
        <w:tabs>
          <w:tab w:val="clear" w:pos="720"/>
          <w:tab w:val="left" w:pos="851" w:leader="none"/>
        </w:tabs>
        <w:jc w:val="both"/>
        <w:rPr>
          <w:sz w:val="25"/>
          <w:szCs w:val="25"/>
        </w:rPr>
      </w:pPr>
      <w:r>
        <w:rPr>
          <w:sz w:val="25"/>
          <w:szCs w:val="25"/>
        </w:rPr>
        <w:t>2.3.4    устранять замечания Заказчика в согласованные Сторонами сроки.</w:t>
      </w:r>
    </w:p>
    <w:p>
      <w:pPr>
        <w:pStyle w:val="Normal"/>
        <w:jc w:val="both"/>
        <w:rPr>
          <w:sz w:val="25"/>
          <w:szCs w:val="25"/>
        </w:rPr>
      </w:pPr>
      <w:r>
        <w:rPr>
          <w:sz w:val="25"/>
          <w:szCs w:val="25"/>
        </w:rPr>
        <w:t>2.4.     Исполнитель имеет право:</w:t>
      </w:r>
    </w:p>
    <w:p>
      <w:pPr>
        <w:pStyle w:val="Normal"/>
        <w:tabs>
          <w:tab w:val="clear" w:pos="720"/>
          <w:tab w:val="left" w:pos="851" w:leader="none"/>
        </w:tabs>
        <w:jc w:val="both"/>
        <w:rPr>
          <w:sz w:val="25"/>
          <w:szCs w:val="25"/>
        </w:rPr>
      </w:pPr>
      <w:r>
        <w:rPr>
          <w:sz w:val="25"/>
          <w:szCs w:val="25"/>
        </w:rPr>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Normal"/>
        <w:tabs>
          <w:tab w:val="clear" w:pos="720"/>
          <w:tab w:val="left" w:pos="851" w:leader="none"/>
        </w:tabs>
        <w:jc w:val="both"/>
        <w:rPr>
          <w:sz w:val="25"/>
          <w:szCs w:val="25"/>
        </w:rPr>
      </w:pPr>
      <w:r>
        <w:rPr>
          <w:sz w:val="25"/>
          <w:szCs w:val="25"/>
        </w:rPr>
        <w:t>2,4.2   привлекать к оказанию Услуг третьих лиц только с предварительного письменного согласия Заказчика.</w:t>
      </w:r>
    </w:p>
    <w:p>
      <w:pPr>
        <w:pStyle w:val="110"/>
        <w:ind w:left="-207" w:hanging="0"/>
        <w:jc w:val="center"/>
        <w:rPr>
          <w:sz w:val="25"/>
          <w:szCs w:val="25"/>
        </w:rPr>
      </w:pPr>
      <w:r>
        <w:rPr>
          <w:b/>
          <w:bCs/>
          <w:color w:val="000000" w:themeColor="text1"/>
          <w:sz w:val="25"/>
          <w:szCs w:val="25"/>
        </w:rPr>
        <w:t>3.  Порядок сдачи-приемки услуг</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3.1. В течение 3 (трех) календарных дней с момента окончания оказания Услуг по заявке Заказчика Исполнитель направляет Заказчику подписанный со своей стороны Акт сдачи-приемки оказанных Услуг в 2 (двух) экземплярах (Приложение №3 к Договору) и счёт-фактуру.</w:t>
      </w:r>
      <w:bookmarkStart w:id="3" w:name="_GoBack"/>
      <w:bookmarkEnd w:id="3"/>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3.2. В течение 5 (пяти) рабочих дней с момента получения от Исполнителя Акта сдачи-приемки оказанных Услуг Заказчик:</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3.2.1. Подписывает Акт сдачи-приемки оказанных Услуг и возвращает 1 (один) его экземпляр Исполнителю;</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3.2.2.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3.3. Исполнитель устраняет выявленные недостатки своими силами и за свой счет. Повторное подписание Акта сдачи-приемки оказанных Услуг производится в порядке, предусмотренном настоящим разделом.</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3.4. Услуги считаются оказанными Исполнителем и принятыми Заказчиком с момента подписания Сторонами Акта сдачи-приемки Услуг.</w:t>
      </w:r>
    </w:p>
    <w:p>
      <w:pPr>
        <w:pStyle w:val="110"/>
        <w:jc w:val="center"/>
        <w:rPr>
          <w:b/>
          <w:color w:val="000000" w:themeColor="text1"/>
          <w:sz w:val="25"/>
          <w:szCs w:val="25"/>
        </w:rPr>
      </w:pPr>
      <w:r>
        <w:rPr>
          <w:b/>
          <w:color w:val="000000" w:themeColor="text1"/>
          <w:sz w:val="25"/>
          <w:szCs w:val="25"/>
        </w:rPr>
      </w:r>
    </w:p>
    <w:p>
      <w:pPr>
        <w:pStyle w:val="110"/>
        <w:ind w:left="-207" w:hanging="0"/>
        <w:jc w:val="center"/>
        <w:rPr>
          <w:sz w:val="25"/>
          <w:szCs w:val="25"/>
        </w:rPr>
      </w:pPr>
      <w:r>
        <w:rPr>
          <w:b/>
          <w:bCs/>
          <w:color w:val="000000" w:themeColor="text1"/>
          <w:sz w:val="25"/>
          <w:szCs w:val="25"/>
        </w:rPr>
        <w:t xml:space="preserve">4. Стоимость услуг и порядок расчетов </w:t>
      </w:r>
    </w:p>
    <w:p>
      <w:pPr>
        <w:pStyle w:val="ListParagraph"/>
        <w:shd w:val="clear" w:color="auto" w:fill="FFFFFF"/>
        <w:tabs>
          <w:tab w:val="clear" w:pos="720"/>
          <w:tab w:val="left" w:pos="426" w:leader="none"/>
          <w:tab w:val="left" w:pos="1418" w:leader="none"/>
        </w:tabs>
        <w:ind w:left="0" w:hanging="0"/>
        <w:jc w:val="both"/>
        <w:rPr>
          <w:sz w:val="25"/>
          <w:szCs w:val="25"/>
        </w:rPr>
      </w:pPr>
      <w:r>
        <w:rPr>
          <w:color w:val="000000" w:themeColor="text1"/>
          <w:sz w:val="25"/>
          <w:szCs w:val="25"/>
        </w:rPr>
        <w:t xml:space="preserve">4.1 Стоимость оказываемых услуг по договору определяется на основании Расчета стоимости оказания услуг (Приложение №2 к Договору). Общая стоимость услуг определяется стоимостью оказанных Исполнителем Услуг за весь период действия Договора и не должна превышать </w:t>
      </w:r>
      <w:r>
        <w:rPr>
          <w:color w:val="000000" w:themeColor="text1"/>
          <w:sz w:val="25"/>
          <w:szCs w:val="25"/>
        </w:rPr>
        <w:t>_________</w:t>
      </w:r>
      <w:r>
        <w:rPr>
          <w:color w:val="000000" w:themeColor="text1"/>
          <w:sz w:val="25"/>
          <w:szCs w:val="25"/>
        </w:rPr>
        <w:t xml:space="preserve"> (</w:t>
      </w:r>
      <w:r>
        <w:rPr>
          <w:color w:val="000000" w:themeColor="text1"/>
          <w:sz w:val="25"/>
          <w:szCs w:val="25"/>
        </w:rPr>
        <w:t>_________________</w:t>
      </w:r>
      <w:r>
        <w:rPr>
          <w:color w:val="000000" w:themeColor="text1"/>
          <w:sz w:val="25"/>
          <w:szCs w:val="25"/>
        </w:rPr>
        <w:t xml:space="preserve">) рублей 00 копеек.  НДС </w:t>
      </w:r>
      <w:r>
        <w:rPr>
          <w:color w:val="000000" w:themeColor="text1"/>
          <w:sz w:val="25"/>
          <w:szCs w:val="25"/>
        </w:rPr>
        <w:t>_____________________</w:t>
      </w:r>
    </w:p>
    <w:p>
      <w:pPr>
        <w:pStyle w:val="ListParagraph"/>
        <w:shd w:val="clear" w:color="auto" w:fill="FFFFFF"/>
        <w:tabs>
          <w:tab w:val="clear" w:pos="720"/>
          <w:tab w:val="left" w:pos="426" w:leader="none"/>
          <w:tab w:val="left" w:pos="1418" w:leader="none"/>
        </w:tabs>
        <w:ind w:left="0" w:hanging="0"/>
        <w:jc w:val="both"/>
        <w:rPr>
          <w:sz w:val="25"/>
          <w:szCs w:val="25"/>
        </w:rPr>
      </w:pPr>
      <w:r>
        <w:rPr>
          <w:color w:val="000000" w:themeColor="text1"/>
          <w:sz w:val="25"/>
          <w:szCs w:val="25"/>
        </w:rPr>
        <w:t>4.2. Оплата по Договору осуществляется следующим образом:</w:t>
      </w:r>
    </w:p>
    <w:p>
      <w:pPr>
        <w:pStyle w:val="ListParagraph"/>
        <w:shd w:val="clear" w:color="auto" w:fill="FFFFFF"/>
        <w:tabs>
          <w:tab w:val="clear" w:pos="720"/>
          <w:tab w:val="left" w:pos="426" w:leader="none"/>
          <w:tab w:val="left" w:pos="1418" w:leader="none"/>
        </w:tabs>
        <w:ind w:left="0" w:hanging="0"/>
        <w:jc w:val="both"/>
        <w:rPr>
          <w:sz w:val="25"/>
          <w:szCs w:val="25"/>
        </w:rPr>
      </w:pPr>
      <w:r>
        <w:rPr>
          <w:sz w:val="25"/>
          <w:szCs w:val="25"/>
        </w:rPr>
        <w:t xml:space="preserve">4.2.1. </w:t>
      </w:r>
      <w:r>
        <w:rPr>
          <w:color w:val="000000" w:themeColor="text1"/>
          <w:sz w:val="25"/>
          <w:szCs w:val="25"/>
        </w:rPr>
        <w:t>Авансовый платеж за Услуги выплачивается в размере 100% Цены услуг.</w:t>
      </w:r>
    </w:p>
    <w:p>
      <w:pPr>
        <w:pStyle w:val="110"/>
        <w:tabs>
          <w:tab w:val="clear" w:pos="720"/>
          <w:tab w:val="left" w:pos="709" w:leader="none"/>
        </w:tabs>
        <w:jc w:val="both"/>
        <w:rPr>
          <w:sz w:val="25"/>
          <w:szCs w:val="25"/>
        </w:rPr>
      </w:pPr>
      <w:r>
        <w:rPr>
          <w:sz w:val="25"/>
          <w:szCs w:val="25"/>
        </w:rPr>
        <w:t>4.2.2.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w:t>
      </w:r>
    </w:p>
    <w:p>
      <w:pPr>
        <w:pStyle w:val="Normal"/>
        <w:jc w:val="both"/>
        <w:rPr>
          <w:sz w:val="25"/>
          <w:szCs w:val="25"/>
        </w:rPr>
      </w:pPr>
      <w:r>
        <w:rPr>
          <w:color w:val="000000" w:themeColor="text1"/>
          <w:sz w:val="25"/>
          <w:szCs w:val="25"/>
        </w:rPr>
        <w:t>4.3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13 Договора или в счете Исполнителя. Обязательства Заказчика по оплате считаются выполненными с даты списания денежных средств с расчетного счета Заказчика.</w:t>
      </w:r>
    </w:p>
    <w:p>
      <w:pPr>
        <w:pStyle w:val="Normal"/>
        <w:rPr>
          <w:color w:val="000000" w:themeColor="text1"/>
          <w:sz w:val="25"/>
          <w:szCs w:val="25"/>
        </w:rPr>
      </w:pPr>
      <w:r>
        <w:rPr>
          <w:color w:val="000000" w:themeColor="text1"/>
          <w:sz w:val="25"/>
          <w:szCs w:val="25"/>
        </w:rPr>
      </w:r>
    </w:p>
    <w:p>
      <w:pPr>
        <w:pStyle w:val="110"/>
        <w:ind w:left="-207" w:hanging="0"/>
        <w:jc w:val="center"/>
        <w:rPr>
          <w:sz w:val="25"/>
          <w:szCs w:val="25"/>
        </w:rPr>
      </w:pPr>
      <w:r>
        <w:rPr>
          <w:b/>
          <w:bCs/>
          <w:color w:val="000000" w:themeColor="text1"/>
          <w:sz w:val="25"/>
          <w:szCs w:val="25"/>
        </w:rPr>
        <w:t>5. Ответственность сторон</w:t>
      </w:r>
    </w:p>
    <w:p>
      <w:pPr>
        <w:pStyle w:val="110"/>
        <w:tabs>
          <w:tab w:val="clear" w:pos="720"/>
          <w:tab w:val="left" w:pos="709" w:leader="none"/>
        </w:tabs>
        <w:jc w:val="both"/>
        <w:rPr>
          <w:sz w:val="25"/>
          <w:szCs w:val="25"/>
        </w:rPr>
      </w:pPr>
      <w:r>
        <w:rPr>
          <w:color w:val="000000" w:themeColor="text1"/>
          <w:sz w:val="25"/>
          <w:szCs w:val="25"/>
        </w:rPr>
        <w:t>5.1. Неустойка и/или иные штрафные санкции за ненадлежащее исполнение (неисполнение) Заказчиком обязательств по внесению предварительной оплаты (аванса) не устанавливается.</w:t>
      </w:r>
    </w:p>
    <w:p>
      <w:pPr>
        <w:pStyle w:val="110"/>
        <w:tabs>
          <w:tab w:val="clear" w:pos="720"/>
          <w:tab w:val="left" w:pos="709" w:leader="none"/>
        </w:tabs>
        <w:jc w:val="both"/>
        <w:rPr>
          <w:sz w:val="25"/>
          <w:szCs w:val="25"/>
        </w:rPr>
      </w:pPr>
      <w:r>
        <w:rPr>
          <w:color w:val="000000" w:themeColor="text1"/>
          <w:sz w:val="25"/>
          <w:szCs w:val="25"/>
        </w:rPr>
        <w:t xml:space="preserve">5.2. В случае нарушения Исполнителем обязательств по оказанию услуг, а также в случае несвоевременного устранения выявленных недостатков результатов услуг, Заказчик вправе потребовать уплаты Исполнителем </w:t>
      </w:r>
      <w:r>
        <w:rPr>
          <w:sz w:val="25"/>
          <w:szCs w:val="25"/>
        </w:rPr>
        <w:t>неустойки в размере 0,1 % (ноль целых и одна десятая) процента от цены договора за каждый день просрочки.</w:t>
      </w:r>
    </w:p>
    <w:p>
      <w:pPr>
        <w:pStyle w:val="110"/>
        <w:tabs>
          <w:tab w:val="clear" w:pos="720"/>
          <w:tab w:val="left" w:pos="709" w:leader="none"/>
        </w:tabs>
        <w:jc w:val="both"/>
        <w:rPr>
          <w:sz w:val="25"/>
          <w:szCs w:val="25"/>
        </w:rPr>
      </w:pPr>
      <w:r>
        <w:rPr>
          <w:sz w:val="25"/>
          <w:szCs w:val="25"/>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суммы предварительной оплаты (аванса).</w:t>
      </w:r>
    </w:p>
    <w:p>
      <w:pPr>
        <w:pStyle w:val="110"/>
        <w:tabs>
          <w:tab w:val="clear" w:pos="720"/>
          <w:tab w:val="left" w:pos="709" w:leader="none"/>
        </w:tabs>
        <w:jc w:val="both"/>
        <w:rPr>
          <w:sz w:val="25"/>
          <w:szCs w:val="25"/>
        </w:rPr>
      </w:pPr>
      <w:r>
        <w:rPr>
          <w:color w:val="000000" w:themeColor="text1"/>
          <w:sz w:val="25"/>
          <w:szCs w:val="25"/>
        </w:rPr>
        <w:t>5.3. В случае нарушения Исполнителем обязательств по оказанию Услуг, на срок свыше 60 календарных дней, Заказчик имеет право расторгнуть Договор в одностороннем внесудебном порядке, а также потребовать возмещения убытков. При этом Общество также вправе возвратить Контрагенту имущество (имущественные права) и/или результаты работ, ранее принятые по Договору, и потребовать возврата уплаченных денежных средств.</w:t>
      </w:r>
    </w:p>
    <w:p>
      <w:pPr>
        <w:pStyle w:val="110"/>
        <w:tabs>
          <w:tab w:val="clear" w:pos="720"/>
          <w:tab w:val="left" w:pos="709" w:leader="none"/>
        </w:tabs>
        <w:jc w:val="both"/>
        <w:rPr>
          <w:sz w:val="25"/>
          <w:szCs w:val="25"/>
        </w:rPr>
      </w:pPr>
      <w:r>
        <w:rPr>
          <w:color w:val="000000" w:themeColor="text1"/>
          <w:sz w:val="25"/>
          <w:szCs w:val="25"/>
        </w:rPr>
        <w:t>5.4. В случае нарушения Заказчиком сроков оплаты за оказанные услуги,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несмотря на любые иные условия, не более 5 (пяти) процентов от несвоевременно оплаченной суммы.</w:t>
      </w:r>
    </w:p>
    <w:p>
      <w:pPr>
        <w:pStyle w:val="110"/>
        <w:tabs>
          <w:tab w:val="clear" w:pos="720"/>
          <w:tab w:val="left" w:pos="709" w:leader="none"/>
        </w:tabs>
        <w:jc w:val="both"/>
        <w:rPr>
          <w:sz w:val="25"/>
          <w:szCs w:val="25"/>
        </w:rPr>
      </w:pPr>
      <w:r>
        <w:rPr>
          <w:color w:val="000000" w:themeColor="text1"/>
          <w:sz w:val="25"/>
          <w:szCs w:val="25"/>
        </w:rPr>
        <w:t>5.5. Ответственность Заказчика за причиненные Исполнителю убытки ограничивается реальным ущербом, но не более цены договора.</w:t>
      </w:r>
    </w:p>
    <w:p>
      <w:pPr>
        <w:pStyle w:val="110"/>
        <w:tabs>
          <w:tab w:val="clear" w:pos="720"/>
          <w:tab w:val="left" w:pos="709" w:leader="none"/>
        </w:tabs>
        <w:jc w:val="both"/>
        <w:rPr>
          <w:sz w:val="25"/>
          <w:szCs w:val="25"/>
        </w:rPr>
      </w:pPr>
      <w:r>
        <w:rPr>
          <w:color w:val="000000" w:themeColor="text1"/>
          <w:sz w:val="25"/>
          <w:szCs w:val="25"/>
        </w:rPr>
        <w:t>Предусмотренные настоящим пунктом убытки, компенсируются Исполнителем в полной сумме сверх неустойки.</w:t>
      </w:r>
    </w:p>
    <w:p>
      <w:pPr>
        <w:pStyle w:val="ListParagraph"/>
        <w:shd w:val="clear" w:color="auto" w:fill="FFFFFF"/>
        <w:tabs>
          <w:tab w:val="clear" w:pos="720"/>
          <w:tab w:val="left" w:pos="566" w:leader="none"/>
        </w:tabs>
        <w:ind w:left="-207" w:hanging="0"/>
        <w:jc w:val="center"/>
        <w:rPr>
          <w:sz w:val="25"/>
          <w:szCs w:val="25"/>
        </w:rPr>
      </w:pPr>
      <w:r>
        <w:rPr>
          <w:b/>
          <w:bCs/>
          <w:color w:val="000000" w:themeColor="text1"/>
          <w:spacing w:val="-4"/>
          <w:sz w:val="25"/>
          <w:szCs w:val="25"/>
        </w:rPr>
        <w:t>6. Разрешение споров</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6.1. Все споры и разногласия, возникающие между Сторонами по Договору или в связи с ним, разрешаются путем переговоров между Сторонами.</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6.2.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города Москвы.</w:t>
      </w:r>
    </w:p>
    <w:p>
      <w:pPr>
        <w:pStyle w:val="Normal"/>
        <w:tabs>
          <w:tab w:val="clear" w:pos="720"/>
          <w:tab w:val="left" w:pos="1304" w:leader="none"/>
        </w:tabs>
        <w:jc w:val="both"/>
        <w:rPr>
          <w:color w:val="000000" w:themeColor="text1"/>
          <w:sz w:val="25"/>
          <w:szCs w:val="25"/>
        </w:rPr>
      </w:pPr>
      <w:r>
        <w:rPr>
          <w:color w:val="000000" w:themeColor="text1"/>
          <w:sz w:val="25"/>
          <w:szCs w:val="25"/>
        </w:rPr>
      </w:r>
    </w:p>
    <w:p>
      <w:pPr>
        <w:pStyle w:val="ListParagraph"/>
        <w:shd w:val="clear" w:color="auto" w:fill="FFFFFF"/>
        <w:tabs>
          <w:tab w:val="clear" w:pos="720"/>
          <w:tab w:val="left" w:pos="566" w:leader="none"/>
        </w:tabs>
        <w:ind w:left="-207" w:hanging="0"/>
        <w:jc w:val="center"/>
        <w:rPr>
          <w:sz w:val="25"/>
          <w:szCs w:val="25"/>
        </w:rPr>
      </w:pPr>
      <w:r>
        <w:rPr>
          <w:b/>
          <w:bCs/>
          <w:color w:val="000000" w:themeColor="text1"/>
          <w:spacing w:val="-4"/>
          <w:sz w:val="25"/>
          <w:szCs w:val="25"/>
        </w:rPr>
        <w:t>7.  Форс-мажор</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111"/>
        <w:spacing w:lineRule="auto" w:line="240" w:before="0" w:after="0"/>
        <w:rPr>
          <w:sz w:val="25"/>
          <w:szCs w:val="25"/>
          <w:lang w:val="ru-RU"/>
        </w:rPr>
      </w:pPr>
      <w:r>
        <w:rPr>
          <w:rFonts w:cs="Times New Roman" w:ascii="Times New Roman" w:hAnsi="Times New Roman"/>
          <w:color w:val="000000" w:themeColor="text1"/>
          <w:sz w:val="25"/>
          <w:szCs w:val="25"/>
          <w:lang w:val="ru-RU"/>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Style24"/>
        <w:spacing w:lineRule="auto" w:line="240" w:before="0" w:after="0"/>
        <w:rPr>
          <w:sz w:val="25"/>
          <w:szCs w:val="25"/>
          <w:lang w:val="ru-RU"/>
        </w:rPr>
      </w:pPr>
      <w:r>
        <w:rPr>
          <w:rFonts w:cs="Times New Roman" w:ascii="Times New Roman" w:hAnsi="Times New Roman"/>
          <w:color w:val="000000" w:themeColor="text1"/>
          <w:sz w:val="25"/>
          <w:szCs w:val="25"/>
          <w:lang w:val="ru-RU"/>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Style24"/>
        <w:spacing w:lineRule="auto" w:line="240" w:before="0" w:after="0"/>
        <w:rPr>
          <w:sz w:val="25"/>
          <w:szCs w:val="25"/>
          <w:lang w:val="ru-RU"/>
        </w:rPr>
      </w:pPr>
      <w:r>
        <w:rPr>
          <w:sz w:val="25"/>
          <w:szCs w:val="25"/>
          <w:lang w:val="ru-RU"/>
        </w:rPr>
      </w:r>
    </w:p>
    <w:p>
      <w:pPr>
        <w:pStyle w:val="ListParagraph"/>
        <w:widowControl w:val="false"/>
        <w:jc w:val="center"/>
        <w:rPr>
          <w:sz w:val="25"/>
          <w:szCs w:val="25"/>
        </w:rPr>
      </w:pPr>
      <w:r>
        <w:rPr>
          <w:b/>
          <w:sz w:val="25"/>
          <w:szCs w:val="25"/>
        </w:rPr>
        <w:t>8. Конфиденциальность</w:t>
      </w:r>
    </w:p>
    <w:p>
      <w:pPr>
        <w:pStyle w:val="Normal"/>
        <w:rPr>
          <w:sz w:val="25"/>
          <w:szCs w:val="25"/>
        </w:rPr>
      </w:pPr>
      <w:r>
        <w:rPr>
          <w:sz w:val="25"/>
          <w:szCs w:val="25"/>
        </w:rPr>
        <w:t>8.1</w:t>
        <w:tab/>
        <w:t>Исполнитель обязуется:</w:t>
      </w:r>
    </w:p>
    <w:p>
      <w:pPr>
        <w:pStyle w:val="Normal"/>
        <w:jc w:val="both"/>
        <w:rPr>
          <w:sz w:val="25"/>
          <w:szCs w:val="25"/>
        </w:rPr>
      </w:pPr>
      <w:r>
        <w:rPr>
          <w:sz w:val="25"/>
          <w:szCs w:val="25"/>
        </w:rPr>
        <w:t>8.1.1.</w:t>
        <w:tab/>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Normal"/>
        <w:jc w:val="both"/>
        <w:rPr>
          <w:sz w:val="25"/>
          <w:szCs w:val="25"/>
        </w:rPr>
      </w:pPr>
      <w:r>
        <w:rPr>
          <w:sz w:val="25"/>
          <w:szCs w:val="25"/>
        </w:rPr>
        <w:t>8.1.2</w:t>
        <w:tab/>
        <w:t>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jc w:val="both"/>
        <w:rPr>
          <w:sz w:val="25"/>
          <w:szCs w:val="25"/>
        </w:rPr>
      </w:pPr>
      <w:r>
        <w:rPr>
          <w:sz w:val="25"/>
          <w:szCs w:val="25"/>
        </w:rPr>
        <w:t>Под конфиденциальной информацией (далее – Информация) для целей Договора понимается любая информация, передаваемая Сторонами друг другу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pPr>
        <w:pStyle w:val="Normal"/>
        <w:rPr>
          <w:sz w:val="25"/>
          <w:szCs w:val="25"/>
        </w:rPr>
      </w:pPr>
      <w:r>
        <w:rPr>
          <w:sz w:val="25"/>
          <w:szCs w:val="25"/>
        </w:rPr>
        <w:t>данная Информация имеет действительную или потенциальную коммерческую ценность для Сторон в силу неизвестности ее третьим лицам.</w:t>
      </w:r>
    </w:p>
    <w:p>
      <w:pPr>
        <w:pStyle w:val="Normal"/>
        <w:rPr>
          <w:sz w:val="25"/>
          <w:szCs w:val="25"/>
        </w:rPr>
      </w:pPr>
      <w:r>
        <w:rPr>
          <w:sz w:val="25"/>
          <w:szCs w:val="25"/>
        </w:rPr>
      </w:r>
    </w:p>
    <w:p>
      <w:pPr>
        <w:pStyle w:val="ListParagraph"/>
        <w:ind w:left="360" w:hanging="0"/>
        <w:jc w:val="center"/>
        <w:rPr>
          <w:sz w:val="25"/>
          <w:szCs w:val="25"/>
        </w:rPr>
      </w:pPr>
      <w:r>
        <w:rPr>
          <w:b/>
          <w:sz w:val="25"/>
          <w:szCs w:val="25"/>
        </w:rPr>
        <w:t>9. Исключительные права и патенты</w:t>
      </w:r>
    </w:p>
    <w:p>
      <w:pPr>
        <w:pStyle w:val="Normal"/>
        <w:jc w:val="both"/>
        <w:rPr>
          <w:sz w:val="25"/>
          <w:szCs w:val="25"/>
        </w:rPr>
      </w:pPr>
      <w:r>
        <w:rPr>
          <w:sz w:val="25"/>
          <w:szCs w:val="25"/>
        </w:rPr>
        <w:t>9.1. Исполнитель гарантирует, что оказание Услуг, предусмотренных Договором, не нарушает и не будет нарушать исключительных права третьих лиц, в том числе: авторских, патентных и др.</w:t>
      </w:r>
    </w:p>
    <w:p>
      <w:pPr>
        <w:pStyle w:val="Normal"/>
        <w:jc w:val="both"/>
        <w:rPr>
          <w:sz w:val="25"/>
          <w:szCs w:val="25"/>
        </w:rPr>
      </w:pPr>
      <w:r>
        <w:rPr>
          <w:sz w:val="25"/>
          <w:szCs w:val="25"/>
        </w:rPr>
        <w:t>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pPr>
        <w:pStyle w:val="Normal"/>
        <w:jc w:val="both"/>
        <w:rPr>
          <w:sz w:val="25"/>
          <w:szCs w:val="25"/>
        </w:rPr>
      </w:pPr>
      <w:r>
        <w:rPr>
          <w:sz w:val="25"/>
          <w:szCs w:val="25"/>
        </w:rPr>
        <w:t>9.2. 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Normal"/>
        <w:jc w:val="both"/>
        <w:rPr>
          <w:sz w:val="25"/>
          <w:szCs w:val="25"/>
        </w:rPr>
      </w:pPr>
      <w:r>
        <w:rPr>
          <w:sz w:val="25"/>
          <w:szCs w:val="25"/>
        </w:rPr>
        <w:t>9.3.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действующего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настоящего Договора, безоформления каких-либо дополнительных документов, либо, если императивными нормами действующего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без уплаты отчислений за использование прав на интеллектуальную собственность на срок, не меньше срока использования результатов Услуг в том объеме, который требуется для строительства, эксплуатации, технического обслуживания и ремонта или переоборудования результата Услуг.</w:t>
      </w:r>
    </w:p>
    <w:p>
      <w:pPr>
        <w:pStyle w:val="ListParagraph"/>
        <w:ind w:left="360" w:hanging="0"/>
        <w:jc w:val="center"/>
        <w:rPr>
          <w:sz w:val="25"/>
          <w:szCs w:val="25"/>
        </w:rPr>
      </w:pPr>
      <w:r>
        <w:rPr>
          <w:b/>
          <w:bCs/>
          <w:color w:val="000000"/>
          <w:spacing w:val="-17"/>
          <w:sz w:val="25"/>
          <w:szCs w:val="25"/>
          <w:lang w:eastAsia="en-US"/>
        </w:rPr>
        <w:t>10. Уведомления</w:t>
      </w:r>
    </w:p>
    <w:p>
      <w:pPr>
        <w:pStyle w:val="Normal"/>
        <w:jc w:val="both"/>
        <w:rPr>
          <w:sz w:val="25"/>
          <w:szCs w:val="25"/>
        </w:rPr>
      </w:pPr>
      <w:r>
        <w:rPr>
          <w:sz w:val="25"/>
          <w:szCs w:val="25"/>
          <w:lang w:eastAsia="en-US"/>
        </w:rPr>
        <w:t>10.1. Обмен сведениями между Сторонами по любым вопросам, связанным с настоящим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jc w:val="both"/>
        <w:rPr>
          <w:sz w:val="25"/>
          <w:szCs w:val="25"/>
        </w:rPr>
      </w:pPr>
      <w:r>
        <w:rPr>
          <w:sz w:val="25"/>
          <w:szCs w:val="25"/>
          <w:lang w:eastAsia="en-US"/>
        </w:rPr>
        <w:t>10.2. Документ будет считаться полученным:</w:t>
      </w:r>
    </w:p>
    <w:p>
      <w:pPr>
        <w:pStyle w:val="Normal"/>
        <w:jc w:val="both"/>
        <w:rPr>
          <w:sz w:val="25"/>
          <w:szCs w:val="25"/>
        </w:rPr>
      </w:pPr>
      <w:r>
        <w:rPr>
          <w:sz w:val="25"/>
          <w:szCs w:val="25"/>
          <w:lang w:eastAsia="en-US"/>
        </w:rPr>
        <w:t>10.2.1. в случае вручения лично или отправления по почте заказным письмом - в дату и время фактического вручения;</w:t>
      </w:r>
    </w:p>
    <w:p>
      <w:pPr>
        <w:pStyle w:val="Normal"/>
        <w:jc w:val="both"/>
        <w:rPr>
          <w:sz w:val="25"/>
          <w:szCs w:val="25"/>
        </w:rPr>
      </w:pPr>
      <w:r>
        <w:rPr>
          <w:sz w:val="25"/>
          <w:szCs w:val="25"/>
          <w:lang w:eastAsia="en-US"/>
        </w:rPr>
        <w:t>10.2.2. 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pPr>
        <w:pStyle w:val="Normal"/>
        <w:jc w:val="both"/>
        <w:rPr>
          <w:sz w:val="25"/>
          <w:szCs w:val="25"/>
          <w:lang w:eastAsia="en-US"/>
        </w:rPr>
      </w:pPr>
      <w:r>
        <w:rPr>
          <w:sz w:val="25"/>
          <w:szCs w:val="25"/>
          <w:lang w:eastAsia="en-US"/>
        </w:rPr>
      </w:r>
    </w:p>
    <w:p>
      <w:pPr>
        <w:pStyle w:val="Normal"/>
        <w:jc w:val="both"/>
        <w:rPr>
          <w:sz w:val="25"/>
          <w:szCs w:val="25"/>
          <w:lang w:eastAsia="en-US"/>
        </w:rPr>
      </w:pPr>
      <w:r>
        <w:rPr>
          <w:sz w:val="25"/>
          <w:szCs w:val="25"/>
          <w:lang w:eastAsia="en-US"/>
        </w:rPr>
      </w:r>
    </w:p>
    <w:p>
      <w:pPr>
        <w:pStyle w:val="Normal"/>
        <w:jc w:val="center"/>
        <w:rPr>
          <w:sz w:val="25"/>
          <w:szCs w:val="25"/>
        </w:rPr>
      </w:pPr>
      <w:r>
        <w:rPr>
          <w:b/>
          <w:sz w:val="25"/>
          <w:szCs w:val="25"/>
          <w:lang w:eastAsia="en-US"/>
        </w:rPr>
        <w:t>11.</w:t>
        <w:tab/>
        <w:t>Особые положения</w:t>
      </w:r>
    </w:p>
    <w:p>
      <w:pPr>
        <w:pStyle w:val="Normal"/>
        <w:jc w:val="both"/>
        <w:rPr>
          <w:sz w:val="25"/>
          <w:szCs w:val="25"/>
        </w:rPr>
      </w:pPr>
      <w:r>
        <w:rPr>
          <w:sz w:val="25"/>
          <w:szCs w:val="25"/>
          <w:lang w:eastAsia="en-US"/>
        </w:rPr>
        <w:t>11.1. Исполнитель обязуется не привлекать и не допускать привлечения к исполнению обязательств по Договору организации:</w:t>
      </w:r>
    </w:p>
    <w:p>
      <w:pPr>
        <w:pStyle w:val="Normal"/>
        <w:jc w:val="both"/>
        <w:rPr>
          <w:sz w:val="25"/>
          <w:szCs w:val="25"/>
        </w:rPr>
      </w:pPr>
      <w:r>
        <w:rPr>
          <w:sz w:val="25"/>
          <w:szCs w:val="25"/>
          <w:lang w:eastAsia="en-US"/>
        </w:rPr>
        <w:t>-</w:t>
        <w:tab/>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Normal"/>
        <w:jc w:val="both"/>
        <w:rPr>
          <w:sz w:val="25"/>
          <w:szCs w:val="25"/>
        </w:rPr>
      </w:pPr>
      <w:r>
        <w:rPr>
          <w:sz w:val="25"/>
          <w:szCs w:val="25"/>
          <w:lang w:eastAsia="en-US"/>
        </w:rPr>
        <w:t>-</w:t>
        <w:tab/>
        <w:t>соответствующие Критериям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jc w:val="both"/>
        <w:rPr>
          <w:sz w:val="25"/>
          <w:szCs w:val="25"/>
        </w:rPr>
      </w:pPr>
      <w:r>
        <w:rPr>
          <w:sz w:val="25"/>
          <w:szCs w:val="25"/>
          <w:lang w:eastAsia="en-U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Normal"/>
        <w:jc w:val="both"/>
        <w:rPr>
          <w:sz w:val="25"/>
          <w:szCs w:val="25"/>
        </w:rPr>
      </w:pPr>
      <w:r>
        <w:rPr>
          <w:sz w:val="25"/>
          <w:szCs w:val="25"/>
          <w:lang w:eastAsia="en-U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Normal"/>
        <w:jc w:val="both"/>
        <w:rPr>
          <w:sz w:val="25"/>
          <w:szCs w:val="25"/>
        </w:rPr>
      </w:pPr>
      <w:r>
        <w:rPr>
          <w:sz w:val="25"/>
          <w:szCs w:val="25"/>
          <w:lang w:eastAsia="en-U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Normal"/>
        <w:jc w:val="both"/>
        <w:rPr>
          <w:sz w:val="25"/>
          <w:szCs w:val="25"/>
        </w:rPr>
      </w:pPr>
      <w:r>
        <w:rPr>
          <w:sz w:val="25"/>
          <w:szCs w:val="25"/>
          <w:lang w:eastAsia="en-U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p>
    <w:p>
      <w:pPr>
        <w:pStyle w:val="Normal"/>
        <w:jc w:val="both"/>
        <w:rPr>
          <w:sz w:val="25"/>
          <w:szCs w:val="25"/>
        </w:rPr>
      </w:pPr>
      <w:r>
        <w:rPr>
          <w:sz w:val="25"/>
          <w:szCs w:val="25"/>
          <w:lang w:eastAsia="en-U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Normal"/>
        <w:jc w:val="both"/>
        <w:rPr>
          <w:sz w:val="25"/>
          <w:szCs w:val="25"/>
        </w:rPr>
      </w:pPr>
      <w:r>
        <w:rPr>
          <w:sz w:val="25"/>
          <w:szCs w:val="25"/>
          <w:lang w:eastAsia="en-U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spacing w:lineRule="auto" w:line="252" w:before="0" w:after="160"/>
        <w:contextualSpacing/>
        <w:jc w:val="center"/>
        <w:rPr>
          <w:sz w:val="25"/>
          <w:szCs w:val="25"/>
        </w:rPr>
      </w:pPr>
      <w:r>
        <w:rPr>
          <w:b/>
          <w:bCs/>
          <w:sz w:val="25"/>
          <w:szCs w:val="25"/>
          <w:lang w:eastAsia="ar-SA"/>
        </w:rPr>
        <w:t>12. Антикоррупционная оговорка</w:t>
      </w:r>
    </w:p>
    <w:p>
      <w:pPr>
        <w:pStyle w:val="Normal"/>
        <w:shd w:val="clear" w:color="auto" w:fill="FFFFFF"/>
        <w:spacing w:before="0" w:after="0"/>
        <w:contextualSpacing/>
        <w:jc w:val="both"/>
        <w:rPr>
          <w:sz w:val="25"/>
          <w:szCs w:val="25"/>
        </w:rPr>
      </w:pPr>
      <w:r>
        <w:rPr>
          <w:color w:val="000000"/>
          <w:sz w:val="25"/>
          <w:szCs w:val="25"/>
          <w:lang w:eastAsia="ar-SA"/>
        </w:rPr>
        <w:t>12.1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spacing w:before="0" w:after="0"/>
        <w:contextualSpacing/>
        <w:jc w:val="both"/>
        <w:rPr>
          <w:sz w:val="25"/>
          <w:szCs w:val="25"/>
        </w:rPr>
      </w:pPr>
      <w:r>
        <w:rPr>
          <w:color w:val="000000"/>
          <w:sz w:val="25"/>
          <w:szCs w:val="25"/>
          <w:lang w:eastAsia="ar-SA"/>
        </w:rPr>
        <w:t>12.2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spacing w:before="0" w:after="0"/>
        <w:contextualSpacing/>
        <w:jc w:val="both"/>
        <w:rPr>
          <w:sz w:val="25"/>
          <w:szCs w:val="25"/>
        </w:rPr>
      </w:pPr>
      <w:r>
        <w:rPr>
          <w:color w:val="000000"/>
          <w:sz w:val="25"/>
          <w:szCs w:val="25"/>
          <w:lang w:eastAsia="ar-SA"/>
        </w:rPr>
        <w:t>12.3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w:t>
      </w:r>
    </w:p>
    <w:p>
      <w:pPr>
        <w:pStyle w:val="Normal"/>
        <w:shd w:val="clear" w:color="auto" w:fill="FFFFFF"/>
        <w:spacing w:before="0" w:after="0"/>
        <w:contextualSpacing/>
        <w:jc w:val="both"/>
        <w:rPr>
          <w:sz w:val="25"/>
          <w:szCs w:val="25"/>
        </w:rPr>
      </w:pPr>
      <w:r>
        <w:rPr>
          <w:color w:val="000000"/>
          <w:sz w:val="25"/>
          <w:szCs w:val="25"/>
          <w:lang w:eastAsia="ar-SA"/>
        </w:rPr>
        <w:t>12.4После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0"/>
        <w:contextualSpacing/>
        <w:jc w:val="both"/>
        <w:rPr>
          <w:sz w:val="25"/>
          <w:szCs w:val="25"/>
        </w:rPr>
      </w:pPr>
      <w:r>
        <w:rPr>
          <w:color w:val="000000"/>
          <w:sz w:val="25"/>
          <w:szCs w:val="25"/>
          <w:lang w:eastAsia="ar-SA"/>
        </w:rPr>
        <w:t xml:space="preserve">12.5Стороны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sz w:val="25"/>
          <w:szCs w:val="25"/>
        </w:rPr>
      </w:pPr>
      <w:r>
        <w:rPr>
          <w:color w:val="000000"/>
          <w:sz w:val="25"/>
          <w:szCs w:val="25"/>
          <w:lang w:eastAsia="ar-SA"/>
        </w:rPr>
        <w:t xml:space="preserve">12.6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jc w:val="both"/>
        <w:rPr>
          <w:sz w:val="25"/>
          <w:szCs w:val="25"/>
        </w:rPr>
      </w:pPr>
      <w:r>
        <w:rPr>
          <w:color w:val="000000"/>
          <w:sz w:val="25"/>
          <w:szCs w:val="25"/>
          <w:lang w:eastAsia="ar-SA"/>
        </w:rPr>
        <w:t xml:space="preserve">12.7  Каналы связи Линия доверия Группы РусГидро: </w:t>
      </w:r>
    </w:p>
    <w:p>
      <w:pPr>
        <w:pStyle w:val="Normal"/>
        <w:shd w:val="clear" w:color="auto" w:fill="FFFFFF"/>
        <w:jc w:val="both"/>
        <w:rPr>
          <w:sz w:val="25"/>
          <w:szCs w:val="25"/>
        </w:rPr>
      </w:pPr>
      <w:r>
        <w:rPr>
          <w:sz w:val="25"/>
          <w:szCs w:val="25"/>
          <w:lang w:eastAsia="ar-SA"/>
        </w:rPr>
        <w:t xml:space="preserve">12.7.1. Электронная почта: </w:t>
      </w:r>
      <w:hyperlink r:id="rId2">
        <w:r>
          <w:rPr>
            <w:sz w:val="25"/>
            <w:szCs w:val="25"/>
            <w:lang w:eastAsia="ar-SA"/>
          </w:rPr>
          <w:t>ld@rushydro.ru</w:t>
        </w:r>
      </w:hyperlink>
      <w:r>
        <w:rPr>
          <w:sz w:val="25"/>
          <w:szCs w:val="25"/>
          <w:lang w:eastAsia="ar-SA"/>
        </w:rPr>
        <w:t>.</w:t>
      </w:r>
    </w:p>
    <w:p>
      <w:pPr>
        <w:pStyle w:val="Normal"/>
        <w:shd w:val="clear" w:color="auto" w:fill="FFFFFF"/>
        <w:jc w:val="both"/>
        <w:rPr>
          <w:sz w:val="25"/>
          <w:szCs w:val="25"/>
        </w:rPr>
      </w:pPr>
      <w:r>
        <w:rPr>
          <w:sz w:val="25"/>
          <w:szCs w:val="25"/>
          <w:lang w:eastAsia="ar-SA"/>
        </w:rPr>
        <w:t xml:space="preserve">12.7.2. Специальная форма «обратной связи», размещенная на официальном сайте Общества в сети интернет: </w:t>
      </w:r>
      <w:hyperlink r:id="rId3">
        <w:r>
          <w:rPr>
            <w:sz w:val="25"/>
            <w:szCs w:val="25"/>
            <w:lang w:eastAsia="ar-SA"/>
          </w:rPr>
          <w:t>http://www.rushydro.ru/</w:t>
        </w:r>
      </w:hyperlink>
      <w:r>
        <w:rPr>
          <w:sz w:val="25"/>
          <w:szCs w:val="25"/>
          <w:lang w:eastAsia="ar-SA"/>
        </w:rPr>
        <w:t xml:space="preserve"> (далее перейти по ссылке «Линия доверия» и заполнить поля специальной формы «обратной связи»);</w:t>
      </w:r>
    </w:p>
    <w:p>
      <w:pPr>
        <w:pStyle w:val="Normal"/>
        <w:jc w:val="both"/>
        <w:rPr>
          <w:sz w:val="25"/>
          <w:szCs w:val="25"/>
        </w:rPr>
      </w:pPr>
      <w:r>
        <w:rPr>
          <w:sz w:val="25"/>
          <w:szCs w:val="25"/>
          <w:lang w:eastAsia="ar-SA"/>
        </w:rPr>
        <w:t>12.7.3.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Style24"/>
        <w:spacing w:lineRule="auto" w:line="240" w:before="0" w:after="0"/>
        <w:rPr>
          <w:rFonts w:ascii="Times New Roman" w:hAnsi="Times New Roman" w:cs="Times New Roman"/>
          <w:color w:val="000000" w:themeColor="text1"/>
          <w:sz w:val="25"/>
          <w:szCs w:val="25"/>
          <w:lang w:val="ru-RU"/>
        </w:rPr>
      </w:pPr>
      <w:r>
        <w:rPr>
          <w:rFonts w:cs="Times New Roman" w:ascii="Times New Roman" w:hAnsi="Times New Roman"/>
          <w:color w:val="000000" w:themeColor="text1"/>
          <w:sz w:val="25"/>
          <w:szCs w:val="25"/>
          <w:lang w:val="ru-RU"/>
        </w:rPr>
      </w:r>
    </w:p>
    <w:p>
      <w:pPr>
        <w:pStyle w:val="WW-"/>
        <w:spacing w:lineRule="auto" w:line="240" w:before="0" w:after="0"/>
        <w:ind w:left="360" w:hanging="0"/>
        <w:jc w:val="center"/>
        <w:rPr>
          <w:sz w:val="25"/>
          <w:szCs w:val="25"/>
          <w:lang w:val="ru-RU"/>
        </w:rPr>
      </w:pPr>
      <w:r>
        <w:rPr>
          <w:rFonts w:cs="Times New Roman" w:ascii="Times New Roman" w:hAnsi="Times New Roman"/>
          <w:b/>
          <w:bCs/>
          <w:color w:val="000000" w:themeColor="text1"/>
          <w:spacing w:val="-17"/>
          <w:sz w:val="25"/>
          <w:szCs w:val="25"/>
          <w:lang w:val="ru-RU"/>
        </w:rPr>
        <w:t>13. Заключительные положения</w:t>
      </w:r>
    </w:p>
    <w:p>
      <w:pPr>
        <w:pStyle w:val="Normal"/>
        <w:jc w:val="both"/>
        <w:rPr>
          <w:sz w:val="25"/>
          <w:szCs w:val="25"/>
        </w:rPr>
      </w:pPr>
      <w:r>
        <w:rPr>
          <w:color w:val="000000" w:themeColor="text1"/>
          <w:sz w:val="25"/>
          <w:szCs w:val="25"/>
        </w:rPr>
        <w:t>13.1 Договор вступает в силу с даты подписания и действует по 31.12.202</w:t>
      </w:r>
      <w:r>
        <w:rPr>
          <w:color w:val="000000" w:themeColor="text1"/>
          <w:sz w:val="25"/>
          <w:szCs w:val="25"/>
        </w:rPr>
        <w:t>6</w:t>
      </w:r>
      <w:r>
        <w:rPr>
          <w:color w:val="000000" w:themeColor="text1"/>
          <w:sz w:val="25"/>
          <w:szCs w:val="25"/>
        </w:rPr>
        <w:t>г.</w:t>
      </w:r>
    </w:p>
    <w:p>
      <w:pPr>
        <w:pStyle w:val="Style36"/>
        <w:rPr>
          <w:sz w:val="25"/>
          <w:szCs w:val="25"/>
        </w:rPr>
      </w:pPr>
      <w:r>
        <w:rPr>
          <w:rFonts w:cs="Times New Roman" w:ascii="Times New Roman" w:hAnsi="Times New Roman"/>
          <w:color w:val="000000" w:themeColor="text1"/>
          <w:sz w:val="25"/>
          <w:szCs w:val="25"/>
        </w:rPr>
        <w:t>13.2 Исполнитель не вправе передавать свои права и обязанности по Договору третьим лицам без предварительного письменного согласия Заказчика.</w:t>
      </w:r>
    </w:p>
    <w:p>
      <w:pPr>
        <w:pStyle w:val="WW-"/>
        <w:spacing w:lineRule="auto" w:line="240" w:before="0" w:after="0"/>
        <w:rPr>
          <w:sz w:val="25"/>
          <w:szCs w:val="25"/>
          <w:lang w:val="ru-RU"/>
        </w:rPr>
      </w:pPr>
      <w:r>
        <w:rPr>
          <w:rFonts w:cs="Times New Roman" w:ascii="Times New Roman" w:hAnsi="Times New Roman"/>
          <w:color w:val="000000" w:themeColor="text1"/>
          <w:sz w:val="25"/>
          <w:szCs w:val="25"/>
          <w:lang w:val="ru-RU"/>
        </w:rPr>
        <w:t>13.3 Дополнения и изменения Договора должны согласовываться между сторонами и оформляться в виде дополнительного соглашения к Договору, подписываемого уполномоченными представителями Сторон.</w:t>
      </w:r>
    </w:p>
    <w:p>
      <w:pPr>
        <w:pStyle w:val="WW-"/>
        <w:spacing w:lineRule="auto" w:line="240" w:before="0" w:after="0"/>
        <w:rPr>
          <w:sz w:val="25"/>
          <w:szCs w:val="25"/>
          <w:lang w:val="ru-RU"/>
        </w:rPr>
      </w:pPr>
      <w:r>
        <w:rPr>
          <w:rFonts w:cs="Times New Roman" w:ascii="Times New Roman" w:hAnsi="Times New Roman"/>
          <w:color w:val="000000" w:themeColor="text1"/>
          <w:sz w:val="25"/>
          <w:szCs w:val="25"/>
          <w:lang w:val="ru-RU"/>
        </w:rPr>
        <w:t>13.4 Все Приложения к Договору являются его неотъемлемыми частями.</w:t>
      </w:r>
    </w:p>
    <w:p>
      <w:pPr>
        <w:pStyle w:val="WW-"/>
        <w:spacing w:lineRule="auto" w:line="240" w:before="0" w:after="0"/>
        <w:rPr>
          <w:sz w:val="25"/>
          <w:szCs w:val="25"/>
          <w:lang w:val="ru-RU"/>
        </w:rPr>
      </w:pPr>
      <w:r>
        <w:rPr>
          <w:rFonts w:cs="Times New Roman" w:ascii="Times New Roman" w:hAnsi="Times New Roman"/>
          <w:color w:val="000000" w:themeColor="text1"/>
          <w:sz w:val="25"/>
          <w:szCs w:val="25"/>
          <w:lang w:val="ru-RU"/>
        </w:rPr>
        <w:t xml:space="preserve">13.5 Все положения Договора трактуются и применяются в соответствии с законодательством Российской Федерации. </w:t>
      </w:r>
    </w:p>
    <w:p>
      <w:pPr>
        <w:pStyle w:val="WW-"/>
        <w:spacing w:lineRule="auto" w:line="240" w:before="0" w:after="0"/>
        <w:rPr>
          <w:sz w:val="25"/>
          <w:szCs w:val="25"/>
          <w:lang w:val="ru-RU"/>
        </w:rPr>
      </w:pPr>
      <w:r>
        <w:rPr>
          <w:rFonts w:cs="Times New Roman" w:ascii="Times New Roman" w:hAnsi="Times New Roman"/>
          <w:color w:val="000000" w:themeColor="text1"/>
          <w:sz w:val="25"/>
          <w:szCs w:val="25"/>
          <w:lang w:val="ru-RU"/>
        </w:rPr>
        <w:t>13.6 Договор составлен в 2 (двух) подлинных экземплярах, по одному для каждой из Сторон.</w:t>
      </w:r>
    </w:p>
    <w:p>
      <w:pPr>
        <w:pStyle w:val="WW-"/>
        <w:spacing w:lineRule="auto" w:line="240" w:before="0" w:after="0"/>
        <w:rPr>
          <w:rFonts w:ascii="Times New Roman" w:hAnsi="Times New Roman" w:cs="Times New Roman"/>
          <w:color w:val="000000" w:themeColor="text1"/>
          <w:sz w:val="25"/>
          <w:szCs w:val="25"/>
          <w:lang w:val="ru-RU"/>
        </w:rPr>
      </w:pPr>
      <w:r>
        <w:rPr>
          <w:rFonts w:cs="Times New Roman" w:ascii="Times New Roman" w:hAnsi="Times New Roman"/>
          <w:color w:val="000000" w:themeColor="text1"/>
          <w:sz w:val="25"/>
          <w:szCs w:val="25"/>
          <w:lang w:val="ru-RU"/>
        </w:rPr>
      </w:r>
    </w:p>
    <w:p>
      <w:pPr>
        <w:pStyle w:val="ListParagraph"/>
        <w:shd w:val="clear" w:color="auto" w:fill="FFFFFF"/>
        <w:tabs>
          <w:tab w:val="clear" w:pos="720"/>
          <w:tab w:val="left" w:pos="259" w:leader="none"/>
        </w:tabs>
        <w:ind w:left="360" w:hanging="0"/>
        <w:jc w:val="both"/>
        <w:rPr>
          <w:b/>
          <w:bCs/>
          <w:color w:val="000000" w:themeColor="text1"/>
          <w:spacing w:val="-17"/>
          <w:sz w:val="25"/>
          <w:szCs w:val="25"/>
        </w:rPr>
      </w:pPr>
      <w:r>
        <w:rPr>
          <w:b/>
          <w:bCs/>
          <w:color w:val="000000" w:themeColor="text1"/>
          <w:spacing w:val="-17"/>
          <w:sz w:val="25"/>
          <w:szCs w:val="25"/>
        </w:rPr>
        <w:t>14.   Список приложений</w:t>
      </w:r>
    </w:p>
    <w:p>
      <w:pPr>
        <w:pStyle w:val="ListParagraph"/>
        <w:shd w:val="clear" w:color="auto" w:fill="FFFFFF"/>
        <w:tabs>
          <w:tab w:val="clear" w:pos="720"/>
          <w:tab w:val="left" w:pos="259" w:leader="none"/>
        </w:tabs>
        <w:ind w:left="360" w:hanging="0"/>
        <w:jc w:val="both"/>
        <w:rPr>
          <w:sz w:val="25"/>
          <w:szCs w:val="25"/>
        </w:rPr>
      </w:pPr>
      <w:r>
        <w:rPr>
          <w:sz w:val="25"/>
          <w:szCs w:val="25"/>
        </w:rPr>
      </w:r>
    </w:p>
    <w:p>
      <w:pPr>
        <w:pStyle w:val="Normal"/>
        <w:ind w:left="142" w:hanging="0"/>
        <w:rPr>
          <w:sz w:val="25"/>
          <w:szCs w:val="25"/>
        </w:rPr>
      </w:pPr>
      <w:r>
        <w:rPr>
          <w:color w:val="000000" w:themeColor="text1"/>
          <w:sz w:val="25"/>
          <w:szCs w:val="25"/>
        </w:rPr>
        <w:t xml:space="preserve">Приложение № 1 - </w:t>
      </w:r>
      <w:r>
        <w:rPr>
          <w:bCs/>
          <w:color w:val="000000"/>
          <w:sz w:val="25"/>
          <w:szCs w:val="25"/>
        </w:rPr>
        <w:t>Технические требования</w:t>
      </w:r>
    </w:p>
    <w:p>
      <w:pPr>
        <w:pStyle w:val="Normal"/>
        <w:ind w:left="142" w:hanging="0"/>
        <w:rPr>
          <w:bCs/>
          <w:color w:val="000000"/>
          <w:sz w:val="25"/>
          <w:szCs w:val="25"/>
        </w:rPr>
      </w:pPr>
      <w:r>
        <w:rPr>
          <w:color w:val="000000" w:themeColor="text1"/>
          <w:sz w:val="25"/>
          <w:szCs w:val="25"/>
        </w:rPr>
        <w:t xml:space="preserve">Приложение № 2 - </w:t>
      </w:r>
      <w:r>
        <w:rPr>
          <w:bCs/>
          <w:color w:val="000000"/>
          <w:sz w:val="25"/>
          <w:szCs w:val="25"/>
        </w:rPr>
        <w:t>Расчет стоимости</w:t>
      </w:r>
    </w:p>
    <w:p>
      <w:pPr>
        <w:pStyle w:val="Normal"/>
        <w:ind w:left="142" w:hanging="0"/>
        <w:rPr>
          <w:sz w:val="25"/>
          <w:szCs w:val="25"/>
        </w:rPr>
      </w:pPr>
      <w:r>
        <w:rPr>
          <w:color w:val="000000" w:themeColor="text1"/>
          <w:sz w:val="25"/>
          <w:szCs w:val="25"/>
        </w:rPr>
        <w:t xml:space="preserve">Приложение № 3 - </w:t>
      </w:r>
      <w:r>
        <w:rPr>
          <w:sz w:val="25"/>
          <w:szCs w:val="25"/>
        </w:rPr>
        <w:t xml:space="preserve">Форма Акта сдачи-приемки услуг </w:t>
      </w:r>
      <w:r>
        <w:rPr>
          <w:color w:val="000000" w:themeColor="text1"/>
          <w:sz w:val="25"/>
          <w:szCs w:val="25"/>
        </w:rPr>
        <w:t>по обслуживанию</w:t>
      </w:r>
      <w:r>
        <w:rPr>
          <w:sz w:val="25"/>
          <w:szCs w:val="25"/>
        </w:rPr>
        <w:t>.</w:t>
      </w:r>
    </w:p>
    <w:p>
      <w:pPr>
        <w:pStyle w:val="Style24"/>
        <w:spacing w:lineRule="auto" w:line="240" w:before="0" w:after="0"/>
        <w:jc w:val="center"/>
        <w:rPr>
          <w:rFonts w:ascii="Times New Roman" w:hAnsi="Times New Roman" w:cs="Times New Roman"/>
          <w:b/>
          <w:bCs/>
          <w:color w:val="000000" w:themeColor="text1"/>
          <w:spacing w:val="-17"/>
          <w:sz w:val="25"/>
          <w:szCs w:val="25"/>
          <w:lang w:val="ru-RU"/>
        </w:rPr>
      </w:pPr>
      <w:r>
        <w:rPr>
          <w:rFonts w:cs="Times New Roman" w:ascii="Times New Roman" w:hAnsi="Times New Roman"/>
          <w:b/>
          <w:bCs/>
          <w:color w:val="000000" w:themeColor="text1"/>
          <w:spacing w:val="-17"/>
          <w:sz w:val="25"/>
          <w:szCs w:val="25"/>
          <w:lang w:val="ru-RU"/>
        </w:rPr>
      </w:r>
    </w:p>
    <w:p>
      <w:pPr>
        <w:pStyle w:val="Style24"/>
        <w:spacing w:lineRule="auto" w:line="240" w:before="0" w:after="0"/>
        <w:jc w:val="center"/>
        <w:rPr>
          <w:sz w:val="25"/>
          <w:szCs w:val="25"/>
        </w:rPr>
      </w:pPr>
      <w:r>
        <w:rPr>
          <w:rFonts w:cs="Times New Roman" w:ascii="Times New Roman" w:hAnsi="Times New Roman"/>
          <w:b/>
          <w:bCs/>
          <w:color w:val="000000" w:themeColor="text1"/>
          <w:spacing w:val="-17"/>
          <w:sz w:val="25"/>
          <w:szCs w:val="25"/>
          <w:lang w:val="ru-RU"/>
        </w:rPr>
        <w:t>15. Адреса и платежные реквизиты сторон</w:t>
      </w:r>
    </w:p>
    <w:p>
      <w:pPr>
        <w:pStyle w:val="Normal"/>
        <w:jc w:val="right"/>
        <w:rPr>
          <w:color w:val="000000" w:themeColor="text1"/>
          <w:sz w:val="25"/>
          <w:szCs w:val="25"/>
        </w:rPr>
      </w:pPr>
      <w:r>
        <w:rPr>
          <w:color w:val="000000" w:themeColor="text1"/>
          <w:sz w:val="25"/>
          <w:szCs w:val="25"/>
        </w:rPr>
      </w:r>
    </w:p>
    <w:tbl>
      <w:tblPr>
        <w:tblW w:w="10168" w:type="dxa"/>
        <w:jc w:val="left"/>
        <w:tblInd w:w="0" w:type="dxa"/>
        <w:tblLayout w:type="fixed"/>
        <w:tblCellMar>
          <w:top w:w="0" w:type="dxa"/>
          <w:left w:w="103" w:type="dxa"/>
          <w:bottom w:w="0" w:type="dxa"/>
          <w:right w:w="108" w:type="dxa"/>
        </w:tblCellMar>
        <w:tblLook w:val="0000" w:noVBand="0" w:noHBand="0" w:firstRow="0" w:lastRow="0" w:firstColumn="0" w:lastColumn="0"/>
      </w:tblPr>
      <w:tblGrid>
        <w:gridCol w:w="4954"/>
        <w:gridCol w:w="5213"/>
      </w:tblGrid>
      <w:tr>
        <w:trPr>
          <w:trHeight w:val="6369" w:hRule="atLeast"/>
        </w:trPr>
        <w:tc>
          <w:tcPr>
            <w:tcW w:w="4954" w:type="dxa"/>
            <w:tcBorders>
              <w:top w:val="single" w:sz="4" w:space="0" w:color="F79646"/>
              <w:left w:val="single" w:sz="4" w:space="0" w:color="F79646"/>
              <w:bottom w:val="single" w:sz="4" w:space="0" w:color="F79646"/>
            </w:tcBorders>
            <w:shd w:color="auto" w:fill="auto" w:val="clear"/>
          </w:tcPr>
          <w:p>
            <w:pPr>
              <w:pStyle w:val="Normal"/>
              <w:widowControl w:val="false"/>
              <w:rPr>
                <w:sz w:val="25"/>
                <w:szCs w:val="25"/>
              </w:rPr>
            </w:pPr>
            <w:r>
              <w:rPr>
                <w:b/>
                <w:bCs/>
                <w:color w:val="000000" w:themeColor="text1"/>
                <w:sz w:val="25"/>
                <w:szCs w:val="25"/>
              </w:rPr>
              <w:t>Заказчик</w:t>
            </w:r>
          </w:p>
          <w:p>
            <w:pPr>
              <w:pStyle w:val="Normal"/>
              <w:widowControl w:val="false"/>
              <w:rPr>
                <w:b/>
                <w:bCs/>
                <w:color w:val="000000" w:themeColor="text1"/>
                <w:sz w:val="25"/>
                <w:szCs w:val="25"/>
              </w:rPr>
            </w:pPr>
            <w:r>
              <w:rPr>
                <w:b/>
                <w:bCs/>
                <w:color w:val="000000" w:themeColor="text1"/>
                <w:sz w:val="25"/>
                <w:szCs w:val="25"/>
              </w:rPr>
            </w:r>
          </w:p>
          <w:p>
            <w:pPr>
              <w:pStyle w:val="Normal"/>
              <w:widowControl w:val="false"/>
              <w:rPr>
                <w:sz w:val="25"/>
                <w:szCs w:val="25"/>
              </w:rPr>
            </w:pPr>
            <w:r>
              <w:rPr>
                <w:b/>
                <w:bCs/>
                <w:color w:val="000000" w:themeColor="text1"/>
                <w:sz w:val="25"/>
                <w:szCs w:val="25"/>
              </w:rPr>
              <w:t>АО «ТК РусГидро»</w:t>
            </w:r>
          </w:p>
          <w:p>
            <w:pPr>
              <w:pStyle w:val="Normal"/>
              <w:widowControl w:val="false"/>
              <w:rPr>
                <w:sz w:val="25"/>
                <w:szCs w:val="25"/>
              </w:rPr>
            </w:pPr>
            <w:r>
              <w:rPr>
                <w:color w:val="000000" w:themeColor="text1"/>
                <w:sz w:val="25"/>
                <w:szCs w:val="25"/>
              </w:rPr>
              <w:t>Адрес местонахождения: 655619, Россия, Республика Хакасия, г. Саяногорск, рп. Черемушки, д 101</w:t>
            </w:r>
          </w:p>
          <w:p>
            <w:pPr>
              <w:pStyle w:val="Normal"/>
              <w:widowControl w:val="false"/>
              <w:rPr>
                <w:sz w:val="25"/>
                <w:szCs w:val="25"/>
              </w:rPr>
            </w:pPr>
            <w:r>
              <w:rPr>
                <w:b/>
                <w:bCs/>
                <w:color w:val="000000" w:themeColor="text1"/>
                <w:sz w:val="25"/>
                <w:szCs w:val="25"/>
              </w:rPr>
              <w:t xml:space="preserve">Центральный филиал АО «ТК РусГидро» </w:t>
            </w:r>
            <w:r>
              <w:rPr>
                <w:color w:val="000000" w:themeColor="text1"/>
                <w:sz w:val="25"/>
                <w:szCs w:val="25"/>
              </w:rPr>
              <w:t>Адрес местонахождения и почтовый адрес: 141342, Россия, Московская обл., Сергиево-Посадский район, рп. Богородское, д. 100</w:t>
            </w:r>
          </w:p>
          <w:p>
            <w:pPr>
              <w:pStyle w:val="Normal"/>
              <w:widowControl w:val="false"/>
              <w:rPr>
                <w:sz w:val="25"/>
                <w:szCs w:val="25"/>
              </w:rPr>
            </w:pPr>
            <w:r>
              <w:rPr>
                <w:color w:val="000000" w:themeColor="text1"/>
                <w:sz w:val="25"/>
                <w:szCs w:val="25"/>
              </w:rPr>
              <w:t>ИНН/КПП 1902018248/504243001</w:t>
            </w:r>
          </w:p>
          <w:p>
            <w:pPr>
              <w:pStyle w:val="Normal"/>
              <w:widowControl w:val="false"/>
              <w:rPr>
                <w:sz w:val="25"/>
                <w:szCs w:val="25"/>
              </w:rPr>
            </w:pPr>
            <w:r>
              <w:rPr>
                <w:color w:val="000000" w:themeColor="text1"/>
                <w:sz w:val="25"/>
                <w:szCs w:val="25"/>
              </w:rPr>
              <w:t>ОГРН 1031900676356, ОКТМО 46615153</w:t>
            </w:r>
          </w:p>
          <w:p>
            <w:pPr>
              <w:pStyle w:val="Normal"/>
              <w:widowControl w:val="false"/>
              <w:rPr>
                <w:sz w:val="25"/>
                <w:szCs w:val="25"/>
              </w:rPr>
            </w:pPr>
            <w:r>
              <w:rPr>
                <w:color w:val="000000" w:themeColor="text1"/>
                <w:sz w:val="25"/>
                <w:szCs w:val="25"/>
              </w:rPr>
              <w:t>р/с 40702810940020015572 в ПАО «Сбербанк  России»   г. Москва</w:t>
            </w:r>
          </w:p>
          <w:p>
            <w:pPr>
              <w:pStyle w:val="Normal"/>
              <w:widowControl w:val="false"/>
              <w:rPr>
                <w:sz w:val="25"/>
                <w:szCs w:val="25"/>
              </w:rPr>
            </w:pPr>
            <w:r>
              <w:rPr>
                <w:color w:val="000000" w:themeColor="text1"/>
                <w:sz w:val="25"/>
                <w:szCs w:val="25"/>
              </w:rPr>
              <w:t>к/с 30101810400000000225 БИК 044525225</w:t>
            </w:r>
          </w:p>
          <w:p>
            <w:pPr>
              <w:pStyle w:val="Normal"/>
              <w:widowControl w:val="false"/>
              <w:rPr>
                <w:sz w:val="25"/>
                <w:szCs w:val="25"/>
              </w:rPr>
            </w:pPr>
            <w:r>
              <w:rPr>
                <w:color w:val="000000" w:themeColor="text1"/>
                <w:sz w:val="25"/>
                <w:szCs w:val="25"/>
              </w:rPr>
              <w:t>ОКВЭД 49.41.2</w:t>
            </w:r>
          </w:p>
          <w:p>
            <w:pPr>
              <w:pStyle w:val="Normal"/>
              <w:widowControl w:val="false"/>
              <w:rPr>
                <w:b/>
                <w:color w:val="000000" w:themeColor="text1"/>
                <w:sz w:val="25"/>
                <w:szCs w:val="25"/>
              </w:rPr>
            </w:pPr>
            <w:r>
              <w:rPr>
                <w:b/>
                <w:color w:val="000000" w:themeColor="text1"/>
                <w:sz w:val="25"/>
                <w:szCs w:val="25"/>
              </w:rPr>
            </w:r>
          </w:p>
          <w:p>
            <w:pPr>
              <w:pStyle w:val="Normal"/>
              <w:widowControl w:val="false"/>
              <w:rPr>
                <w:sz w:val="25"/>
                <w:szCs w:val="25"/>
              </w:rPr>
            </w:pPr>
            <w:r>
              <w:rPr>
                <w:b/>
                <w:bCs/>
                <w:color w:val="000000" w:themeColor="text1"/>
                <w:sz w:val="25"/>
                <w:szCs w:val="25"/>
              </w:rPr>
              <w:t>Директор Центрального филиала</w:t>
            </w:r>
          </w:p>
          <w:p>
            <w:pPr>
              <w:pStyle w:val="Normal"/>
              <w:widowControl w:val="false"/>
              <w:rPr>
                <w:sz w:val="25"/>
                <w:szCs w:val="25"/>
              </w:rPr>
            </w:pPr>
            <w:r>
              <w:rPr>
                <w:b/>
                <w:bCs/>
                <w:color w:val="000000" w:themeColor="text1"/>
                <w:sz w:val="25"/>
                <w:szCs w:val="25"/>
              </w:rPr>
              <w:t>АО « ТК РусГидро»</w:t>
            </w:r>
          </w:p>
          <w:p>
            <w:pPr>
              <w:pStyle w:val="Normal"/>
              <w:widowControl w:val="false"/>
              <w:rPr>
                <w:b/>
                <w:bCs/>
                <w:color w:val="000000" w:themeColor="text1"/>
                <w:sz w:val="25"/>
                <w:szCs w:val="25"/>
              </w:rPr>
            </w:pPr>
            <w:r>
              <w:rPr>
                <w:b/>
                <w:bCs/>
                <w:color w:val="000000" w:themeColor="text1"/>
                <w:sz w:val="25"/>
                <w:szCs w:val="25"/>
              </w:rPr>
            </w:r>
          </w:p>
          <w:p>
            <w:pPr>
              <w:pStyle w:val="Normal"/>
              <w:widowControl w:val="false"/>
              <w:rPr>
                <w:b/>
                <w:color w:val="000000" w:themeColor="text1"/>
                <w:sz w:val="25"/>
                <w:szCs w:val="25"/>
              </w:rPr>
            </w:pPr>
            <w:r>
              <w:rPr>
                <w:b/>
                <w:color w:val="000000" w:themeColor="text1"/>
                <w:sz w:val="25"/>
                <w:szCs w:val="25"/>
              </w:rPr>
            </w:r>
          </w:p>
          <w:p>
            <w:pPr>
              <w:pStyle w:val="Normal"/>
              <w:widowControl w:val="false"/>
              <w:rPr>
                <w:sz w:val="25"/>
                <w:szCs w:val="25"/>
              </w:rPr>
            </w:pPr>
            <w:r>
              <w:rPr>
                <w:b/>
                <w:bCs/>
                <w:color w:val="000000" w:themeColor="text1"/>
                <w:sz w:val="25"/>
                <w:szCs w:val="25"/>
              </w:rPr>
              <w:t xml:space="preserve">_________________  </w:t>
            </w:r>
          </w:p>
          <w:p>
            <w:pPr>
              <w:pStyle w:val="Normal"/>
              <w:widowControl w:val="false"/>
              <w:rPr>
                <w:sz w:val="25"/>
                <w:szCs w:val="25"/>
              </w:rPr>
            </w:pPr>
            <w:r>
              <w:rPr>
                <w:b/>
                <w:bCs/>
                <w:color w:val="000000" w:themeColor="text1"/>
                <w:sz w:val="25"/>
                <w:szCs w:val="25"/>
              </w:rPr>
              <w:t>М.П.</w:t>
            </w:r>
          </w:p>
        </w:tc>
        <w:tc>
          <w:tcPr>
            <w:tcW w:w="5213" w:type="dxa"/>
            <w:tcBorders>
              <w:top w:val="single" w:sz="4" w:space="0" w:color="F79646"/>
              <w:left w:val="single" w:sz="4" w:space="0" w:color="F79646"/>
              <w:bottom w:val="single" w:sz="4" w:space="0" w:color="F79646"/>
              <w:right w:val="single" w:sz="4" w:space="0" w:color="F79646"/>
            </w:tcBorders>
            <w:shd w:color="auto" w:fill="auto" w:val="clear"/>
          </w:tcPr>
          <w:p>
            <w:pPr>
              <w:pStyle w:val="Normal"/>
              <w:widowControl w:val="false"/>
              <w:snapToGrid w:val="false"/>
              <w:jc w:val="both"/>
              <w:rPr>
                <w:sz w:val="25"/>
                <w:szCs w:val="25"/>
              </w:rPr>
            </w:pPr>
            <w:r>
              <w:rPr>
                <w:b/>
                <w:color w:val="000000" w:themeColor="text1"/>
                <w:sz w:val="25"/>
                <w:szCs w:val="25"/>
              </w:rPr>
              <w:t>Исполнитель</w:t>
            </w:r>
          </w:p>
          <w:p>
            <w:pPr>
              <w:pStyle w:val="Normal"/>
              <w:widowControl w:val="false"/>
              <w:snapToGrid w:val="false"/>
              <w:jc w:val="both"/>
              <w:rPr>
                <w:color w:val="000000" w:themeColor="text1"/>
                <w:sz w:val="25"/>
                <w:szCs w:val="25"/>
              </w:rPr>
            </w:pPr>
            <w:r>
              <w:rPr>
                <w:color w:val="000000" w:themeColor="text1"/>
                <w:sz w:val="25"/>
                <w:szCs w:val="25"/>
              </w:rPr>
            </w:r>
          </w:p>
          <w:p>
            <w:pPr>
              <w:pStyle w:val="Normal"/>
              <w:widowControl w:val="false"/>
              <w:spacing w:lineRule="auto" w:line="240" w:before="0" w:after="0"/>
              <w:rPr>
                <w:rFonts w:ascii="Times New Roman" w:hAnsi="Times New Roman" w:eastAsia="Times New Roman" w:cs="Times New Roman"/>
                <w:b/>
                <w:bCs/>
                <w:color w:val="000000" w:themeColor="text1"/>
                <w:kern w:val="0"/>
                <w:sz w:val="25"/>
                <w:szCs w:val="25"/>
                <w:lang w:val="ru-RU" w:eastAsia="ru-RU" w:bidi="ar-SA"/>
              </w:rPr>
            </w:pPr>
            <w:r>
              <w:rPr/>
            </w:r>
          </w:p>
        </w:tc>
      </w:tr>
    </w:tbl>
    <w:p>
      <w:pPr>
        <w:pStyle w:val="Normal"/>
        <w:keepNext w:val="true"/>
        <w:keepLines/>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r>
        <w:br w:type="page"/>
      </w:r>
    </w:p>
    <w:p>
      <w:pPr>
        <w:pStyle w:val="Normal"/>
        <w:jc w:val="right"/>
        <w:rPr>
          <w:b w:val="false"/>
          <w:bCs w:val="false"/>
        </w:rPr>
      </w:pPr>
      <w:r>
        <w:rPr>
          <w:b w:val="false"/>
          <w:bCs w:val="false"/>
          <w:color w:val="000000" w:themeColor="text1"/>
          <w:sz w:val="25"/>
          <w:szCs w:val="25"/>
        </w:rPr>
        <w:t xml:space="preserve">Приложение № 1 к договору </w:t>
      </w:r>
    </w:p>
    <w:p>
      <w:pPr>
        <w:pStyle w:val="Normal"/>
        <w:jc w:val="right"/>
        <w:rPr>
          <w:b w:val="false"/>
          <w:bCs w:val="false"/>
        </w:rPr>
      </w:pPr>
      <w:r>
        <w:rPr>
          <w:rFonts w:eastAsia="Calibri"/>
          <w:b w:val="false"/>
          <w:bCs w:val="false"/>
          <w:color w:val="000000" w:themeColor="text1"/>
          <w:sz w:val="25"/>
          <w:szCs w:val="25"/>
        </w:rPr>
        <w:t xml:space="preserve">№                    </w:t>
      </w:r>
      <w:r>
        <w:rPr>
          <w:rFonts w:eastAsia="Calibri"/>
          <w:b w:val="false"/>
          <w:bCs w:val="false"/>
          <w:color w:val="000000" w:themeColor="text1"/>
          <w:sz w:val="25"/>
          <w:szCs w:val="25"/>
        </w:rPr>
        <w:t>от «     »                    202</w:t>
      </w:r>
      <w:r>
        <w:rPr>
          <w:rFonts w:eastAsia="Calibri"/>
          <w:b w:val="false"/>
          <w:bCs w:val="false"/>
          <w:color w:val="000000" w:themeColor="text1"/>
          <w:sz w:val="25"/>
          <w:szCs w:val="25"/>
        </w:rPr>
        <w:t>6</w:t>
      </w:r>
      <w:r>
        <w:rPr>
          <w:rFonts w:eastAsia="Calibri"/>
          <w:b w:val="false"/>
          <w:bCs w:val="false"/>
          <w:color w:val="000000" w:themeColor="text1"/>
          <w:sz w:val="25"/>
          <w:szCs w:val="25"/>
        </w:rPr>
        <w:t xml:space="preserve"> г.</w:t>
      </w:r>
    </w:p>
    <w:p>
      <w:pPr>
        <w:pStyle w:val="Normal"/>
        <w:jc w:val="right"/>
        <w:rPr>
          <w:rFonts w:eastAsia="Calibri"/>
          <w:color w:val="000000" w:themeColor="text1"/>
          <w:sz w:val="25"/>
          <w:szCs w:val="25"/>
        </w:rPr>
      </w:pPr>
      <w:r>
        <w:rPr>
          <w:rFonts w:eastAsia="Calibri"/>
          <w:color w:val="000000" w:themeColor="text1"/>
          <w:sz w:val="25"/>
          <w:szCs w:val="25"/>
        </w:rPr>
      </w:r>
    </w:p>
    <w:p>
      <w:pPr>
        <w:pStyle w:val="Normal"/>
        <w:jc w:val="right"/>
        <w:rPr>
          <w:rFonts w:eastAsia="Calibri"/>
          <w:color w:val="000000" w:themeColor="text1"/>
          <w:sz w:val="25"/>
          <w:szCs w:val="25"/>
        </w:rPr>
      </w:pPr>
      <w:r>
        <w:rPr>
          <w:rFonts w:eastAsia="Calibri"/>
          <w:color w:val="000000" w:themeColor="text1"/>
          <w:sz w:val="25"/>
          <w:szCs w:val="25"/>
        </w:rPr>
      </w:r>
    </w:p>
    <w:p>
      <w:pPr>
        <w:pStyle w:val="Normal"/>
        <w:jc w:val="right"/>
        <w:rPr>
          <w:rFonts w:eastAsia="Calibri"/>
          <w:color w:val="000000" w:themeColor="text1"/>
          <w:sz w:val="25"/>
          <w:szCs w:val="25"/>
        </w:rPr>
      </w:pPr>
      <w:r>
        <w:rPr>
          <w:rFonts w:eastAsia="Calibri"/>
          <w:color w:val="000000" w:themeColor="text1"/>
          <w:sz w:val="25"/>
          <w:szCs w:val="25"/>
        </w:rPr>
      </w:r>
    </w:p>
    <w:p>
      <w:pPr>
        <w:pStyle w:val="Heading1"/>
        <w:keepNext w:val="true"/>
        <w:widowControl/>
        <w:numPr>
          <w:ilvl w:val="0"/>
        </w:numPr>
        <w:tabs>
          <w:tab w:val="left" w:pos="-465" w:leader="none"/>
          <w:tab w:val="left" w:pos="0" w:leader="none"/>
        </w:tabs>
        <w:suppressAutoHyphens w:val="true"/>
        <w:bidi w:val="0"/>
        <w:spacing w:lineRule="auto" w:line="240" w:before="120" w:after="60"/>
        <w:ind w:left="0" w:right="0" w:hanging="1191"/>
        <w:jc w:val="center"/>
        <w:rPr>
          <w:rFonts w:eastAsia="Calibri" w:cs="Times New Roman"/>
          <w:b/>
          <w:color w:val="auto"/>
          <w:sz w:val="28"/>
          <w:szCs w:val="28"/>
          <w:lang w:val="ru-RU" w:eastAsia="en-US" w:bidi="ar-SA"/>
        </w:rPr>
      </w:pPr>
      <w:r>
        <w:rPr>
          <w:rFonts w:eastAsia="Calibri"/>
          <w:sz w:val="28"/>
          <w:szCs w:val="28"/>
          <w:lang w:eastAsia="en-US"/>
        </w:rPr>
        <w:t xml:space="preserve">                     </w:t>
      </w:r>
      <w:r>
        <w:rPr>
          <w:rFonts w:eastAsia="Calibri"/>
          <w:b w:val="false"/>
          <w:bCs w:val="false"/>
          <w:sz w:val="28"/>
          <w:szCs w:val="28"/>
          <w:lang w:eastAsia="en-US"/>
        </w:rPr>
        <w:t xml:space="preserve">Технические требования на оказание услуг  </w:t>
      </w:r>
    </w:p>
    <w:p>
      <w:pPr>
        <w:pStyle w:val="Heading1"/>
        <w:widowControl/>
        <w:numPr>
          <w:ilvl w:val="0"/>
          <w:numId w:val="0"/>
        </w:numPr>
        <w:tabs>
          <w:tab w:val="left" w:pos="-465" w:leader="none"/>
          <w:tab w:val="left" w:pos="0" w:leader="none"/>
        </w:tabs>
        <w:suppressAutoHyphens w:val="true"/>
        <w:bidi w:val="0"/>
        <w:spacing w:lineRule="auto" w:line="240" w:before="120" w:after="60"/>
        <w:ind w:left="0" w:right="0" w:hanging="1191"/>
        <w:jc w:val="center"/>
        <w:rPr>
          <w:rFonts w:eastAsia="Calibri" w:cs="Times New Roman"/>
          <w:b/>
          <w:color w:val="auto"/>
          <w:sz w:val="28"/>
          <w:szCs w:val="28"/>
          <w:lang w:val="ru-RU" w:eastAsia="en-US" w:bidi="ar-SA"/>
        </w:rPr>
      </w:pPr>
      <w:r>
        <w:rPr>
          <w:rFonts w:eastAsia="Calibri"/>
          <w:b w:val="false"/>
          <w:bCs w:val="false"/>
          <w:sz w:val="28"/>
          <w:szCs w:val="28"/>
          <w:lang w:eastAsia="en-US"/>
        </w:rPr>
        <w:t xml:space="preserve">                   </w:t>
      </w:r>
      <w:r>
        <w:rPr>
          <w:rFonts w:eastAsia="Calibri" w:cs="Times New Roman"/>
          <w:b w:val="false"/>
          <w:bCs w:val="false"/>
          <w:color w:val="auto"/>
          <w:sz w:val="24"/>
          <w:szCs w:val="24"/>
          <w:lang w:val="ru-RU" w:eastAsia="en-US" w:bidi="ar-SA"/>
        </w:rPr>
        <w:t xml:space="preserve"> </w:t>
      </w:r>
      <w:r>
        <w:rPr>
          <w:rFonts w:eastAsia="Calibri" w:cs="Times New Roman"/>
          <w:b w:val="false"/>
          <w:bCs w:val="false"/>
          <w:color w:val="auto"/>
          <w:sz w:val="24"/>
          <w:szCs w:val="24"/>
          <w:lang w:val="ru-RU" w:eastAsia="en-US" w:bidi="ar-SA"/>
        </w:rPr>
        <w:t>п</w:t>
      </w:r>
      <w:r>
        <w:rPr>
          <w:rFonts w:eastAsia="Times New Roman" w:cs="Times New Roman"/>
          <w:b w:val="false"/>
          <w:bCs w:val="false"/>
          <w:color w:val="auto"/>
          <w:kern w:val="0"/>
          <w:sz w:val="24"/>
          <w:szCs w:val="28"/>
          <w:lang w:val="ru-RU" w:eastAsia="ru-RU" w:bidi="ar-SA"/>
        </w:rPr>
        <w:t xml:space="preserve">о замерам выбросов вредных веществ и дымности на плавкране "ПК-892", </w:t>
      </w:r>
    </w:p>
    <w:p>
      <w:pPr>
        <w:pStyle w:val="Heading1"/>
        <w:widowControl/>
        <w:numPr>
          <w:ilvl w:val="0"/>
          <w:numId w:val="0"/>
        </w:numPr>
        <w:tabs>
          <w:tab w:val="left" w:pos="-465" w:leader="none"/>
          <w:tab w:val="left" w:pos="0" w:leader="none"/>
        </w:tabs>
        <w:suppressAutoHyphens w:val="true"/>
        <w:bidi w:val="0"/>
        <w:spacing w:lineRule="auto" w:line="240" w:before="120" w:after="60"/>
        <w:ind w:left="0" w:right="0" w:hanging="1191"/>
        <w:jc w:val="center"/>
        <w:rPr>
          <w:rFonts w:eastAsia="Calibri" w:cs="Times New Roman"/>
          <w:b/>
          <w:color w:val="auto"/>
          <w:sz w:val="28"/>
          <w:szCs w:val="28"/>
          <w:lang w:val="ru-RU" w:eastAsia="en-US" w:bidi="ar-SA"/>
        </w:rPr>
      </w:pPr>
      <w:r>
        <w:rPr>
          <w:rFonts w:eastAsia="Times New Roman" w:cs="Times New Roman"/>
          <w:b w:val="false"/>
          <w:bCs w:val="false"/>
          <w:color w:val="auto"/>
          <w:kern w:val="0"/>
          <w:sz w:val="24"/>
          <w:szCs w:val="28"/>
          <w:lang w:val="ru-RU" w:eastAsia="ru-RU" w:bidi="ar-SA"/>
        </w:rPr>
        <w:t xml:space="preserve">                          </w:t>
      </w:r>
      <w:r>
        <w:rPr>
          <w:rFonts w:eastAsia="Times New Roman" w:cs="Times New Roman"/>
          <w:b w:val="false"/>
          <w:bCs w:val="false"/>
          <w:color w:val="auto"/>
          <w:kern w:val="0"/>
          <w:sz w:val="24"/>
          <w:szCs w:val="28"/>
          <w:lang w:val="ru-RU" w:eastAsia="ru-RU" w:bidi="ar-SA"/>
        </w:rPr>
        <w:t xml:space="preserve">буксире- толкаче "Энергетик-1" Чебоксарского транспортного участка </w:t>
      </w:r>
    </w:p>
    <w:p>
      <w:pPr>
        <w:pStyle w:val="Heading1"/>
        <w:widowControl/>
        <w:numPr>
          <w:ilvl w:val="0"/>
          <w:numId w:val="0"/>
        </w:numPr>
        <w:tabs>
          <w:tab w:val="left" w:pos="-465" w:leader="none"/>
          <w:tab w:val="left" w:pos="0" w:leader="none"/>
        </w:tabs>
        <w:suppressAutoHyphens w:val="true"/>
        <w:bidi w:val="0"/>
        <w:spacing w:lineRule="auto" w:line="240" w:before="120" w:after="60"/>
        <w:ind w:left="0" w:right="0" w:hanging="1191"/>
        <w:jc w:val="center"/>
        <w:rPr>
          <w:rFonts w:eastAsia="Calibri" w:cs="Times New Roman"/>
          <w:b/>
          <w:color w:val="auto"/>
          <w:sz w:val="28"/>
          <w:szCs w:val="28"/>
          <w:lang w:val="ru-RU" w:eastAsia="en-US" w:bidi="ar-SA"/>
        </w:rPr>
      </w:pPr>
      <w:r>
        <w:rPr>
          <w:rFonts w:eastAsia="Times New Roman" w:cs="Times New Roman"/>
          <w:b w:val="false"/>
          <w:bCs w:val="false"/>
          <w:color w:val="auto"/>
          <w:kern w:val="0"/>
          <w:sz w:val="24"/>
          <w:szCs w:val="28"/>
          <w:lang w:val="ru-RU" w:eastAsia="ru-RU" w:bidi="ar-SA"/>
        </w:rPr>
        <w:t>Центрального филиала  АО «ТК РусГидро»</w:t>
      </w:r>
    </w:p>
    <w:p>
      <w:pPr>
        <w:pStyle w:val="Normal"/>
        <w:widowControl/>
        <w:numPr>
          <w:ilvl w:val="0"/>
          <w:numId w:val="0"/>
        </w:numPr>
        <w:tabs>
          <w:tab w:val="clear" w:pos="720"/>
          <w:tab w:val="left" w:pos="-465" w:leader="none"/>
        </w:tabs>
        <w:suppressAutoHyphens w:val="true"/>
        <w:bidi w:val="0"/>
        <w:spacing w:lineRule="auto" w:line="240" w:before="120" w:after="60"/>
        <w:ind w:left="0" w:right="0" w:hanging="1191"/>
        <w:jc w:val="center"/>
        <w:outlineLvl w:val="0"/>
        <w:rPr>
          <w:rFonts w:eastAsia="Calibri" w:cs="Times New Roman"/>
          <w:b/>
          <w:color w:val="auto"/>
          <w:sz w:val="28"/>
          <w:szCs w:val="28"/>
          <w:lang w:val="ru-RU" w:eastAsia="en-US" w:bidi="ar-SA"/>
        </w:rPr>
      </w:pPr>
      <w:r>
        <w:rPr>
          <w:rFonts w:eastAsia="Calibri" w:cs="Times New Roman"/>
          <w:b/>
          <w:color w:val="auto"/>
          <w:sz w:val="28"/>
          <w:szCs w:val="28"/>
          <w:lang w:val="ru-RU" w:eastAsia="en-US" w:bidi="ar-SA"/>
        </w:rPr>
      </w:r>
    </w:p>
    <w:p>
      <w:pPr>
        <w:pStyle w:val="Normal"/>
        <w:numPr>
          <w:ilvl w:val="1"/>
          <w:numId w:val="6"/>
        </w:numPr>
        <w:ind w:left="426" w:right="0" w:hanging="426"/>
        <w:jc w:val="both"/>
        <w:rPr>
          <w:rFonts w:eastAsia="Times New Roman" w:cs="Times New Roman"/>
          <w:b w:val="false"/>
          <w:i w:val="false"/>
          <w:i w:val="false"/>
          <w:strike w:val="false"/>
          <w:dstrike w:val="false"/>
          <w:outline w:val="false"/>
          <w:shadow w:val="false"/>
          <w:color w:val="auto"/>
          <w:sz w:val="24"/>
          <w:szCs w:val="24"/>
          <w:u w:val="none"/>
          <w:em w:val="none"/>
          <w:lang w:val="ru-RU" w:eastAsia="zh-CN" w:bidi="ar-SA"/>
        </w:rPr>
      </w:pPr>
      <w:r>
        <w:rPr>
          <w:b/>
          <w:bCs/>
          <w:sz w:val="24"/>
          <w:szCs w:val="24"/>
        </w:rPr>
        <w:t>Наименование закупаемой продукции</w:t>
      </w:r>
    </w:p>
    <w:p>
      <w:pPr>
        <w:pStyle w:val="Normal"/>
        <w:numPr>
          <w:ilvl w:val="1"/>
        </w:numPr>
        <w:bidi w:val="0"/>
        <w:ind w:left="426" w:right="0" w:hanging="0"/>
        <w:jc w:val="left"/>
        <w:rPr>
          <w:rFonts w:eastAsia="Times New Roman" w:cs="Times New Roman"/>
          <w:b w:val="false"/>
          <w:i w:val="false"/>
          <w:i w:val="false"/>
          <w:strike w:val="false"/>
          <w:dstrike w:val="false"/>
          <w:outline w:val="false"/>
          <w:shadow w:val="false"/>
          <w:color w:val="auto"/>
          <w:sz w:val="24"/>
          <w:szCs w:val="24"/>
          <w:u w:val="none"/>
          <w:em w:val="none"/>
          <w:lang w:val="ru-RU" w:eastAsia="zh-CN" w:bidi="ar-SA"/>
        </w:rPr>
      </w:pPr>
      <w:r>
        <w:rPr>
          <w:rFonts w:eastAsia="Times New Roman" w:cs="Times New Roman"/>
          <w:b w:val="false"/>
          <w:i w:val="false"/>
          <w:strike w:val="false"/>
          <w:dstrike w:val="false"/>
          <w:outline w:val="false"/>
          <w:shadow w:val="false"/>
          <w:color w:val="auto"/>
          <w:sz w:val="24"/>
          <w:szCs w:val="24"/>
          <w:u w:val="none"/>
          <w:em w:val="none"/>
          <w:lang w:val="ru-RU" w:eastAsia="zh-CN" w:bidi="ar-SA"/>
        </w:rPr>
        <w:t>«ОКПД2: 71.20.11. - Услуги по замерам выбросов вредных веществ и дымности на плавкране "ПК-892", буксире-толкаче "Энергетик-1" Чебоксарского транспортного участка Центрального филиала  АО «ТК РусГидро»</w:t>
      </w:r>
    </w:p>
    <w:p>
      <w:pPr>
        <w:pStyle w:val="Normal"/>
        <w:bidi w:val="0"/>
        <w:ind w:left="426" w:right="0" w:hanging="0"/>
        <w:jc w:val="left"/>
        <w:rPr>
          <w:rFonts w:eastAsia="Times New Roman" w:cs="Times New Roman"/>
          <w:b w:val="false"/>
          <w:i w:val="false"/>
          <w:i w:val="false"/>
          <w:strike w:val="false"/>
          <w:dstrike w:val="false"/>
          <w:outline w:val="false"/>
          <w:shadow w:val="false"/>
          <w:color w:val="auto"/>
          <w:sz w:val="24"/>
          <w:szCs w:val="24"/>
          <w:u w:val="none"/>
          <w:em w:val="none"/>
          <w:lang w:val="ru-RU" w:eastAsia="zh-CN" w:bidi="ar-SA"/>
        </w:rPr>
      </w:pPr>
      <w:r>
        <w:rPr>
          <w:rFonts w:eastAsia="Times New Roman" w:cs="Times New Roman"/>
          <w:b w:val="false"/>
          <w:i w:val="false"/>
          <w:strike w:val="false"/>
          <w:dstrike w:val="false"/>
          <w:outline w:val="false"/>
          <w:shadow w:val="false"/>
          <w:color w:val="auto"/>
          <w:sz w:val="24"/>
          <w:szCs w:val="24"/>
          <w:u w:val="none"/>
          <w:em w:val="none"/>
          <w:lang w:val="ru-RU" w:eastAsia="zh-CN" w:bidi="ar-SA"/>
        </w:rPr>
      </w:r>
    </w:p>
    <w:p>
      <w:pPr>
        <w:pStyle w:val="Normal"/>
        <w:numPr>
          <w:ilvl w:val="1"/>
          <w:numId w:val="6"/>
        </w:numPr>
        <w:ind w:left="426" w:right="0" w:hanging="426"/>
        <w:jc w:val="both"/>
        <w:outlineLvl w:val="8"/>
        <w:rPr>
          <w:bCs/>
          <w:sz w:val="24"/>
        </w:rPr>
      </w:pPr>
      <w:r>
        <w:rPr>
          <w:b/>
          <w:bCs/>
          <w:spacing w:val="-10"/>
          <w:sz w:val="24"/>
          <w:szCs w:val="24"/>
        </w:rPr>
        <w:t>Цель оказания услуг</w:t>
      </w:r>
    </w:p>
    <w:p>
      <w:pPr>
        <w:pStyle w:val="Normal"/>
        <w:numPr>
          <w:ilvl w:val="1"/>
        </w:numPr>
        <w:ind w:left="426" w:right="0" w:hanging="0"/>
        <w:jc w:val="both"/>
        <w:rPr>
          <w:bCs/>
          <w:sz w:val="24"/>
        </w:rPr>
      </w:pPr>
      <w:r>
        <w:rPr>
          <w:bCs/>
          <w:sz w:val="24"/>
        </w:rPr>
        <w:t>Проведение замеров выбросов вредных веществ и дымности судовых двигателей на судах Чебоксарского транспортного участка для получения и дальнейшего предъявления результатов измерения выбросов вредных веществ и дымности эксперту Российского Классификационного Общества. При ежегодном и промежуточным освидетельствовании согласно пункта 4.2.2. «Правил освидетельствования судов в процессе их эксплуатации» (далее - ПОСЭ) от 30.03.2019г. Российского Классификационного Общества (далее РКО)</w:t>
      </w:r>
    </w:p>
    <w:p>
      <w:pPr>
        <w:pStyle w:val="Normal"/>
        <w:ind w:left="360" w:right="0" w:hanging="0"/>
        <w:jc w:val="both"/>
        <w:rPr>
          <w:bCs/>
          <w:sz w:val="24"/>
        </w:rPr>
      </w:pPr>
      <w:r>
        <w:rPr>
          <w:bCs/>
          <w:sz w:val="24"/>
        </w:rPr>
      </w:r>
    </w:p>
    <w:p>
      <w:pPr>
        <w:pStyle w:val="Normal"/>
        <w:ind w:left="360" w:right="0" w:hanging="0"/>
        <w:jc w:val="both"/>
        <w:rPr>
          <w:bCs/>
          <w:sz w:val="24"/>
        </w:rPr>
      </w:pPr>
      <w:r>
        <w:rPr>
          <w:b/>
          <w:bCs/>
          <w:spacing w:val="-10"/>
          <w:sz w:val="24"/>
          <w:szCs w:val="24"/>
        </w:rPr>
        <w:t>Таблица 1. Перечень объектов заказчика</w:t>
      </w:r>
    </w:p>
    <w:tbl>
      <w:tblPr>
        <w:tblW w:w="10319" w:type="dxa"/>
        <w:jc w:val="left"/>
        <w:tblInd w:w="0" w:type="dxa"/>
        <w:tblLayout w:type="fixed"/>
        <w:tblCellMar>
          <w:top w:w="0" w:type="dxa"/>
          <w:left w:w="108" w:type="dxa"/>
          <w:bottom w:w="0" w:type="dxa"/>
          <w:right w:w="108" w:type="dxa"/>
        </w:tblCellMar>
      </w:tblPr>
      <w:tblGrid>
        <w:gridCol w:w="621"/>
        <w:gridCol w:w="3401"/>
        <w:gridCol w:w="2375"/>
        <w:gridCol w:w="2392"/>
        <w:gridCol w:w="1530"/>
      </w:tblGrid>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w:t>
            </w:r>
          </w:p>
          <w:p>
            <w:pPr>
              <w:pStyle w:val="Normal"/>
              <w:widowControl w:val="false"/>
              <w:rPr>
                <w:sz w:val="20"/>
                <w:szCs w:val="20"/>
              </w:rPr>
            </w:pPr>
            <w:r>
              <w:rPr>
                <w:sz w:val="20"/>
                <w:szCs w:val="20"/>
              </w:rPr>
              <w:t>п/п</w:t>
            </w:r>
          </w:p>
        </w:tc>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Наименование объекта</w:t>
            </w:r>
          </w:p>
          <w:p>
            <w:pPr>
              <w:pStyle w:val="Normal"/>
              <w:widowControl w:val="false"/>
              <w:jc w:val="center"/>
              <w:rPr>
                <w:sz w:val="20"/>
                <w:szCs w:val="20"/>
              </w:rPr>
            </w:pPr>
            <w:r>
              <w:rPr>
                <w:sz w:val="20"/>
                <w:szCs w:val="20"/>
              </w:rPr>
              <w:t>услуги</w:t>
            </w:r>
          </w:p>
          <w:p>
            <w:pPr>
              <w:pStyle w:val="Normal"/>
              <w:widowControl w:val="false"/>
              <w:jc w:val="center"/>
              <w:rPr>
                <w:sz w:val="20"/>
                <w:szCs w:val="20"/>
              </w:rPr>
            </w:pPr>
            <w:r>
              <w:rPr>
                <w:sz w:val="20"/>
                <w:szCs w:val="20"/>
              </w:rPr>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Расположение объекта </w:t>
              <w:br/>
            </w:r>
            <w:r>
              <w:rPr>
                <w:i/>
                <w:iCs/>
                <w:sz w:val="20"/>
                <w:szCs w:val="20"/>
              </w:rPr>
              <w:t>(место оказания услуг)</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Наименование основного средства </w:t>
              <w:br/>
              <w:t>(в отношении которого оказываются услуги)</w:t>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Примечания</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1</w:t>
            </w:r>
          </w:p>
        </w:tc>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2</w:t>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r>
      <w:tr>
        <w:trPr>
          <w:trHeight w:val="759" w:hRule="atLeast"/>
        </w:trPr>
        <w:tc>
          <w:tcPr>
            <w:tcW w:w="6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suppressAutoHyphens w:val="true"/>
              <w:snapToGrid w:val="false"/>
              <w:spacing w:before="0" w:after="0"/>
              <w:contextualSpacing/>
              <w:jc w:val="center"/>
              <w:rPr>
                <w:rFonts w:eastAsia="Calibri"/>
                <w:b/>
                <w:sz w:val="20"/>
                <w:szCs w:val="20"/>
              </w:rPr>
            </w:pPr>
            <w:r>
              <w:rPr>
                <w:rFonts w:eastAsia="Calibri"/>
                <w:b/>
                <w:sz w:val="20"/>
                <w:szCs w:val="20"/>
              </w:rPr>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ind w:left="0" w:right="0" w:hanging="0"/>
              <w:jc w:val="left"/>
              <w:rPr>
                <w:rFonts w:eastAsia="Calibri" w:cs="Times New Roman"/>
                <w:b w:val="false"/>
                <w:i w:val="false"/>
                <w:i w:val="false"/>
                <w:iCs/>
                <w:strike w:val="false"/>
                <w:dstrike w:val="false"/>
                <w:outline w:val="false"/>
                <w:shadow w:val="false"/>
                <w:color w:val="auto"/>
                <w:sz w:val="20"/>
                <w:szCs w:val="20"/>
                <w:u w:val="none"/>
                <w:em w:val="none"/>
                <w:lang w:val="ru-RU" w:eastAsia="zh-CN" w:bidi="ar-SA"/>
              </w:rPr>
            </w:pPr>
            <w:r>
              <w:rPr>
                <w:rFonts w:eastAsia="Calibri" w:cs="Times New Roman"/>
                <w:b w:val="false"/>
                <w:i w:val="false"/>
                <w:iCs/>
                <w:strike w:val="false"/>
                <w:dstrike w:val="false"/>
                <w:outline w:val="false"/>
                <w:shadow w:val="false"/>
                <w:color w:val="auto"/>
                <w:sz w:val="20"/>
                <w:szCs w:val="20"/>
                <w:u w:val="none"/>
                <w:em w:val="none"/>
                <w:lang w:val="ru-RU" w:eastAsia="zh-CN" w:bidi="ar-SA"/>
              </w:rPr>
              <w:t>«ОКПД2: 71.20.11. - Услуги по замерам выбросов вредных веществ и дымности на плавкране "ПК-892", буксире-толкаче "Энергетик-1" Чебоксарского транспортного участка Центрального филиала  АО «ТК РусГидро»</w:t>
            </w:r>
          </w:p>
        </w:tc>
        <w:tc>
          <w:tcPr>
            <w:tcW w:w="23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Cs/>
                <w:sz w:val="20"/>
                <w:szCs w:val="20"/>
              </w:rPr>
            </w:pPr>
            <w:r>
              <w:rPr>
                <w:iCs/>
                <w:sz w:val="20"/>
                <w:szCs w:val="20"/>
              </w:rPr>
              <w:t>Республика Чувашия,</w:t>
            </w:r>
          </w:p>
          <w:p>
            <w:pPr>
              <w:pStyle w:val="Normal"/>
              <w:widowControl w:val="false"/>
              <w:jc w:val="center"/>
              <w:rPr>
                <w:iCs/>
                <w:sz w:val="20"/>
                <w:szCs w:val="20"/>
              </w:rPr>
            </w:pPr>
            <w:r>
              <w:rPr>
                <w:iCs/>
                <w:sz w:val="20"/>
                <w:szCs w:val="20"/>
              </w:rPr>
              <w:t>г. Новочебоксарск</w:t>
            </w:r>
          </w:p>
        </w:tc>
        <w:tc>
          <w:tcPr>
            <w:tcW w:w="2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0"/>
                <w:szCs w:val="20"/>
              </w:rPr>
            </w:pPr>
            <w:r>
              <w:rPr>
                <w:rFonts w:eastAsia="Calibri"/>
                <w:sz w:val="20"/>
                <w:szCs w:val="20"/>
              </w:rPr>
              <w:t>Плавкран  «ПК-892»</w:t>
            </w:r>
          </w:p>
          <w:p>
            <w:pPr>
              <w:pStyle w:val="Normal"/>
              <w:widowControl w:val="false"/>
              <w:jc w:val="center"/>
              <w:rPr>
                <w:rFonts w:eastAsia="Calibri"/>
                <w:sz w:val="20"/>
                <w:szCs w:val="20"/>
              </w:rPr>
            </w:pPr>
            <w:r>
              <w:rPr>
                <w:rFonts w:eastAsia="Calibri"/>
                <w:sz w:val="20"/>
                <w:szCs w:val="20"/>
              </w:rPr>
              <w:t>Рег. №213825</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iCs/>
                <w:sz w:val="20"/>
                <w:szCs w:val="20"/>
              </w:rPr>
            </w:pPr>
            <w:r>
              <w:rPr>
                <w:bCs/>
                <w:iCs/>
                <w:sz w:val="20"/>
                <w:szCs w:val="20"/>
              </w:rPr>
              <w:t>Центральный филиал АО «ТК РусГидро»</w:t>
            </w:r>
          </w:p>
        </w:tc>
      </w:tr>
      <w:tr>
        <w:trPr>
          <w:trHeight w:val="850" w:hRule="atLeast"/>
        </w:trPr>
        <w:tc>
          <w:tcPr>
            <w:tcW w:w="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napToGrid w:val="false"/>
              <w:spacing w:before="0" w:after="0"/>
              <w:ind w:left="360" w:right="0" w:hanging="0"/>
              <w:contextualSpacing/>
              <w:jc w:val="center"/>
              <w:rPr>
                <w:rFonts w:eastAsia="Calibri"/>
                <w:iCs/>
                <w:szCs w:val="24"/>
              </w:rPr>
            </w:pPr>
            <w:r>
              <w:rPr>
                <w:rFonts w:eastAsia="Calibri"/>
                <w:iCs/>
                <w:szCs w:val="24"/>
              </w:rPr>
            </w:r>
          </w:p>
        </w:tc>
        <w:tc>
          <w:tcPr>
            <w:tcW w:w="3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eastAsia="Calibri"/>
                <w:iCs/>
                <w:szCs w:val="24"/>
              </w:rPr>
            </w:pPr>
            <w:r>
              <w:rPr>
                <w:rFonts w:eastAsia="Calibri"/>
                <w:iCs/>
                <w:szCs w:val="24"/>
              </w:rPr>
            </w:r>
          </w:p>
        </w:tc>
        <w:tc>
          <w:tcPr>
            <w:tcW w:w="23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eastAsia="Calibri"/>
                <w:iCs/>
                <w:szCs w:val="24"/>
              </w:rPr>
            </w:pPr>
            <w:r>
              <w:rPr>
                <w:rFonts w:eastAsia="Calibri"/>
                <w:iCs/>
                <w:szCs w:val="24"/>
              </w:rPr>
            </w:r>
          </w:p>
        </w:tc>
        <w:tc>
          <w:tcPr>
            <w:tcW w:w="2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0"/>
                <w:szCs w:val="20"/>
              </w:rPr>
            </w:pPr>
            <w:r>
              <w:rPr>
                <w:rFonts w:eastAsia="Calibri"/>
                <w:sz w:val="20"/>
                <w:szCs w:val="20"/>
              </w:rPr>
              <w:t>Буксир-толкач «Энергетик-1»</w:t>
            </w:r>
          </w:p>
          <w:p>
            <w:pPr>
              <w:pStyle w:val="Normal"/>
              <w:widowControl w:val="false"/>
              <w:jc w:val="center"/>
              <w:rPr>
                <w:rFonts w:eastAsia="Calibri"/>
                <w:sz w:val="20"/>
                <w:szCs w:val="20"/>
              </w:rPr>
            </w:pPr>
            <w:r>
              <w:rPr>
                <w:rFonts w:eastAsia="Calibri"/>
                <w:sz w:val="20"/>
                <w:szCs w:val="20"/>
              </w:rPr>
              <w:t>Рег. №126204</w:t>
            </w:r>
          </w:p>
        </w:tc>
        <w:tc>
          <w:tcPr>
            <w:tcW w:w="15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eastAsia="Calibri"/>
                <w:bCs/>
                <w:iCs/>
                <w:szCs w:val="24"/>
              </w:rPr>
            </w:pPr>
            <w:r>
              <w:rPr>
                <w:rFonts w:eastAsia="Calibri"/>
                <w:bCs/>
                <w:iCs/>
                <w:szCs w:val="24"/>
              </w:rPr>
            </w:r>
          </w:p>
        </w:tc>
      </w:tr>
    </w:tbl>
    <w:p>
      <w:pPr>
        <w:pStyle w:val="Normal"/>
        <w:ind w:left="360" w:right="0" w:hanging="0"/>
        <w:jc w:val="both"/>
        <w:rPr>
          <w:bCs/>
          <w:sz w:val="24"/>
        </w:rPr>
      </w:pPr>
      <w:r>
        <w:rPr>
          <w:bCs/>
          <w:sz w:val="24"/>
        </w:rPr>
      </w:r>
    </w:p>
    <w:p>
      <w:pPr>
        <w:pStyle w:val="Normal"/>
        <w:jc w:val="both"/>
        <w:rPr>
          <w:bCs/>
          <w:sz w:val="24"/>
        </w:rPr>
      </w:pPr>
      <w:bookmarkStart w:id="4" w:name="_Hlk49857604"/>
      <w:r>
        <w:rPr>
          <w:b/>
          <w:bCs/>
          <w:spacing w:val="-10"/>
          <w:sz w:val="24"/>
          <w:szCs w:val="24"/>
        </w:rPr>
        <w:t xml:space="preserve">1.4 Информация в отношении исполнения договора, </w:t>
      </w:r>
      <w:bookmarkStart w:id="5" w:name="_Hlk46492347"/>
      <w:r>
        <w:rPr>
          <w:b/>
          <w:bCs/>
          <w:spacing w:val="-10"/>
          <w:sz w:val="24"/>
          <w:szCs w:val="24"/>
        </w:rPr>
        <w:t xml:space="preserve">которая должна быть учтена при подготовке заявки </w:t>
      </w:r>
      <w:bookmarkEnd w:id="5"/>
      <w:r>
        <w:rPr>
          <w:b/>
          <w:bCs/>
          <w:spacing w:val="-10"/>
          <w:sz w:val="24"/>
          <w:szCs w:val="24"/>
        </w:rPr>
        <w:t>(в том числе перечень ресурсов, услуг и документов, предоставляемых заказчиком на этапе исполнения договора)</w:t>
      </w:r>
      <w:bookmarkEnd w:id="4"/>
    </w:p>
    <w:p>
      <w:pPr>
        <w:pStyle w:val="Style37"/>
        <w:jc w:val="both"/>
        <w:rPr>
          <w:bCs/>
          <w:sz w:val="24"/>
        </w:rPr>
      </w:pPr>
      <w:r>
        <w:rPr>
          <w:rFonts w:cs="Times New Roman" w:ascii="Times New Roman" w:hAnsi="Times New Roman"/>
          <w:bCs/>
          <w:sz w:val="24"/>
          <w:szCs w:val="24"/>
        </w:rPr>
        <w:t>1.4.1 Ориентировочный объем оказания услуг и номенклатура услуг указаны в Таблице №2 к Техническим Требованиям (далее – ТТ), при этом Заказчик имеет право вносить изменения в объем услуг в зависимости от текущей потребности в рамках цены договора.</w:t>
      </w:r>
      <w:r>
        <w:rPr/>
        <w:t xml:space="preserve"> </w:t>
      </w:r>
    </w:p>
    <w:p>
      <w:pPr>
        <w:pStyle w:val="Normal"/>
        <w:spacing w:before="0" w:after="0"/>
        <w:contextualSpacing/>
        <w:rPr>
          <w:bCs/>
          <w:sz w:val="24"/>
        </w:rPr>
      </w:pPr>
      <w:r>
        <w:rPr>
          <w:b/>
          <w:bCs/>
          <w:sz w:val="24"/>
          <w:szCs w:val="24"/>
        </w:rPr>
        <w:t>2.Требования к продукции.</w:t>
      </w:r>
    </w:p>
    <w:p>
      <w:pPr>
        <w:pStyle w:val="Normal"/>
        <w:spacing w:before="0" w:after="0"/>
        <w:ind w:left="360" w:right="0" w:hanging="360"/>
        <w:contextualSpacing/>
        <w:rPr>
          <w:bCs/>
          <w:sz w:val="24"/>
        </w:rPr>
      </w:pPr>
      <w:r>
        <w:rPr>
          <w:bCs/>
          <w:sz w:val="24"/>
          <w:szCs w:val="24"/>
        </w:rPr>
        <w:t>2.1 Требования к объемам и срокам оказания услуг</w:t>
      </w:r>
    </w:p>
    <w:p>
      <w:pPr>
        <w:pStyle w:val="Normal"/>
        <w:spacing w:before="0" w:after="0"/>
        <w:ind w:left="360" w:right="0" w:hanging="360"/>
        <w:contextualSpacing/>
        <w:rPr>
          <w:bCs/>
          <w:sz w:val="24"/>
        </w:rPr>
      </w:pPr>
      <w:r>
        <w:rPr>
          <w:bCs/>
          <w:sz w:val="24"/>
          <w:szCs w:val="24"/>
        </w:rPr>
        <w:t>2.1.1 Требования к перечню</w:t>
      </w:r>
      <w:r>
        <w:rPr>
          <w:rFonts w:eastAsia="Calibri"/>
          <w:sz w:val="24"/>
          <w:szCs w:val="24"/>
        </w:rPr>
        <w:t xml:space="preserve"> и объему услуг</w:t>
      </w:r>
    </w:p>
    <w:p>
      <w:pPr>
        <w:pStyle w:val="Normal"/>
        <w:spacing w:before="0" w:after="0"/>
        <w:ind w:left="360" w:right="0" w:hanging="360"/>
        <w:contextualSpacing/>
        <w:rPr>
          <w:bCs/>
          <w:sz w:val="24"/>
        </w:rPr>
      </w:pPr>
      <w:r>
        <w:rPr>
          <w:rFonts w:eastAsia="Calibri"/>
          <w:b/>
          <w:sz w:val="24"/>
          <w:szCs w:val="24"/>
          <w:lang w:val="ru-RU"/>
        </w:rPr>
        <w:t xml:space="preserve">Таблица </w:t>
      </w:r>
      <w:r>
        <w:rPr>
          <w:rFonts w:eastAsia="Calibri"/>
          <w:b/>
          <w:sz w:val="24"/>
          <w:szCs w:val="24"/>
        </w:rPr>
        <w:t>2.</w:t>
      </w:r>
      <w:r>
        <w:rPr>
          <w:rFonts w:eastAsia="Calibri"/>
          <w:b/>
          <w:sz w:val="24"/>
          <w:szCs w:val="24"/>
          <w:lang w:val="ru-RU"/>
        </w:rPr>
        <w:t xml:space="preserve"> </w:t>
      </w:r>
      <w:r>
        <w:rPr>
          <w:rFonts w:eastAsia="Calibri"/>
          <w:b/>
          <w:sz w:val="24"/>
          <w:szCs w:val="24"/>
        </w:rPr>
        <w:t>Перечень и объем оказываемых услуг</w:t>
      </w:r>
    </w:p>
    <w:tbl>
      <w:tblPr>
        <w:tblW w:w="10379" w:type="dxa"/>
        <w:jc w:val="left"/>
        <w:tblInd w:w="-34" w:type="dxa"/>
        <w:tblLayout w:type="fixed"/>
        <w:tblCellMar>
          <w:top w:w="0" w:type="dxa"/>
          <w:left w:w="108" w:type="dxa"/>
          <w:bottom w:w="0" w:type="dxa"/>
          <w:right w:w="108" w:type="dxa"/>
        </w:tblCellMar>
      </w:tblPr>
      <w:tblGrid>
        <w:gridCol w:w="563"/>
        <w:gridCol w:w="2552"/>
        <w:gridCol w:w="4256"/>
        <w:gridCol w:w="1353"/>
        <w:gridCol w:w="1655"/>
      </w:tblGrid>
      <w:tr>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0"/>
                <w:szCs w:val="20"/>
              </w:rPr>
            </w:pPr>
            <w:r>
              <w:rPr>
                <w:sz w:val="20"/>
                <w:szCs w:val="20"/>
              </w:rPr>
              <w:t>№</w:t>
            </w:r>
          </w:p>
          <w:p>
            <w:pPr>
              <w:pStyle w:val="Normal"/>
              <w:keepNext w:val="true"/>
              <w:widowControl w:val="false"/>
              <w:suppressAutoHyphens w:val="true"/>
              <w:jc w:val="center"/>
              <w:rPr>
                <w:sz w:val="20"/>
                <w:szCs w:val="20"/>
              </w:rPr>
            </w:pPr>
            <w:r>
              <w:rPr>
                <w:sz w:val="20"/>
                <w:szCs w:val="20"/>
              </w:rPr>
              <w:t>п/п</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eastAsia="Calibri"/>
                <w:sz w:val="20"/>
                <w:szCs w:val="20"/>
                <w:lang w:eastAsia="en-US"/>
              </w:rPr>
            </w:pPr>
            <w:r>
              <w:rPr>
                <w:rFonts w:eastAsia="Calibri"/>
                <w:sz w:val="20"/>
                <w:szCs w:val="20"/>
                <w:lang w:eastAsia="en-US"/>
              </w:rPr>
              <w:t>Наименование водного транспорта (судно),</w:t>
            </w:r>
          </w:p>
          <w:p>
            <w:pPr>
              <w:pStyle w:val="Normal"/>
              <w:keepNext w:val="true"/>
              <w:widowControl w:val="false"/>
              <w:suppressAutoHyphens w:val="true"/>
              <w:jc w:val="center"/>
              <w:rPr/>
            </w:pPr>
            <w:r>
              <w:rPr>
                <w:rFonts w:eastAsia="Times New Roman"/>
                <w:sz w:val="20"/>
                <w:szCs w:val="20"/>
                <w:lang w:eastAsia="en-US"/>
              </w:rPr>
              <w:t xml:space="preserve"> </w:t>
            </w:r>
            <w:r>
              <w:rPr>
                <w:rFonts w:eastAsia="Calibri"/>
                <w:sz w:val="20"/>
                <w:szCs w:val="20"/>
                <w:lang w:eastAsia="en-US"/>
              </w:rPr>
              <w:t>рег. №</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0"/>
                <w:szCs w:val="20"/>
              </w:rPr>
            </w:pPr>
            <w:r>
              <w:rPr>
                <w:sz w:val="20"/>
                <w:szCs w:val="20"/>
              </w:rPr>
              <w:t>Наименование услуг / этапа услуг</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0"/>
                <w:szCs w:val="20"/>
              </w:rPr>
            </w:pPr>
            <w:r>
              <w:rPr>
                <w:sz w:val="20"/>
                <w:szCs w:val="20"/>
              </w:rPr>
              <w:t>Единица измерения</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0"/>
                <w:szCs w:val="20"/>
              </w:rPr>
            </w:pPr>
            <w:r>
              <w:rPr>
                <w:sz w:val="20"/>
                <w:szCs w:val="20"/>
              </w:rPr>
              <w:t>Количество</w:t>
            </w:r>
          </w:p>
        </w:tc>
      </w:tr>
      <w:tr>
        <w:trPr/>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2</w:t>
            </w:r>
          </w:p>
        </w:tc>
        <w:tc>
          <w:tcPr>
            <w:tcW w:w="4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3</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4</w:t>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5</w:t>
            </w:r>
          </w:p>
        </w:tc>
      </w:tr>
      <w:tr>
        <w:trPr/>
        <w:tc>
          <w:tcPr>
            <w:tcW w:w="1037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Чебоксарский ТУ</w:t>
            </w:r>
          </w:p>
        </w:tc>
      </w:tr>
      <w:tr>
        <w:trPr>
          <w:trHeight w:val="135" w:hRule="atLeast"/>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
              </w:numPr>
              <w:suppressAutoHyphens w:val="true"/>
              <w:snapToGrid w:val="false"/>
              <w:spacing w:before="0" w:after="0"/>
              <w:contextualSpacing/>
              <w:jc w:val="center"/>
              <w:rPr>
                <w:rFonts w:eastAsia="Calibri"/>
                <w:b w:val="false"/>
                <w:bCs w:val="false"/>
                <w:sz w:val="20"/>
                <w:szCs w:val="20"/>
              </w:rPr>
            </w:pPr>
            <w:r>
              <w:rPr>
                <w:rFonts w:eastAsia="Calibri"/>
                <w:b w:val="false"/>
                <w:bCs w:val="false"/>
                <w:sz w:val="20"/>
                <w:szCs w:val="20"/>
              </w:rPr>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0"/>
                <w:szCs w:val="20"/>
                <w:lang w:val="en-US"/>
              </w:rPr>
            </w:pPr>
            <w:r>
              <w:rPr>
                <w:rFonts w:eastAsia="Calibri"/>
                <w:sz w:val="20"/>
                <w:szCs w:val="20"/>
                <w:lang w:val="en-US"/>
              </w:rPr>
              <w:t>Плавкран «ПК-892»</w:t>
            </w:r>
          </w:p>
          <w:p>
            <w:pPr>
              <w:pStyle w:val="Normal"/>
              <w:widowControl w:val="false"/>
              <w:jc w:val="center"/>
              <w:rPr>
                <w:rFonts w:eastAsia="Calibri"/>
                <w:sz w:val="20"/>
                <w:szCs w:val="20"/>
                <w:lang w:val="en-US"/>
              </w:rPr>
            </w:pPr>
            <w:r>
              <w:rPr>
                <w:rFonts w:eastAsia="Calibri"/>
                <w:sz w:val="20"/>
                <w:szCs w:val="20"/>
                <w:lang w:val="en-US"/>
              </w:rPr>
              <w:t>Рег. №213825</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Times New Roman" w:cs="Times New Roman"/>
                <w:color w:val="auto"/>
                <w:sz w:val="20"/>
                <w:szCs w:val="20"/>
                <w:lang w:val="ru-RU" w:eastAsia="zh-CN" w:bidi="ar-SA"/>
              </w:rPr>
            </w:pPr>
            <w:r>
              <w:rPr>
                <w:rFonts w:eastAsia="Times New Roman" w:cs="Times New Roman"/>
                <w:color w:val="auto"/>
                <w:sz w:val="20"/>
                <w:szCs w:val="20"/>
                <w:lang w:val="ru-RU" w:eastAsia="zh-CN" w:bidi="ar-SA"/>
              </w:rPr>
              <w:t>Замер выбросов вредных веществ и дымности  главного двигателя 6Ч23/30-1-750 №1768</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двигатель.</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1</w:t>
            </w:r>
          </w:p>
        </w:tc>
      </w:tr>
      <w:tr>
        <w:trPr>
          <w:trHeight w:val="126" w:hRule="atLeast"/>
        </w:trPr>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napToGrid w:val="false"/>
              <w:spacing w:before="0" w:after="0"/>
              <w:ind w:left="360" w:right="0" w:hanging="0"/>
              <w:contextualSpacing/>
              <w:jc w:val="center"/>
              <w:rPr>
                <w:rFonts w:eastAsia="Calibri"/>
                <w:b w:val="false"/>
                <w:bCs w:val="false"/>
                <w:color w:val="000000"/>
                <w:sz w:val="20"/>
                <w:szCs w:val="20"/>
              </w:rPr>
            </w:pPr>
            <w:r>
              <w:rPr>
                <w:rFonts w:eastAsia="Calibri"/>
                <w:b w:val="false"/>
                <w:bCs w:val="false"/>
                <w:color w:val="000000"/>
                <w:sz w:val="20"/>
                <w:szCs w:val="20"/>
              </w:rPr>
            </w:r>
          </w:p>
        </w:tc>
        <w:tc>
          <w:tcPr>
            <w:tcW w:w="2552" w:type="dxa"/>
            <w:vMerge w:val="continue"/>
            <w:tcBorders>
              <w:top w:val="single" w:sz="4" w:space="0" w:color="000000"/>
              <w:left w:val="single" w:sz="4" w:space="0" w:color="000000"/>
              <w:bottom w:val="single" w:sz="4" w:space="0" w:color="000000"/>
              <w:right w:val="single" w:sz="4" w:space="0" w:color="000000"/>
            </w:tcBorders>
            <w:vAlign w:val="center"/>
          </w:tcPr>
          <w:p>
            <w:pPr>
              <w:pStyle w:val="Style37"/>
              <w:widowControl w:val="false"/>
              <w:snapToGrid w:val="false"/>
              <w:jc w:val="center"/>
              <w:rPr>
                <w:rFonts w:ascii="Times New Roman" w:hAnsi="Times New Roman" w:eastAsia="Calibri" w:cs="Times New Roman"/>
                <w:b w:val="false"/>
                <w:bCs w:val="false"/>
                <w:color w:val="000000"/>
                <w:sz w:val="20"/>
                <w:szCs w:val="20"/>
              </w:rPr>
            </w:pPr>
            <w:r>
              <w:rPr>
                <w:rFonts w:eastAsia="Calibri" w:cs="Times New Roman" w:ascii="Times New Roman" w:hAnsi="Times New Roman"/>
                <w:b w:val="false"/>
                <w:bCs w:val="false"/>
                <w:color w:val="000000"/>
                <w:sz w:val="20"/>
                <w:szCs w:val="20"/>
              </w:rPr>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Times New Roman" w:cs="Times New Roman"/>
                <w:color w:val="auto"/>
                <w:sz w:val="20"/>
                <w:szCs w:val="20"/>
                <w:lang w:val="ru-RU" w:eastAsia="zh-CN" w:bidi="ar-SA"/>
              </w:rPr>
            </w:pPr>
            <w:r>
              <w:rPr>
                <w:rFonts w:eastAsia="Times New Roman" w:cs="Times New Roman"/>
                <w:color w:val="auto"/>
                <w:sz w:val="20"/>
                <w:szCs w:val="20"/>
                <w:lang w:val="ru-RU" w:eastAsia="zh-CN" w:bidi="ar-SA"/>
              </w:rPr>
              <w:t>Замер выбросов вредных веществ и дымности вспомогательного судового двигателя            К-462М1 (6Ч 12/14) №304460</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двигатель.</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1</w:t>
            </w:r>
          </w:p>
        </w:tc>
      </w:tr>
      <w:tr>
        <w:trPr>
          <w:trHeight w:val="126" w:hRule="atLeast"/>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
              </w:numPr>
              <w:suppressAutoHyphens w:val="true"/>
              <w:snapToGrid w:val="false"/>
              <w:spacing w:before="0" w:after="0"/>
              <w:contextualSpacing/>
              <w:jc w:val="center"/>
              <w:rPr>
                <w:rFonts w:eastAsia="Calibri"/>
                <w:b w:val="false"/>
                <w:bCs w:val="false"/>
                <w:sz w:val="20"/>
                <w:szCs w:val="20"/>
              </w:rPr>
            </w:pPr>
            <w:r>
              <w:rPr>
                <w:rFonts w:eastAsia="Calibri"/>
                <w:b w:val="false"/>
                <w:bCs w:val="false"/>
                <w:sz w:val="20"/>
                <w:szCs w:val="20"/>
              </w:rPr>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Буксир-толкач «Энергетик-1»</w:t>
            </w:r>
          </w:p>
          <w:p>
            <w:pPr>
              <w:pStyle w:val="Normal"/>
              <w:widowControl w:val="false"/>
              <w:jc w:val="center"/>
              <w:rPr>
                <w:color w:val="000000"/>
                <w:sz w:val="20"/>
                <w:szCs w:val="20"/>
              </w:rPr>
            </w:pPr>
            <w:r>
              <w:rPr>
                <w:color w:val="000000"/>
                <w:sz w:val="20"/>
                <w:szCs w:val="20"/>
              </w:rPr>
              <w:t>Рег. №126204</w:t>
            </w:r>
          </w:p>
        </w:tc>
        <w:tc>
          <w:tcPr>
            <w:tcW w:w="4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eastAsia="Times New Roman" w:cs="Times New Roman"/>
                <w:color w:val="auto"/>
                <w:sz w:val="20"/>
                <w:szCs w:val="20"/>
                <w:lang w:val="ru-RU" w:eastAsia="zh-CN" w:bidi="ar-SA"/>
              </w:rPr>
            </w:pPr>
            <w:r>
              <w:rPr>
                <w:rFonts w:eastAsia="Times New Roman" w:cs="Times New Roman"/>
                <w:color w:val="auto"/>
                <w:sz w:val="20"/>
                <w:szCs w:val="20"/>
                <w:lang w:val="ru-RU" w:eastAsia="zh-CN" w:bidi="ar-SA"/>
              </w:rPr>
              <w:t>Замер выбросов вредных веществ и дымности главного двигателя ЯМЗ-238М2БРР3,34 (8ЧСП13/14)  № 200834, №200835</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sz w:val="20"/>
                <w:szCs w:val="20"/>
              </w:rPr>
            </w:pPr>
            <w:r>
              <w:rPr>
                <w:color w:val="000000"/>
                <w:sz w:val="20"/>
                <w:szCs w:val="20"/>
              </w:rPr>
              <w:t>двигатель.</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0"/>
                <w:szCs w:val="20"/>
              </w:rPr>
            </w:pPr>
            <w:r>
              <w:rPr>
                <w:sz w:val="20"/>
                <w:szCs w:val="20"/>
              </w:rPr>
              <w:t>2</w:t>
            </w:r>
          </w:p>
        </w:tc>
      </w:tr>
      <w:tr>
        <w:trPr>
          <w:trHeight w:val="535" w:hRule="atLeast"/>
        </w:trPr>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napToGrid w:val="false"/>
              <w:spacing w:before="0" w:after="0"/>
              <w:ind w:left="360" w:right="0" w:hanging="0"/>
              <w:contextualSpacing/>
              <w:jc w:val="center"/>
              <w:rPr>
                <w:rFonts w:eastAsia="Calibri"/>
                <w:sz w:val="20"/>
                <w:szCs w:val="20"/>
              </w:rPr>
            </w:pPr>
            <w:r>
              <w:rPr>
                <w:rFonts w:eastAsia="Calibri"/>
                <w:sz w:val="20"/>
                <w:szCs w:val="20"/>
              </w:rPr>
            </w:r>
          </w:p>
        </w:tc>
        <w:tc>
          <w:tcPr>
            <w:tcW w:w="25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eastAsia="Calibri"/>
                <w:sz w:val="20"/>
                <w:szCs w:val="20"/>
              </w:rPr>
            </w:pPr>
            <w:r>
              <w:rPr>
                <w:rFonts w:eastAsia="Calibri"/>
                <w:sz w:val="20"/>
                <w:szCs w:val="20"/>
              </w:rPr>
            </w:r>
          </w:p>
        </w:tc>
        <w:tc>
          <w:tcPr>
            <w:tcW w:w="4256" w:type="dxa"/>
            <w:tcBorders>
              <w:left w:val="single" w:sz="4" w:space="0" w:color="000000"/>
              <w:bottom w:val="single" w:sz="4" w:space="0" w:color="000000"/>
              <w:right w:val="single" w:sz="4" w:space="0" w:color="000000"/>
            </w:tcBorders>
            <w:vAlign w:val="center"/>
          </w:tcPr>
          <w:p>
            <w:pPr>
              <w:pStyle w:val="Normal"/>
              <w:widowControl w:val="false"/>
              <w:jc w:val="center"/>
              <w:rPr>
                <w:rFonts w:eastAsia="Times New Roman" w:cs="Times New Roman"/>
                <w:color w:val="auto"/>
                <w:sz w:val="20"/>
                <w:szCs w:val="20"/>
                <w:lang w:val="ru-RU" w:eastAsia="zh-CN" w:bidi="ar-SA"/>
              </w:rPr>
            </w:pPr>
            <w:r>
              <w:rPr>
                <w:rFonts w:eastAsia="Times New Roman" w:cs="Times New Roman"/>
                <w:color w:val="auto"/>
                <w:sz w:val="20"/>
                <w:szCs w:val="20"/>
                <w:lang w:val="ru-RU" w:eastAsia="zh-CN" w:bidi="ar-SA"/>
              </w:rPr>
              <w:t>Замер выбросов вредных веществ и дымности  вспомогательного судового двигателя</w:t>
            </w:r>
          </w:p>
          <w:p>
            <w:pPr>
              <w:pStyle w:val="Normal"/>
              <w:widowControl w:val="false"/>
              <w:jc w:val="center"/>
              <w:rPr>
                <w:rFonts w:eastAsia="Times New Roman" w:cs="Times New Roman"/>
                <w:color w:val="auto"/>
                <w:sz w:val="20"/>
                <w:szCs w:val="20"/>
                <w:lang w:val="ru-RU" w:eastAsia="zh-CN" w:bidi="ar-SA"/>
              </w:rPr>
            </w:pPr>
            <w:r>
              <w:rPr>
                <w:rFonts w:eastAsia="Times New Roman" w:cs="Times New Roman"/>
                <w:color w:val="auto"/>
                <w:sz w:val="20"/>
                <w:szCs w:val="20"/>
                <w:lang w:val="ru-RU" w:eastAsia="zh-CN" w:bidi="ar-SA"/>
              </w:rPr>
              <w:t>Д243С (4Ч 11/12,5) №664080</w:t>
            </w:r>
          </w:p>
        </w:tc>
        <w:tc>
          <w:tcPr>
            <w:tcW w:w="1353"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двигатель.</w:t>
            </w:r>
          </w:p>
        </w:tc>
        <w:tc>
          <w:tcPr>
            <w:tcW w:w="1655"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0"/>
                <w:szCs w:val="20"/>
              </w:rPr>
            </w:pPr>
            <w:r>
              <w:rPr>
                <w:color w:val="000000"/>
                <w:sz w:val="20"/>
                <w:szCs w:val="20"/>
              </w:rPr>
              <w:t>1</w:t>
            </w:r>
          </w:p>
        </w:tc>
      </w:tr>
    </w:tbl>
    <w:p>
      <w:pPr>
        <w:pStyle w:val="Normal"/>
        <w:keepNext w:val="true"/>
        <w:numPr>
          <w:ilvl w:val="0"/>
          <w:numId w:val="0"/>
        </w:numPr>
        <w:spacing w:before="120" w:after="60"/>
        <w:ind w:left="0" w:right="0" w:hanging="0"/>
        <w:outlineLvl w:val="2"/>
        <w:rPr>
          <w:bCs/>
          <w:sz w:val="24"/>
        </w:rPr>
      </w:pPr>
      <w:r>
        <w:rPr>
          <w:rFonts w:eastAsia="Calibri"/>
          <w:b/>
          <w:sz w:val="24"/>
          <w:szCs w:val="24"/>
        </w:rPr>
        <w:t xml:space="preserve">2.1.2 Требования к срокам оказания услуг                                                                                       </w:t>
      </w:r>
      <w:r>
        <w:rPr>
          <w:rFonts w:eastAsia="Calibri"/>
          <w:b/>
          <w:bCs/>
          <w:i w:val="false"/>
          <w:iCs w:val="false"/>
          <w:sz w:val="24"/>
          <w:szCs w:val="24"/>
          <w:shd w:fill="auto" w:val="clear"/>
          <w:lang w:val="ru-RU"/>
        </w:rPr>
        <w:t xml:space="preserve">Таблица </w:t>
      </w:r>
      <w:r>
        <w:rPr>
          <w:rFonts w:eastAsia="Calibri"/>
          <w:b/>
          <w:bCs/>
          <w:i w:val="false"/>
          <w:iCs w:val="false"/>
          <w:sz w:val="24"/>
          <w:szCs w:val="24"/>
          <w:shd w:fill="auto" w:val="clear"/>
        </w:rPr>
        <w:t>3</w:t>
      </w:r>
      <w:r>
        <w:rPr>
          <w:rFonts w:eastAsia="Calibri"/>
          <w:b/>
          <w:bCs/>
          <w:i w:val="false"/>
          <w:iCs w:val="false"/>
          <w:sz w:val="24"/>
          <w:szCs w:val="24"/>
          <w:shd w:fill="auto" w:val="clear"/>
          <w:lang w:val="ru-RU"/>
        </w:rPr>
        <w:t xml:space="preserve">. </w:t>
      </w:r>
      <w:bookmarkStart w:id="6" w:name="_Hlk50465284"/>
      <w:r>
        <w:rPr>
          <w:rFonts w:eastAsia="Calibri"/>
          <w:b/>
          <w:bCs/>
          <w:i w:val="false"/>
          <w:iCs w:val="false"/>
          <w:sz w:val="24"/>
          <w:szCs w:val="24"/>
          <w:shd w:fill="auto" w:val="clear"/>
          <w:lang w:val="ru-RU"/>
        </w:rPr>
        <w:t xml:space="preserve">Требования </w:t>
      </w:r>
      <w:r>
        <w:rPr>
          <w:rFonts w:eastAsia="Calibri"/>
          <w:b/>
          <w:bCs/>
          <w:i w:val="false"/>
          <w:iCs w:val="false"/>
          <w:sz w:val="24"/>
          <w:szCs w:val="24"/>
          <w:shd w:fill="auto" w:val="clear"/>
        </w:rPr>
        <w:t>к</w:t>
      </w:r>
      <w:r>
        <w:rPr>
          <w:rFonts w:eastAsia="Calibri"/>
          <w:b/>
          <w:bCs/>
          <w:i w:val="false"/>
          <w:iCs w:val="false"/>
          <w:sz w:val="24"/>
          <w:szCs w:val="24"/>
          <w:shd w:fill="auto" w:val="clear"/>
          <w:lang w:val="ru-RU"/>
        </w:rPr>
        <w:t xml:space="preserve"> срокам </w:t>
      </w:r>
      <w:bookmarkEnd w:id="6"/>
      <w:r>
        <w:rPr>
          <w:rFonts w:eastAsia="Calibri"/>
          <w:b/>
          <w:bCs/>
          <w:i w:val="false"/>
          <w:iCs w:val="false"/>
          <w:sz w:val="24"/>
          <w:szCs w:val="24"/>
          <w:shd w:fill="auto" w:val="clear"/>
        </w:rPr>
        <w:t>оказания услуг</w:t>
      </w:r>
    </w:p>
    <w:tbl>
      <w:tblPr>
        <w:tblW w:w="10375" w:type="dxa"/>
        <w:jc w:val="left"/>
        <w:tblInd w:w="-56" w:type="dxa"/>
        <w:tblLayout w:type="fixed"/>
        <w:tblCellMar>
          <w:top w:w="0" w:type="dxa"/>
          <w:left w:w="108" w:type="dxa"/>
          <w:bottom w:w="0" w:type="dxa"/>
          <w:right w:w="108" w:type="dxa"/>
        </w:tblCellMar>
      </w:tblPr>
      <w:tblGrid>
        <w:gridCol w:w="567"/>
        <w:gridCol w:w="5097"/>
        <w:gridCol w:w="2385"/>
        <w:gridCol w:w="2325"/>
      </w:tblGrid>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0"/>
                <w:szCs w:val="20"/>
              </w:rPr>
              <w:t xml:space="preserve">№ </w:t>
            </w:r>
            <w:r>
              <w:rPr>
                <w:sz w:val="20"/>
                <w:szCs w:val="20"/>
              </w:rPr>
              <w:t>п/п</w:t>
            </w:r>
          </w:p>
        </w:tc>
        <w:tc>
          <w:tcPr>
            <w:tcW w:w="50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Наименование услуг/ этапа услуг</w:t>
            </w:r>
          </w:p>
        </w:tc>
        <w:tc>
          <w:tcPr>
            <w:tcW w:w="23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Требования к началу срока оказания услуг/ этапа услуг</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Требования к окончанию срока оказания услуг / этапа услуг</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1</w:t>
            </w:r>
          </w:p>
        </w:tc>
        <w:tc>
          <w:tcPr>
            <w:tcW w:w="50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2</w:t>
            </w:r>
          </w:p>
        </w:tc>
        <w:tc>
          <w:tcPr>
            <w:tcW w:w="23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b/>
                <w:sz w:val="20"/>
                <w:szCs w:val="20"/>
              </w:rPr>
            </w:pPr>
            <w:r>
              <w:rPr>
                <w:b/>
                <w:sz w:val="20"/>
                <w:szCs w:val="20"/>
              </w:rPr>
              <w:t>3</w:t>
            </w:r>
          </w:p>
        </w:tc>
        <w:tc>
          <w:tcPr>
            <w:tcW w:w="23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b/>
                <w:sz w:val="20"/>
                <w:szCs w:val="20"/>
              </w:rPr>
            </w:pPr>
            <w:r>
              <w:rPr>
                <w:b/>
                <w:sz w:val="20"/>
                <w:szCs w:val="20"/>
              </w:rPr>
              <w:t>4</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
              </w:numPr>
              <w:suppressAutoHyphens w:val="true"/>
              <w:snapToGrid w:val="false"/>
              <w:spacing w:before="0" w:after="0"/>
              <w:contextualSpacing/>
              <w:jc w:val="center"/>
              <w:rPr>
                <w:rFonts w:eastAsia="Calibri"/>
                <w:sz w:val="20"/>
                <w:szCs w:val="20"/>
              </w:rPr>
            </w:pPr>
            <w:r>
              <w:rPr>
                <w:rFonts w:eastAsia="Calibri"/>
                <w:sz w:val="20"/>
                <w:szCs w:val="20"/>
              </w:rPr>
            </w:r>
          </w:p>
        </w:tc>
        <w:tc>
          <w:tcPr>
            <w:tcW w:w="50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ind w:left="113" w:right="0" w:hanging="0"/>
              <w:jc w:val="left"/>
              <w:rPr>
                <w:rFonts w:eastAsia="Calibri" w:cs="Times New Roman"/>
                <w:b w:val="false"/>
                <w:i w:val="false"/>
                <w:i w:val="false"/>
                <w:iCs/>
                <w:strike w:val="false"/>
                <w:dstrike w:val="false"/>
                <w:outline w:val="false"/>
                <w:shadow w:val="false"/>
                <w:color w:val="000000"/>
                <w:sz w:val="20"/>
                <w:szCs w:val="20"/>
                <w:u w:val="none"/>
                <w:shd w:fill="auto" w:val="clear"/>
                <w:em w:val="none"/>
                <w:lang w:val="ru-RU" w:eastAsia="zh-CN" w:bidi="ar-SA"/>
              </w:rPr>
            </w:pPr>
            <w:r>
              <w:rPr>
                <w:rFonts w:eastAsia="Calibri" w:cs="Times New Roman"/>
                <w:b w:val="false"/>
                <w:i w:val="false"/>
                <w:iCs/>
                <w:strike w:val="false"/>
                <w:dstrike w:val="false"/>
                <w:outline w:val="false"/>
                <w:shadow w:val="false"/>
                <w:color w:val="000000"/>
                <w:sz w:val="20"/>
                <w:szCs w:val="20"/>
                <w:u w:val="none"/>
                <w:shd w:fill="auto" w:val="clear"/>
                <w:em w:val="none"/>
                <w:lang w:val="ru-RU" w:eastAsia="zh-CN" w:bidi="ar-SA"/>
              </w:rPr>
              <w:t>«ОКПД2: 71.20.11. - Услуги по замерам выбросов вредных веществ и дымности на плавкране "ПК-892", буксире-толкаче "Энергетик-1" Чебоксарского транспортного участка Центрального филиала  АО «ТК РусГидро»</w:t>
            </w:r>
          </w:p>
        </w:tc>
        <w:tc>
          <w:tcPr>
            <w:tcW w:w="2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01.08.202</w:t>
            </w:r>
            <w:r>
              <w:rPr>
                <w:sz w:val="20"/>
                <w:szCs w:val="20"/>
              </w:rPr>
              <w:t>6</w:t>
            </w:r>
            <w:r>
              <w:rPr>
                <w:sz w:val="20"/>
                <w:szCs w:val="20"/>
              </w:rPr>
              <w:t>г.</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30.0</w:t>
            </w:r>
            <w:r>
              <w:rPr>
                <w:sz w:val="20"/>
                <w:szCs w:val="20"/>
              </w:rPr>
              <w:t>9</w:t>
            </w:r>
            <w:r>
              <w:rPr>
                <w:sz w:val="20"/>
                <w:szCs w:val="20"/>
              </w:rPr>
              <w:t>.202</w:t>
            </w:r>
            <w:r>
              <w:rPr>
                <w:sz w:val="20"/>
                <w:szCs w:val="20"/>
              </w:rPr>
              <w:t>6</w:t>
            </w:r>
            <w:r>
              <w:rPr>
                <w:sz w:val="20"/>
                <w:szCs w:val="20"/>
              </w:rPr>
              <w:t>г.</w:t>
            </w:r>
          </w:p>
        </w:tc>
      </w:tr>
    </w:tbl>
    <w:p>
      <w:pPr>
        <w:pStyle w:val="Heading4"/>
        <w:widowControl/>
        <w:numPr>
          <w:ilvl w:val="0"/>
          <w:numId w:val="0"/>
        </w:numPr>
        <w:suppressAutoHyphens w:val="true"/>
        <w:overflowPunct w:val="true"/>
        <w:bidi w:val="0"/>
        <w:spacing w:before="0" w:after="0"/>
        <w:ind w:left="0" w:right="0" w:hanging="0"/>
        <w:jc w:val="left"/>
        <w:rPr>
          <w:bCs/>
          <w:sz w:val="24"/>
        </w:rPr>
      </w:pPr>
      <w:r>
        <w:rPr>
          <w:rFonts w:cs="Times New Roman"/>
          <w:sz w:val="24"/>
          <w:szCs w:val="24"/>
        </w:rPr>
        <w:t xml:space="preserve">2.2. Требования к </w:t>
      </w:r>
      <w:r>
        <w:rPr>
          <w:rFonts w:cs="Times New Roman"/>
          <w:sz w:val="24"/>
          <w:szCs w:val="24"/>
          <w:lang w:val="ru-RU"/>
        </w:rPr>
        <w:t>качеству услуг</w:t>
      </w:r>
    </w:p>
    <w:p>
      <w:pPr>
        <w:pStyle w:val="Heading4"/>
        <w:keepNext w:val="true"/>
        <w:widowControl/>
        <w:numPr>
          <w:ilvl w:val="0"/>
          <w:numId w:val="0"/>
        </w:numPr>
        <w:suppressAutoHyphens w:val="true"/>
        <w:overflowPunct w:val="true"/>
        <w:bidi w:val="0"/>
        <w:spacing w:before="0" w:after="0"/>
        <w:ind w:left="0" w:right="0" w:hanging="0"/>
        <w:jc w:val="left"/>
        <w:rPr>
          <w:bCs/>
          <w:sz w:val="24"/>
        </w:rPr>
      </w:pPr>
      <w:r>
        <w:rPr>
          <w:rFonts w:cs="Times New Roman"/>
          <w:sz w:val="24"/>
          <w:szCs w:val="24"/>
        </w:rPr>
        <w:t>Таблица </w:t>
      </w:r>
      <w:r>
        <w:rPr>
          <w:rFonts w:cs="Times New Roman"/>
          <w:sz w:val="24"/>
          <w:szCs w:val="24"/>
          <w:lang w:val="ru-RU"/>
        </w:rPr>
        <w:t>4</w:t>
      </w:r>
      <w:r>
        <w:rPr>
          <w:rFonts w:cs="Times New Roman"/>
          <w:sz w:val="24"/>
          <w:szCs w:val="24"/>
        </w:rPr>
        <w:t xml:space="preserve">. Требования к </w:t>
      </w:r>
      <w:r>
        <w:rPr>
          <w:rFonts w:cs="Times New Roman"/>
          <w:sz w:val="24"/>
          <w:szCs w:val="24"/>
          <w:lang w:val="ru-RU"/>
        </w:rPr>
        <w:t>качеству услуг</w:t>
      </w:r>
      <w:r>
        <w:rPr>
          <w:rFonts w:cs="Times New Roman"/>
          <w:sz w:val="24"/>
          <w:szCs w:val="24"/>
        </w:rPr>
        <w:t xml:space="preserve"> </w:t>
      </w:r>
    </w:p>
    <w:p>
      <w:pPr>
        <w:pStyle w:val="Normal"/>
        <w:suppressAutoHyphens w:val="true"/>
        <w:overflowPunct w:val="true"/>
        <w:bidi w:val="0"/>
        <w:spacing w:before="0" w:after="0"/>
        <w:ind w:left="0" w:right="0" w:hanging="0"/>
        <w:jc w:val="left"/>
        <w:rPr>
          <w:bCs/>
          <w:sz w:val="24"/>
        </w:rPr>
      </w:pPr>
      <w:r>
        <w:rPr>
          <w:rFonts w:cs="Times New Roman"/>
          <w:b w:val="false"/>
          <w:bCs w:val="false"/>
          <w:sz w:val="24"/>
          <w:szCs w:val="24"/>
        </w:rPr>
        <w:t>Н</w:t>
      </w:r>
      <w:r>
        <w:rPr>
          <w:rFonts w:eastAsia="Times New Roman" w:cs="Times New Roman"/>
          <w:b w:val="false"/>
          <w:bCs w:val="false"/>
          <w:color w:val="000000"/>
          <w:sz w:val="24"/>
          <w:szCs w:val="24"/>
          <w:shd w:fill="auto" w:val="clear"/>
          <w:lang w:val="ru-RU" w:eastAsia="zh-CN" w:bidi="ar-SA"/>
        </w:rPr>
        <w:t xml:space="preserve">аименование услуг: «ОКПД2: 71.20.11. - Услуги по замерам выбросов вредных веществ и дымности на плавкране "ПК-892", буксире-толкаче "Энергетик-1" Чебоксарского транспортного участка Центрального филиала  АО «ТК РусГидро»ом </w:t>
      </w:r>
      <w:r>
        <w:rPr>
          <w:rFonts w:cs="Times New Roman"/>
          <w:b w:val="false"/>
          <w:bCs w:val="false"/>
          <w:sz w:val="24"/>
          <w:szCs w:val="24"/>
          <w:shd w:fill="auto" w:val="clear"/>
        </w:rPr>
        <w:t xml:space="preserve"> </w:t>
      </w:r>
    </w:p>
    <w:tbl>
      <w:tblPr>
        <w:tblW w:w="10360" w:type="dxa"/>
        <w:jc w:val="left"/>
        <w:tblInd w:w="123" w:type="dxa"/>
        <w:tblLayout w:type="fixed"/>
        <w:tblCellMar>
          <w:top w:w="0" w:type="dxa"/>
          <w:left w:w="108" w:type="dxa"/>
          <w:bottom w:w="0" w:type="dxa"/>
          <w:right w:w="108" w:type="dxa"/>
        </w:tblCellMar>
      </w:tblPr>
      <w:tblGrid>
        <w:gridCol w:w="733"/>
        <w:gridCol w:w="1921"/>
        <w:gridCol w:w="2835"/>
        <w:gridCol w:w="1653"/>
        <w:gridCol w:w="2036"/>
        <w:gridCol w:w="1181"/>
      </w:tblGrid>
      <w:tr>
        <w:trPr/>
        <w:tc>
          <w:tcPr>
            <w:tcW w:w="7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475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Требование заказчика</w:t>
            </w:r>
          </w:p>
        </w:tc>
        <w:tc>
          <w:tcPr>
            <w:tcW w:w="36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Предложение участника по характеристикам и параметрам</w:t>
            </w:r>
          </w:p>
        </w:tc>
      </w:tr>
      <w:tr>
        <w:trPr/>
        <w:tc>
          <w:tcPr>
            <w:tcW w:w="7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napToGrid w:val="false"/>
              <w:spacing w:before="0" w:after="0"/>
              <w:ind w:left="0" w:right="0" w:hanging="0"/>
              <w:jc w:val="center"/>
              <w:rPr>
                <w:rFonts w:ascii="Times New Roman" w:hAnsi="Times New Roman" w:cs="Times New Roman"/>
                <w:sz w:val="20"/>
                <w:szCs w:val="20"/>
              </w:rPr>
            </w:pPr>
            <w:r>
              <w:rPr>
                <w:rFonts w:cs="Times New Roman"/>
                <w:sz w:val="20"/>
                <w:szCs w:val="20"/>
              </w:rPr>
            </w:r>
          </w:p>
        </w:tc>
        <w:tc>
          <w:tcPr>
            <w:tcW w:w="475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napToGrid w:val="false"/>
              <w:spacing w:before="0" w:after="0"/>
              <w:ind w:left="0" w:right="0" w:hanging="0"/>
              <w:jc w:val="center"/>
              <w:rPr>
                <w:rFonts w:ascii="Times New Roman" w:hAnsi="Times New Roman" w:cs="Times New Roman"/>
                <w:sz w:val="20"/>
                <w:szCs w:val="20"/>
              </w:rPr>
            </w:pPr>
            <w:r>
              <w:rPr>
                <w:rFonts w:cs="Times New Roman"/>
                <w:sz w:val="20"/>
                <w:szCs w:val="20"/>
              </w:rPr>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Согласие с требованием/ указание характеристик</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Предоставление подтверждающего документа или иной способ подтверждения</w:t>
            </w:r>
          </w:p>
        </w:tc>
        <w:tc>
          <w:tcPr>
            <w:tcW w:w="11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napToGrid w:val="false"/>
              <w:spacing w:before="0" w:after="0"/>
              <w:ind w:left="0" w:right="0" w:hanging="0"/>
              <w:jc w:val="center"/>
              <w:rPr>
                <w:rFonts w:ascii="Times New Roman" w:hAnsi="Times New Roman" w:cs="Times New Roman"/>
                <w:sz w:val="20"/>
                <w:szCs w:val="20"/>
              </w:rPr>
            </w:pPr>
            <w:r>
              <w:rPr>
                <w:rFonts w:cs="Times New Roman"/>
                <w:sz w:val="20"/>
                <w:szCs w:val="20"/>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1</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2</w:t>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3</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4</w:t>
            </w:r>
          </w:p>
        </w:tc>
        <w:tc>
          <w:tcPr>
            <w:tcW w:w="1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5</w:t>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bCs/>
                <w:i/>
                <w:i/>
                <w:iCs/>
                <w:sz w:val="20"/>
                <w:szCs w:val="20"/>
                <w:lang w:eastAsia="x-none"/>
              </w:rPr>
            </w:pPr>
            <w:r>
              <w:rPr>
                <w:rFonts w:cs="Times New Roman"/>
                <w:b/>
                <w:bCs/>
                <w:i/>
                <w:iCs/>
                <w:sz w:val="20"/>
                <w:szCs w:val="20"/>
                <w:lang w:eastAsia="x-none"/>
              </w:rPr>
              <w:t>1.</w:t>
            </w:r>
          </w:p>
        </w:tc>
        <w:tc>
          <w:tcPr>
            <w:tcW w:w="9626"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
                <w:i/>
                <w:i/>
                <w:iCs/>
                <w:kern w:val="0"/>
                <w:sz w:val="20"/>
                <w:szCs w:val="20"/>
                <w:lang w:val="ru-RU" w:eastAsia="ru-RU" w:bidi="ar-SA"/>
              </w:rPr>
            </w:pPr>
            <w:r>
              <w:rPr>
                <w:rFonts w:eastAsia="Times New Roman" w:cs="Times New Roman"/>
                <w:b/>
                <w:i/>
                <w:iCs/>
                <w:kern w:val="0"/>
                <w:sz w:val="20"/>
                <w:szCs w:val="20"/>
                <w:lang w:val="ru-RU" w:eastAsia="ru-RU" w:bidi="ar-SA"/>
              </w:rPr>
              <w:t>Требования к оказанию услуг</w:t>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bCs/>
                <w:i/>
                <w:i/>
                <w:iCs/>
                <w:sz w:val="20"/>
                <w:szCs w:val="20"/>
              </w:rPr>
            </w:pPr>
            <w:r>
              <w:rPr>
                <w:rFonts w:cs="Times New Roman"/>
                <w:b/>
                <w:bCs/>
                <w:i/>
                <w:iCs/>
                <w:sz w:val="20"/>
                <w:szCs w:val="20"/>
              </w:rPr>
              <w:t>1.1.</w:t>
            </w:r>
          </w:p>
        </w:tc>
        <w:tc>
          <w:tcPr>
            <w:tcW w:w="9626"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
                <w:i/>
                <w:i/>
                <w:iCs/>
                <w:kern w:val="0"/>
                <w:sz w:val="20"/>
                <w:szCs w:val="20"/>
                <w:lang w:val="ru-RU" w:eastAsia="ru-RU" w:bidi="ar-SA"/>
              </w:rPr>
            </w:pPr>
            <w:r>
              <w:rPr>
                <w:rFonts w:eastAsia="Times New Roman" w:cs="Times New Roman"/>
                <w:b/>
                <w:i/>
                <w:iCs/>
                <w:kern w:val="0"/>
                <w:sz w:val="20"/>
                <w:szCs w:val="20"/>
                <w:lang w:val="ru-RU" w:eastAsia="ru-RU" w:bidi="ar-SA"/>
              </w:rPr>
              <w:t>Общие требования к оказанию услуг</w:t>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1.1.1</w:t>
            </w:r>
          </w:p>
        </w:tc>
        <w:tc>
          <w:tcPr>
            <w:tcW w:w="47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Calibri" w:cs="Times New Roman"/>
                <w:bCs/>
                <w:i/>
                <w:i/>
                <w:iCs/>
                <w:kern w:val="0"/>
                <w:sz w:val="20"/>
                <w:szCs w:val="20"/>
                <w:lang w:val="ru-RU" w:eastAsia="ar-SA" w:bidi="ar-SA"/>
              </w:rPr>
            </w:pPr>
            <w:r>
              <w:rPr>
                <w:rFonts w:eastAsia="Calibri" w:cs="Times New Roman"/>
                <w:bCs/>
                <w:i/>
                <w:iCs/>
                <w:kern w:val="0"/>
                <w:sz w:val="20"/>
                <w:szCs w:val="20"/>
                <w:lang w:val="ru-RU" w:eastAsia="ar-SA" w:bidi="ar-SA"/>
              </w:rPr>
              <w:t>1. Услуги должны быть оказаны в соответствии с 4.2.2. «Правил освидетельствования судов в процессе их эксплуатации» (далее - ПОСЭ) от 30.03.2019г. Российского Классификационного Общества (далее РКО).  Качество услуг должно удовлетворять требованиям норм, нормативов и стандартов, принятых для данного вида услуг. Технология и методы оказания услуг – в полном соответствии со стандартами, и иными действующими на территории РФ нормативно-правовыми актами, Правилами техники безопасности, Требованиями охраны труда.</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1.1.2</w:t>
            </w:r>
          </w:p>
        </w:tc>
        <w:tc>
          <w:tcPr>
            <w:tcW w:w="4756" w:type="dxa"/>
            <w:gridSpan w:val="2"/>
            <w:tcBorders>
              <w:left w:val="single" w:sz="4" w:space="0" w:color="000000"/>
              <w:bottom w:val="single" w:sz="4" w:space="0" w:color="000000"/>
              <w:right w:val="single" w:sz="4" w:space="0" w:color="000000"/>
            </w:tcBorders>
          </w:tcPr>
          <w:p>
            <w:pPr>
              <w:pStyle w:val="Normal"/>
              <w:widowControl w:val="false"/>
              <w:numPr>
                <w:ilvl w:val="0"/>
                <w:numId w:val="0"/>
              </w:numPr>
              <w:tabs>
                <w:tab w:val="clear" w:pos="720"/>
                <w:tab w:val="left" w:pos="0" w:leader="none"/>
              </w:tabs>
              <w:suppressAutoHyphens w:val="true"/>
              <w:overflowPunct w:val="true"/>
              <w:bidi w:val="0"/>
              <w:spacing w:before="0" w:after="0"/>
              <w:ind w:left="0" w:right="0" w:hanging="0"/>
              <w:jc w:val="left"/>
              <w:rPr/>
            </w:pPr>
            <w:r>
              <w:rPr>
                <w:rFonts w:cs="Times New Roman"/>
                <w:i/>
                <w:iCs/>
                <w:spacing w:val="-10"/>
                <w:sz w:val="20"/>
                <w:szCs w:val="20"/>
              </w:rPr>
              <w:t>У</w:t>
            </w:r>
            <w:r>
              <w:rPr>
                <w:rFonts w:cs="Times New Roman"/>
                <w:i/>
                <w:iCs/>
                <w:color w:val="000000"/>
                <w:sz w:val="20"/>
                <w:szCs w:val="20"/>
              </w:rPr>
              <w:t>странение дополнительных неисправностей, выявленных специалистами Исполнителя при проведении работ производится на основании дополнительного заказ-наряда, предварительно согласованного с представителями Заказчика. После рассмотрения предварительного заказ-наряда и общей суммы ремонта представитель Заказчика принимает решение на проведение или не проведение технических воздействий.</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val="false"/>
                <w:i w:val="false"/>
                <w:iCs w:val="false"/>
                <w:sz w:val="20"/>
                <w:szCs w:val="20"/>
                <w:lang w:eastAsia="x-none"/>
              </w:rPr>
            </w:pPr>
            <w:r>
              <w:rPr>
                <w:rFonts w:cs="Times New Roman"/>
                <w:b w:val="false"/>
                <w:bCs w:val="false"/>
                <w:i w:val="false"/>
                <w:iCs w:val="false"/>
                <w:sz w:val="20"/>
                <w:szCs w:val="20"/>
                <w:lang w:eastAsia="x-none"/>
              </w:rPr>
              <w:t>1.2.</w:t>
            </w:r>
          </w:p>
        </w:tc>
        <w:tc>
          <w:tcPr>
            <w:tcW w:w="9626"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
                <w:bCs/>
                <w:i w:val="false"/>
                <w:i w:val="false"/>
                <w:iCs w:val="false"/>
                <w:kern w:val="0"/>
                <w:sz w:val="20"/>
                <w:szCs w:val="20"/>
                <w:lang w:val="ru-RU" w:eastAsia="ar-SA" w:bidi="ar-SA"/>
              </w:rPr>
            </w:pPr>
            <w:r>
              <w:rPr>
                <w:rFonts w:cs="Times New Roman"/>
                <w:b/>
                <w:bCs/>
                <w:i w:val="false"/>
                <w:iCs w:val="false"/>
                <w:kern w:val="0"/>
                <w:sz w:val="20"/>
                <w:szCs w:val="20"/>
                <w:lang w:val="ru-RU" w:eastAsia="ar-SA" w:bidi="ar-SA"/>
              </w:rPr>
              <w:t>Требования к способам оказания услуг</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left"/>
              <w:rPr>
                <w:rFonts w:ascii="Times New Roman" w:hAnsi="Times New Roman" w:cs="Times New Roman"/>
                <w:b w:val="false"/>
                <w:bCs w:val="false"/>
                <w:sz w:val="20"/>
                <w:szCs w:val="20"/>
                <w:lang w:eastAsia="x-none"/>
              </w:rPr>
            </w:pPr>
            <w:r>
              <w:rPr>
                <w:rFonts w:cs="Times New Roman"/>
                <w:b w:val="false"/>
                <w:bCs w:val="false"/>
                <w:sz w:val="20"/>
                <w:szCs w:val="20"/>
                <w:lang w:eastAsia="x-none"/>
              </w:rPr>
              <w:t>1.2.1</w:t>
            </w:r>
          </w:p>
        </w:tc>
        <w:tc>
          <w:tcPr>
            <w:tcW w:w="1921"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left="207" w:right="0" w:hanging="0"/>
              <w:jc w:val="left"/>
              <w:rPr>
                <w:rFonts w:ascii="Times New Roman" w:hAnsi="Times New Roman" w:eastAsia="Times New Roman" w:cs="Times New Roman"/>
                <w:i/>
                <w:i/>
                <w:iCs/>
                <w:kern w:val="0"/>
                <w:sz w:val="20"/>
                <w:szCs w:val="20"/>
                <w:lang w:val="ru-RU" w:eastAsia="ru-RU" w:bidi="ar-SA"/>
              </w:rPr>
            </w:pPr>
            <w:r>
              <w:rPr>
                <w:rFonts w:eastAsia="Times New Roman" w:cs="Times New Roman"/>
                <w:i/>
                <w:iCs/>
                <w:kern w:val="0"/>
                <w:sz w:val="20"/>
                <w:szCs w:val="20"/>
                <w:lang w:val="ru-RU" w:eastAsia="ru-RU" w:bidi="ar-SA"/>
              </w:rPr>
              <w:t>Требование к способам оказания услуг охраны</w:t>
            </w:r>
          </w:p>
        </w:tc>
        <w:tc>
          <w:tcPr>
            <w:tcW w:w="2835"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Применять до смотровые технические средства охраны (переносные и стационарные), имеющиеся на охраняемом Объекте, с целью недопущения проноса (провоза) на охраняемый Объект вооружения, взрывчатых веществ и самодельных взрывных устройств и их элементов, а также других запрещенных предметов</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1.3.</w:t>
            </w:r>
          </w:p>
        </w:tc>
        <w:tc>
          <w:tcPr>
            <w:tcW w:w="9626"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
                <w:bCs/>
                <w:i/>
                <w:i/>
                <w:iCs/>
                <w:kern w:val="0"/>
                <w:sz w:val="20"/>
                <w:szCs w:val="20"/>
                <w:lang w:val="ru-RU" w:eastAsia="ar-SA" w:bidi="ar-SA"/>
              </w:rPr>
            </w:pPr>
            <w:r>
              <w:rPr>
                <w:rFonts w:cs="Times New Roman"/>
                <w:b/>
                <w:bCs/>
                <w:i/>
                <w:iCs/>
                <w:kern w:val="0"/>
                <w:sz w:val="20"/>
                <w:szCs w:val="20"/>
                <w:lang w:val="ru-RU" w:eastAsia="ar-SA" w:bidi="ar-SA"/>
              </w:rPr>
              <w:t>Требования к процедурам оказания услуг</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1.3.1</w:t>
            </w:r>
          </w:p>
        </w:tc>
        <w:tc>
          <w:tcPr>
            <w:tcW w:w="1921" w:type="dxa"/>
            <w:tcBorders>
              <w:left w:val="single" w:sz="4" w:space="0" w:color="000000"/>
              <w:bottom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Требование к информационной безопасности</w:t>
            </w:r>
          </w:p>
        </w:tc>
        <w:tc>
          <w:tcPr>
            <w:tcW w:w="2835"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При пересылке файлов не допускается использование открытых файлов-обменных сервисов.</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1.4.</w:t>
            </w:r>
          </w:p>
        </w:tc>
        <w:tc>
          <w:tcPr>
            <w:tcW w:w="9626"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
                <w:bCs/>
                <w:i/>
                <w:i/>
                <w:iCs/>
                <w:kern w:val="0"/>
                <w:sz w:val="20"/>
                <w:szCs w:val="20"/>
                <w:lang w:val="ru-RU" w:eastAsia="ar-SA" w:bidi="ar-SA"/>
              </w:rPr>
            </w:pPr>
            <w:r>
              <w:rPr>
                <w:rFonts w:cs="Times New Roman"/>
                <w:b/>
                <w:bCs/>
                <w:i/>
                <w:iCs/>
                <w:kern w:val="0"/>
                <w:sz w:val="20"/>
                <w:szCs w:val="20"/>
                <w:lang w:val="ru-RU" w:eastAsia="ar-SA" w:bidi="ar-SA"/>
              </w:rPr>
              <w:t>Требования к применяемым при оказании услуг оборудованию и материалам</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1.4.1</w:t>
            </w:r>
          </w:p>
        </w:tc>
        <w:tc>
          <w:tcPr>
            <w:tcW w:w="1921" w:type="dxa"/>
            <w:tcBorders>
              <w:left w:val="single" w:sz="4" w:space="0" w:color="000000"/>
              <w:bottom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Требования к используемым запасным частям и материалам</w:t>
            </w:r>
          </w:p>
        </w:tc>
        <w:tc>
          <w:tcPr>
            <w:tcW w:w="2835"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1. Оборудование, используемое Исполнителем в ходе оказания услуг должно иметь аттестацию, действующую на момент замеров выбросов вредных веществ и дымности судовых двигателей поверку.</w:t>
            </w:r>
          </w:p>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2. Запасные части, детали и расходные материалы, установленные на двигателях, в ходе оказания услуг и на которые в установленном порядке Заказчиком оформлена рекламация (претензия к качеству, функционированию), подлежат обязательной замене за счет средств Исполнителя в течение 5 (пяти) рабочих дней</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2.</w:t>
            </w:r>
          </w:p>
        </w:tc>
        <w:tc>
          <w:tcPr>
            <w:tcW w:w="9626"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
                <w:bCs/>
                <w:i/>
                <w:i/>
                <w:iCs/>
                <w:kern w:val="0"/>
                <w:sz w:val="20"/>
                <w:szCs w:val="20"/>
                <w:lang w:val="ru-RU" w:eastAsia="ar-SA" w:bidi="ar-SA"/>
              </w:rPr>
            </w:pPr>
            <w:r>
              <w:rPr>
                <w:rFonts w:cs="Times New Roman"/>
                <w:b/>
                <w:bCs/>
                <w:i/>
                <w:iCs/>
                <w:kern w:val="0"/>
                <w:sz w:val="20"/>
                <w:szCs w:val="20"/>
                <w:lang w:val="ru-RU" w:eastAsia="ar-SA" w:bidi="ar-SA"/>
              </w:rPr>
              <w:t>Требования к результатам услуг</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2.1.</w:t>
            </w:r>
          </w:p>
        </w:tc>
        <w:tc>
          <w:tcPr>
            <w:tcW w:w="9626" w:type="dxa"/>
            <w:gridSpan w:val="5"/>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
                <w:bCs/>
                <w:i/>
                <w:i/>
                <w:iCs/>
                <w:kern w:val="0"/>
                <w:sz w:val="20"/>
                <w:szCs w:val="20"/>
                <w:lang w:val="ru-RU" w:eastAsia="ar-SA" w:bidi="ar-SA"/>
              </w:rPr>
            </w:pPr>
            <w:r>
              <w:rPr>
                <w:rFonts w:cs="Times New Roman"/>
                <w:b/>
                <w:bCs/>
                <w:i/>
                <w:iCs/>
                <w:kern w:val="0"/>
                <w:sz w:val="20"/>
                <w:szCs w:val="20"/>
                <w:lang w:val="ru-RU" w:eastAsia="ar-SA" w:bidi="ar-SA"/>
              </w:rPr>
              <w:t>Требования к документации, описывающей результат оказания услуг</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2.1.1</w:t>
            </w:r>
          </w:p>
        </w:tc>
        <w:tc>
          <w:tcPr>
            <w:tcW w:w="1921"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i/>
                <w:i/>
                <w:iCs/>
                <w:kern w:val="0"/>
                <w:sz w:val="20"/>
                <w:szCs w:val="20"/>
                <w:lang w:val="ru-RU" w:eastAsia="ru-RU" w:bidi="ar-SA"/>
              </w:rPr>
            </w:pPr>
            <w:r>
              <w:rPr>
                <w:rFonts w:eastAsia="Times New Roman" w:cs="Times New Roman"/>
                <w:i/>
                <w:iCs/>
                <w:kern w:val="0"/>
                <w:sz w:val="20"/>
                <w:szCs w:val="20"/>
                <w:lang w:val="ru-RU" w:eastAsia="ru-RU" w:bidi="ar-SA"/>
              </w:rPr>
              <w:t>Документы, передаваемые заказчику по результатам оказанных услуг</w:t>
            </w:r>
          </w:p>
        </w:tc>
        <w:tc>
          <w:tcPr>
            <w:tcW w:w="283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i/>
                <w:i/>
                <w:iCs/>
                <w:color w:val="000000"/>
                <w:kern w:val="0"/>
                <w:sz w:val="20"/>
                <w:szCs w:val="20"/>
                <w:lang w:val="ru-RU" w:eastAsia="ru-RU" w:bidi="ar-SA"/>
              </w:rPr>
            </w:pPr>
            <w:r>
              <w:rPr>
                <w:rFonts w:eastAsia="Times New Roman" w:cs="Times New Roman"/>
                <w:i/>
                <w:iCs/>
                <w:color w:val="000000"/>
                <w:kern w:val="0"/>
                <w:sz w:val="20"/>
                <w:szCs w:val="20"/>
                <w:lang w:val="ru-RU" w:eastAsia="ru-RU" w:bidi="ar-SA"/>
              </w:rPr>
              <w:t>1. После проведения замеров выбросов вредных веществ и дымности судовых двигателей выдаются оригиналы Протоколов испытаний на соответствие техническим нормативам выбросов вредных веществ и дымности отработавших газов по ГОСТ ISO 8178-2-2013, ГОСТ ISO 8178-4-2013, ГОСТ ISO 8178-10-2014, ГОСТ Р 52408-2014, ГОСТ 31967-2012, ГОСТ 24028-2013. на каждый двигатель</w:t>
            </w:r>
          </w:p>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i/>
                <w:i/>
                <w:iCs/>
                <w:color w:val="000000"/>
                <w:kern w:val="0"/>
                <w:sz w:val="20"/>
                <w:szCs w:val="20"/>
                <w:lang w:val="ru-RU" w:eastAsia="ru-RU" w:bidi="ar-SA"/>
              </w:rPr>
            </w:pPr>
            <w:r>
              <w:rPr>
                <w:rFonts w:eastAsia="Times New Roman" w:cs="Times New Roman"/>
                <w:i/>
                <w:iCs/>
                <w:color w:val="000000"/>
                <w:kern w:val="0"/>
                <w:sz w:val="20"/>
                <w:szCs w:val="20"/>
                <w:lang w:val="ru-RU" w:eastAsia="ru-RU" w:bidi="ar-SA"/>
              </w:rPr>
              <w:t>2. Выполнения замеров выбросов вредных веществ и дымности судовых двигателей, Чебоксарского  транспортного участка должны проводится непосредственно в присутствии представителей Заказчика.</w:t>
            </w:r>
          </w:p>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i/>
                <w:i/>
                <w:iCs/>
                <w:color w:val="000000"/>
                <w:kern w:val="0"/>
                <w:sz w:val="20"/>
                <w:szCs w:val="20"/>
                <w:lang w:val="ru-RU" w:eastAsia="ru-RU" w:bidi="ar-SA"/>
              </w:rPr>
            </w:pPr>
            <w:r>
              <w:rPr>
                <w:rFonts w:eastAsia="Times New Roman" w:cs="Times New Roman"/>
                <w:i/>
                <w:iCs/>
                <w:color w:val="000000"/>
                <w:kern w:val="0"/>
                <w:sz w:val="20"/>
                <w:szCs w:val="20"/>
                <w:lang w:val="ru-RU" w:eastAsia="ru-RU" w:bidi="ar-SA"/>
              </w:rPr>
              <w:t>3.  Протоколы испытаний на соответствие техническим нормативам выбросов вредных веществ и дымности отработавших газов судовых двигателей выдаются Исполнителем не позднее 5 (пяти) рабочих дней после проведения замеров, но не позднее даты окончания сроков оказания услуг, изложенных в Таблице № 3. настоящих технических требований.</w:t>
            </w:r>
          </w:p>
          <w:p>
            <w:pPr>
              <w:pStyle w:val="Normal"/>
              <w:widowControl w:val="false"/>
              <w:numPr>
                <w:ilvl w:val="0"/>
                <w:numId w:val="0"/>
              </w:numPr>
              <w:suppressAutoHyphens w:val="true"/>
              <w:overflowPunct w:val="true"/>
              <w:bidi w:val="0"/>
              <w:spacing w:before="0" w:after="0"/>
              <w:ind w:left="0" w:right="0" w:hanging="0"/>
              <w:jc w:val="left"/>
              <w:rPr/>
            </w:pPr>
            <w:r>
              <w:rPr>
                <w:rFonts w:eastAsia="Times New Roman" w:cs="Times New Roman"/>
                <w:i/>
                <w:iCs/>
                <w:color w:val="000000"/>
                <w:kern w:val="0"/>
                <w:sz w:val="20"/>
                <w:szCs w:val="20"/>
                <w:shd w:fill="auto" w:val="clear"/>
                <w:lang w:val="ru-RU" w:eastAsia="ru-RU" w:bidi="ar-SA"/>
              </w:rPr>
              <w:t>4.</w:t>
            </w:r>
            <w:r>
              <w:rPr>
                <w:rFonts w:eastAsia="Times New Roman" w:cs="Times New Roman"/>
                <w:i/>
                <w:iCs/>
                <w:kern w:val="0"/>
                <w:sz w:val="20"/>
                <w:szCs w:val="20"/>
                <w:shd w:fill="auto" w:val="clear"/>
                <w:lang w:val="ru-RU" w:eastAsia="ru-RU" w:bidi="ar-SA"/>
              </w:rPr>
              <w:t>Исполнитель передает заказчику акт приемки-сдачи оказанных услуг в двух экземплярах</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3.</w:t>
            </w:r>
          </w:p>
        </w:tc>
        <w:tc>
          <w:tcPr>
            <w:tcW w:w="9626"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3.1.</w:t>
            </w:r>
          </w:p>
        </w:tc>
        <w:tc>
          <w:tcPr>
            <w:tcW w:w="4756" w:type="dxa"/>
            <w:gridSpan w:val="2"/>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b w:val="false"/>
                <w:bCs w:val="false"/>
                <w:i/>
                <w:i/>
                <w:iCs/>
                <w:kern w:val="0"/>
                <w:sz w:val="20"/>
                <w:szCs w:val="20"/>
                <w:shd w:fill="auto" w:val="clear"/>
                <w:lang w:val="ru-RU" w:eastAsia="ru-RU" w:bidi="ar-SA"/>
              </w:rPr>
            </w:pPr>
            <w:r>
              <w:rPr>
                <w:rFonts w:eastAsia="Times New Roman" w:cs="Times New Roman"/>
                <w:b w:val="false"/>
                <w:bCs w:val="false"/>
                <w:i/>
                <w:iCs/>
                <w:kern w:val="0"/>
                <w:sz w:val="20"/>
                <w:szCs w:val="20"/>
                <w:shd w:fill="auto" w:val="clear"/>
                <w:lang w:val="ru-RU" w:eastAsia="ru-RU" w:bidi="ar-SA"/>
              </w:rPr>
              <w:t>Исполнитель обязан предоставить действующее свидетельство о признании Российского Квалификационного Общества на проведение замеров, испытаний выбросов вредных веществ и дымности судовых двигателей.</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4.</w:t>
            </w:r>
          </w:p>
        </w:tc>
        <w:tc>
          <w:tcPr>
            <w:tcW w:w="9626"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ответственности и гарантиям исполнителя</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4.1.</w:t>
            </w:r>
          </w:p>
        </w:tc>
        <w:tc>
          <w:tcPr>
            <w:tcW w:w="1921"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i/>
                <w:i/>
                <w:iCs/>
                <w:kern w:val="0"/>
                <w:sz w:val="20"/>
                <w:szCs w:val="20"/>
                <w:lang w:val="ru-RU" w:eastAsia="ru-RU" w:bidi="ar-SA"/>
              </w:rPr>
            </w:pPr>
            <w:r>
              <w:rPr>
                <w:rFonts w:eastAsia="Times New Roman" w:cs="Times New Roman"/>
                <w:i/>
                <w:iCs/>
                <w:kern w:val="0"/>
                <w:sz w:val="20"/>
                <w:szCs w:val="20"/>
                <w:lang w:val="ru-RU" w:eastAsia="ru-RU" w:bidi="ar-SA"/>
              </w:rPr>
              <w:t>гарантийный срок на результат услуг</w:t>
            </w:r>
          </w:p>
        </w:tc>
        <w:tc>
          <w:tcPr>
            <w:tcW w:w="283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before="0" w:after="0"/>
              <w:ind w:left="0" w:right="0" w:hanging="0"/>
              <w:jc w:val="left"/>
              <w:rPr>
                <w:rFonts w:ascii="Times New Roman" w:hAnsi="Times New Roman" w:eastAsia="Calibri" w:cs="Times New Roman"/>
                <w:bCs/>
                <w:i/>
                <w:i/>
                <w:iCs/>
                <w:kern w:val="0"/>
                <w:sz w:val="20"/>
                <w:szCs w:val="20"/>
                <w:lang w:val="ru-RU" w:eastAsia="ar-SA" w:bidi="ar-SA"/>
              </w:rPr>
            </w:pPr>
            <w:r>
              <w:rPr>
                <w:rFonts w:eastAsia="Calibri" w:cs="Times New Roman"/>
                <w:bCs/>
                <w:i/>
                <w:iCs/>
                <w:kern w:val="0"/>
                <w:sz w:val="20"/>
                <w:szCs w:val="20"/>
                <w:lang w:val="ru-RU" w:eastAsia="ar-SA" w:bidi="ar-SA"/>
              </w:rPr>
              <w:t>Предоставить гарантии на оказанные услуги не менее 12 месяцев при условии эксплуатации двигателей согласно руководству по эксплуатации.</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5.</w:t>
            </w:r>
          </w:p>
        </w:tc>
        <w:tc>
          <w:tcPr>
            <w:tcW w:w="9626" w:type="dxa"/>
            <w:gridSpan w:val="5"/>
            <w:tcBorders>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true"/>
              <w:bidi w:val="0"/>
              <w:spacing w:before="0" w:after="0"/>
              <w:ind w:left="0" w:right="0" w:hanging="0"/>
              <w:jc w:val="left"/>
              <w:rPr>
                <w:rFonts w:ascii="Times New Roman" w:hAnsi="Times New Roman"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обязательствам исполнителя, влияющим на исполнение договора</w:t>
            </w:r>
          </w:p>
        </w:tc>
      </w:tr>
      <w:tr>
        <w:trPr/>
        <w:tc>
          <w:tcPr>
            <w:tcW w:w="733" w:type="dxa"/>
            <w:tcBorders>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5.1</w:t>
            </w:r>
          </w:p>
        </w:tc>
        <w:tc>
          <w:tcPr>
            <w:tcW w:w="4756" w:type="dxa"/>
            <w:gridSpan w:val="2"/>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обладать гражданской правоспособностью в полном объеме для заключения и исполнения Договора;</w:t>
            </w:r>
          </w:p>
        </w:tc>
        <w:tc>
          <w:tcPr>
            <w:tcW w:w="1653"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left w:val="single" w:sz="4" w:space="0" w:color="000000"/>
              <w:bottom w:val="single" w:sz="4" w:space="0" w:color="000000"/>
              <w:right w:val="single" w:sz="4" w:space="0" w:color="000000"/>
            </w:tcBorders>
          </w:tcPr>
          <w:p>
            <w:pPr>
              <w:pStyle w:val="Normal"/>
              <w:widowControl w:val="false"/>
              <w:suppressAutoHyphens w:val="true"/>
              <w:overflowPunct w:val="true"/>
              <w:bidi w:val="0"/>
              <w:snapToGrid w:val="false"/>
              <w:spacing w:before="0" w:after="0"/>
              <w:ind w:left="0" w:right="0" w:hanging="0"/>
              <w:jc w:val="left"/>
              <w:rPr>
                <w:sz w:val="24"/>
                <w:szCs w:val="24"/>
              </w:rPr>
            </w:pPr>
            <w:r>
              <w:rPr>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5.2</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быть зарегистрирован в установленном порядке и находиться на налоговом учете в соответствии с требованиями Налогового кодекса РФ;</w:t>
            </w:r>
          </w:p>
        </w:tc>
        <w:tc>
          <w:tcPr>
            <w:tcW w:w="165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napToGrid w:val="false"/>
              <w:spacing w:before="0" w:after="0"/>
              <w:ind w:left="0" w:right="0" w:hanging="0"/>
              <w:jc w:val="center"/>
              <w:rPr>
                <w:rFonts w:ascii="Times New Roman" w:hAnsi="Times New Roman" w:cs="Times New Roman"/>
                <w:b/>
                <w:i/>
                <w:i/>
                <w:iCs/>
                <w:sz w:val="20"/>
                <w:szCs w:val="20"/>
              </w:rPr>
            </w:pPr>
            <w:r>
              <w:rPr>
                <w:rFonts w:cs="Times New Roman"/>
                <w:b/>
                <w:i/>
                <w:iCs/>
                <w:sz w:val="20"/>
                <w:szCs w:val="20"/>
              </w:rPr>
            </w:r>
          </w:p>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napToGrid w:val="false"/>
              <w:spacing w:before="0" w:after="0"/>
              <w:ind w:left="0" w:right="0" w:hanging="0"/>
              <w:jc w:val="left"/>
              <w:rPr>
                <w:b/>
                <w:sz w:val="24"/>
                <w:szCs w:val="24"/>
              </w:rPr>
            </w:pPr>
            <w:r>
              <w:rPr>
                <w:b/>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napToGrid w:val="false"/>
              <w:spacing w:before="0" w:after="0"/>
              <w:ind w:left="0" w:right="0" w:hanging="0"/>
              <w:contextualSpacing w:val="false"/>
              <w:jc w:val="center"/>
              <w:rPr>
                <w:rFonts w:ascii="Times New Roman" w:hAnsi="Times New Roman" w:cs="Times New Roman"/>
                <w:b w:val="false"/>
                <w:bCs w:val="false"/>
                <w:i/>
                <w:i/>
                <w:iCs/>
                <w:sz w:val="20"/>
                <w:szCs w:val="20"/>
                <w:lang w:eastAsia="x-none"/>
              </w:rPr>
            </w:pPr>
            <w:r>
              <w:rPr>
                <w:rFonts w:cs="Times New Roman"/>
                <w:b w:val="false"/>
                <w:bCs w:val="false"/>
                <w:i/>
                <w:iCs/>
                <w:sz w:val="20"/>
                <w:szCs w:val="20"/>
                <w:lang w:eastAsia="x-none"/>
              </w:rPr>
              <w:t>5.3</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не являться неплатежеспособным или банкротом, не находиться в процессе ликвидации или реорганизации, на имущество исполнителя не должен быть наложен арест, его экономическая деятельность не должна быть приостановлена</w:t>
            </w:r>
          </w:p>
        </w:tc>
        <w:tc>
          <w:tcPr>
            <w:tcW w:w="165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napToGrid w:val="false"/>
              <w:spacing w:before="0" w:after="0"/>
              <w:ind w:left="0" w:right="0" w:hanging="0"/>
              <w:jc w:val="left"/>
              <w:rPr>
                <w:b/>
                <w:sz w:val="24"/>
                <w:szCs w:val="24"/>
              </w:rPr>
            </w:pPr>
            <w:r>
              <w:rPr>
                <w:b/>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overflowPunct w:val="true"/>
              <w:bidi w:val="0"/>
              <w:spacing w:before="0" w:after="0"/>
              <w:ind w:left="0" w:right="0" w:hanging="0"/>
              <w:contextualSpacing w:val="false"/>
              <w:jc w:val="center"/>
              <w:rPr>
                <w:rFonts w:ascii="Times New Roman" w:hAnsi="Times New Roman" w:cs="Times New Roman"/>
                <w:i/>
                <w:i/>
                <w:iCs/>
                <w:kern w:val="0"/>
                <w:sz w:val="20"/>
                <w:szCs w:val="20"/>
                <w:lang w:val="ru-RU" w:eastAsia="x-none" w:bidi="ar-SA"/>
              </w:rPr>
            </w:pPr>
            <w:r>
              <w:rPr>
                <w:rFonts w:cs="Times New Roman"/>
                <w:i/>
                <w:iCs/>
                <w:kern w:val="0"/>
                <w:sz w:val="20"/>
                <w:szCs w:val="20"/>
                <w:lang w:val="ru-RU" w:eastAsia="x-none" w:bidi="ar-SA"/>
              </w:rPr>
              <w:t>5.4</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исполнять свои обязательства по уплате налогов, сборов и иных обязательных платежей;</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tc>
        <w:tc>
          <w:tcPr>
            <w:tcW w:w="11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napToGrid w:val="false"/>
              <w:spacing w:before="0" w:after="0"/>
              <w:ind w:left="0" w:right="0" w:hanging="0"/>
              <w:jc w:val="left"/>
              <w:rPr>
                <w:b/>
                <w:sz w:val="24"/>
                <w:szCs w:val="24"/>
              </w:rPr>
            </w:pPr>
            <w:r>
              <w:rPr>
                <w:b/>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ru-RU" w:bidi="ar-SA"/>
              </w:rPr>
            </w:pPr>
            <w:r>
              <w:rPr>
                <w:rFonts w:eastAsia="Times New Roman" w:cs="Times New Roman"/>
                <w:i/>
                <w:iCs/>
                <w:kern w:val="0"/>
                <w:sz w:val="20"/>
                <w:szCs w:val="20"/>
                <w:lang w:val="ru-RU" w:eastAsia="ru-RU" w:bidi="ar-SA"/>
              </w:rPr>
              <w:t>5.5</w:t>
            </w:r>
          </w:p>
        </w:tc>
        <w:tc>
          <w:tcPr>
            <w:tcW w:w="475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осуществлять устранение недостатков и дефектов, выявленных в гарантийный срок за свой счет;</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p>
            <w:pPr>
              <w:pStyle w:val="Normal"/>
              <w:widowControl w:val="false"/>
              <w:suppressAutoHyphens w:val="true"/>
              <w:overflowPunct w:val="true"/>
              <w:bidi w:val="0"/>
              <w:spacing w:before="0" w:after="0"/>
              <w:ind w:left="0" w:right="0" w:hanging="0"/>
              <w:jc w:val="center"/>
              <w:rPr>
                <w:rFonts w:ascii="Times New Roman" w:hAnsi="Times New Roman" w:eastAsia="Calibri" w:cs="Times New Roman"/>
                <w:i/>
                <w:i/>
                <w:iCs/>
                <w:sz w:val="20"/>
                <w:szCs w:val="20"/>
                <w:lang w:eastAsia="x-none"/>
              </w:rPr>
            </w:pPr>
            <w:r>
              <w:rPr>
                <w:rFonts w:eastAsia="Calibri" w:cs="Times New Roman"/>
                <w:i/>
                <w:iCs/>
                <w:sz w:val="20"/>
                <w:szCs w:val="20"/>
                <w:lang w:eastAsia="x-none"/>
              </w:rPr>
            </w:r>
          </w:p>
        </w:tc>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uppressAutoHyphens w:val="true"/>
              <w:overflowPunct w:val="true"/>
              <w:bidi w:val="0"/>
              <w:snapToGrid w:val="false"/>
              <w:spacing w:before="0" w:after="0"/>
              <w:ind w:left="0" w:right="0" w:hanging="0"/>
              <w:jc w:val="left"/>
              <w:rPr>
                <w:rFonts w:ascii="Times New Roman" w:hAnsi="Times New Roman" w:eastAsia="Calibri" w:cs="Times New Roman"/>
                <w:b/>
                <w:i/>
                <w:i/>
                <w:iCs/>
                <w:sz w:val="24"/>
                <w:szCs w:val="24"/>
                <w:lang w:eastAsia="x-none"/>
              </w:rPr>
            </w:pPr>
            <w:r>
              <w:rPr>
                <w:rFonts w:eastAsia="Calibri" w:cs="Times New Roman"/>
                <w:b/>
                <w:i/>
                <w:iCs/>
                <w:sz w:val="24"/>
                <w:szCs w:val="24"/>
                <w:lang w:eastAsia="x-none"/>
              </w:rPr>
            </w:r>
          </w:p>
        </w:tc>
      </w:tr>
      <w:tr>
        <w:trPr/>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ru-RU" w:bidi="ar-SA"/>
              </w:rPr>
            </w:pPr>
            <w:r>
              <w:rPr>
                <w:rFonts w:eastAsia="Times New Roman" w:cs="Times New Roman"/>
                <w:i/>
                <w:iCs/>
                <w:kern w:val="0"/>
                <w:sz w:val="20"/>
                <w:szCs w:val="20"/>
                <w:lang w:val="ru-RU" w:eastAsia="ru-RU" w:bidi="ar-SA"/>
              </w:rPr>
              <w:t>5.6.</w:t>
            </w:r>
          </w:p>
        </w:tc>
        <w:tc>
          <w:tcPr>
            <w:tcW w:w="4756"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true"/>
              <w:bidi w:val="0"/>
              <w:spacing w:before="0" w:after="0"/>
              <w:ind w:left="0" w:right="0" w:hanging="0"/>
              <w:contextualSpacing w:val="false"/>
              <w:jc w:val="left"/>
              <w:rPr>
                <w:rFonts w:ascii="Times New Roman" w:hAnsi="Times New Roman" w:cs="Times New Roman"/>
                <w:bCs/>
                <w:i/>
                <w:i/>
                <w:iCs/>
                <w:kern w:val="0"/>
                <w:sz w:val="20"/>
                <w:szCs w:val="20"/>
                <w:lang w:val="ru-RU" w:eastAsia="ar-SA" w:bidi="ar-SA"/>
              </w:rPr>
            </w:pPr>
            <w:r>
              <w:rPr>
                <w:rFonts w:cs="Times New Roman"/>
                <w:bCs/>
                <w:i/>
                <w:iCs/>
                <w:kern w:val="0"/>
                <w:sz w:val="20"/>
                <w:szCs w:val="20"/>
                <w:lang w:val="ru-RU" w:eastAsia="ar-SA" w:bidi="ar-SA"/>
              </w:rPr>
              <w:t>- не быть включенным в реестр недобросовестных поставщиков, который ведется в соответствии с Федеральным Законом от 18.07.2011 №223-ФЗ «О закупках товаров, работ, услуг отдельными видами юридических лиц»</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bidi w:val="0"/>
              <w:spacing w:before="0" w:after="0"/>
              <w:ind w:left="0" w:right="0" w:hanging="0"/>
              <w:jc w:val="left"/>
              <w:rPr>
                <w:rFonts w:ascii="Times New Roman" w:hAnsi="Times New Roman" w:eastAsia="Times New Roman" w:cs="Times New Roman"/>
                <w:bCs/>
                <w:i/>
                <w:i/>
                <w:kern w:val="0"/>
                <w:sz w:val="20"/>
                <w:szCs w:val="20"/>
                <w:lang w:val="ru-RU" w:eastAsia="ru-RU" w:bidi="ar-SA"/>
              </w:rPr>
            </w:pPr>
            <w:r>
              <w:rPr>
                <w:rFonts w:eastAsia="Times New Roman" w:cs="Times New Roman"/>
                <w:bCs/>
                <w:i/>
                <w:kern w:val="0"/>
                <w:sz w:val="20"/>
                <w:szCs w:val="20"/>
                <w:lang w:val="ru-RU" w:eastAsia="ru-RU" w:bidi="ar-SA"/>
              </w:rPr>
              <w:t>Согласие с требованием</w:t>
            </w:r>
          </w:p>
        </w:tc>
        <w:tc>
          <w:tcPr>
            <w:tcW w:w="20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overflowPunct w:val="true"/>
              <w:bidi w:val="0"/>
              <w:spacing w:before="0" w:after="0"/>
              <w:ind w:left="0" w:right="0" w:hanging="0"/>
              <w:jc w:val="center"/>
              <w:rPr>
                <w:rFonts w:ascii="Times New Roman" w:hAnsi="Times New Roman" w:eastAsia="Times New Roman" w:cs="Times New Roman"/>
                <w:i/>
                <w:i/>
                <w:iCs/>
                <w:kern w:val="0"/>
                <w:sz w:val="20"/>
                <w:szCs w:val="20"/>
                <w:lang w:val="ru-RU" w:eastAsia="en-US" w:bidi="ar-SA"/>
              </w:rPr>
            </w:pPr>
            <w:r>
              <w:rPr>
                <w:rFonts w:eastAsia="Times New Roman" w:cs="Times New Roman"/>
                <w:i/>
                <w:iCs/>
                <w:kern w:val="0"/>
                <w:sz w:val="20"/>
                <w:szCs w:val="20"/>
                <w:lang w:val="ru-RU" w:eastAsia="en-US" w:bidi="ar-SA"/>
              </w:rPr>
              <w:t>Техническое предложение</w:t>
            </w:r>
          </w:p>
          <w:p>
            <w:pPr>
              <w:pStyle w:val="Style27"/>
              <w:keepNext w:val="false"/>
              <w:widowControl w:val="false"/>
              <w:numPr>
                <w:ilvl w:val="0"/>
                <w:numId w:val="0"/>
              </w:numPr>
              <w:suppressAutoHyphens w:val="true"/>
              <w:overflowPunct w:val="true"/>
              <w:bidi w:val="0"/>
              <w:spacing w:before="0" w:after="0"/>
              <w:ind w:left="0" w:right="0" w:hanging="0"/>
              <w:jc w:val="center"/>
              <w:outlineLvl w:val="2"/>
              <w:rPr>
                <w:rFonts w:ascii="Times New Roman" w:hAnsi="Times New Roman" w:eastAsia="Times New Roman" w:cs="Times New Roman"/>
                <w:b w:val="false"/>
                <w:i/>
                <w:i/>
                <w:iCs/>
                <w:kern w:val="0"/>
                <w:sz w:val="20"/>
                <w:szCs w:val="20"/>
                <w:lang w:val="ru-RU" w:eastAsia="ru-RU" w:bidi="ar-SA"/>
              </w:rPr>
            </w:pPr>
            <w:r>
              <w:rPr>
                <w:rFonts w:eastAsia="Times New Roman" w:cs="Times New Roman"/>
                <w:b w:val="false"/>
                <w:i/>
                <w:iCs/>
                <w:kern w:val="0"/>
                <w:sz w:val="20"/>
                <w:szCs w:val="20"/>
                <w:lang w:val="ru-RU" w:eastAsia="ru-RU" w:bidi="ar-SA"/>
              </w:rPr>
            </w:r>
          </w:p>
        </w:tc>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uppressAutoHyphens w:val="true"/>
              <w:overflowPunct w:val="true"/>
              <w:bidi w:val="0"/>
              <w:snapToGrid w:val="false"/>
              <w:spacing w:before="0" w:after="0"/>
              <w:ind w:left="0" w:right="0" w:hanging="0"/>
              <w:jc w:val="left"/>
              <w:rPr>
                <w:rFonts w:ascii="Times New Roman" w:hAnsi="Times New Roman" w:eastAsia="Times New Roman" w:cs="Times New Roman"/>
                <w:b/>
                <w:i/>
                <w:i/>
                <w:iCs/>
                <w:kern w:val="0"/>
                <w:sz w:val="24"/>
                <w:szCs w:val="24"/>
                <w:lang w:val="ru-RU" w:eastAsia="ru-RU" w:bidi="ar-SA"/>
              </w:rPr>
            </w:pPr>
            <w:r>
              <w:rPr>
                <w:rFonts w:eastAsia="Times New Roman" w:cs="Times New Roman"/>
                <w:b/>
                <w:i/>
                <w:iCs/>
                <w:kern w:val="0"/>
                <w:sz w:val="24"/>
                <w:szCs w:val="24"/>
                <w:lang w:val="ru-RU" w:eastAsia="ru-RU" w:bidi="ar-SA"/>
              </w:rPr>
            </w:r>
          </w:p>
        </w:tc>
      </w:tr>
    </w:tbl>
    <w:p>
      <w:pPr>
        <w:pStyle w:val="Normal"/>
        <w:suppressAutoHyphens w:val="true"/>
        <w:overflowPunct w:val="true"/>
        <w:bidi w:val="0"/>
        <w:spacing w:before="0" w:after="0"/>
        <w:ind w:left="0" w:right="0" w:hanging="0"/>
        <w:jc w:val="left"/>
        <w:rPr>
          <w:bCs/>
          <w:sz w:val="24"/>
        </w:rPr>
      </w:pPr>
      <w:r>
        <w:rPr>
          <w:bCs/>
          <w:sz w:val="24"/>
        </w:rPr>
      </w:r>
    </w:p>
    <w:p>
      <w:pPr>
        <w:pStyle w:val="Style37"/>
        <w:spacing w:before="0" w:after="0"/>
        <w:contextualSpacing/>
        <w:jc w:val="both"/>
        <w:rPr>
          <w:bCs/>
          <w:sz w:val="24"/>
        </w:rPr>
      </w:pPr>
      <w:r>
        <w:rPr>
          <w:rFonts w:cs="Times New Roman" w:ascii="Times New Roman" w:hAnsi="Times New Roman"/>
          <w:b/>
          <w:sz w:val="24"/>
          <w:szCs w:val="24"/>
        </w:rPr>
        <w:t>3.Требования к документации по ценообразованию на этапе закупки</w:t>
      </w:r>
    </w:p>
    <w:p>
      <w:pPr>
        <w:pStyle w:val="Normal"/>
        <w:tabs>
          <w:tab w:val="clear" w:pos="720"/>
          <w:tab w:val="left" w:pos="709" w:leader="none"/>
        </w:tabs>
        <w:spacing w:before="0" w:after="0"/>
        <w:ind w:left="360" w:right="0" w:hanging="0"/>
        <w:contextualSpacing/>
        <w:jc w:val="both"/>
        <w:rPr>
          <w:bCs/>
          <w:sz w:val="24"/>
        </w:rPr>
      </w:pPr>
      <w:r>
        <w:rPr>
          <w:bCs/>
          <w:sz w:val="24"/>
        </w:rPr>
      </w:r>
    </w:p>
    <w:p>
      <w:pPr>
        <w:pStyle w:val="Style37"/>
        <w:tabs>
          <w:tab w:val="clear" w:pos="720"/>
          <w:tab w:val="left" w:pos="567" w:leader="none"/>
        </w:tabs>
        <w:spacing w:before="0" w:after="0"/>
        <w:contextualSpacing/>
        <w:jc w:val="both"/>
        <w:rPr>
          <w:bCs/>
          <w:sz w:val="24"/>
        </w:rPr>
      </w:pPr>
      <w:r>
        <w:rPr>
          <w:rFonts w:cs="Times New Roman" w:ascii="Times New Roman" w:hAnsi="Times New Roman"/>
          <w:sz w:val="24"/>
          <w:szCs w:val="24"/>
        </w:rPr>
        <w:t>3.1. Предельная цена предложения является фиксированной и не может быть увеличена в ходе исполнения обязательств по договору.</w:t>
      </w:r>
    </w:p>
    <w:p>
      <w:pPr>
        <w:pStyle w:val="Style37"/>
        <w:tabs>
          <w:tab w:val="clear" w:pos="720"/>
          <w:tab w:val="left" w:pos="567" w:leader="none"/>
        </w:tabs>
        <w:spacing w:before="0" w:after="0"/>
        <w:contextualSpacing/>
        <w:jc w:val="both"/>
        <w:rPr>
          <w:bCs/>
          <w:sz w:val="24"/>
        </w:rPr>
      </w:pPr>
      <w:r>
        <w:rPr>
          <w:rFonts w:cs="Times New Roman" w:ascii="Times New Roman" w:hAnsi="Times New Roman"/>
          <w:sz w:val="24"/>
          <w:szCs w:val="24"/>
        </w:rPr>
        <w:t>3.2. В итоговую стоимость оказания услуг по замерам выбросов вредных веществ и дымности судовых двигателей должны быть включены все налоги, сборы, пошлины и прочие обязательные платежи возникающие в ходе исполнения обязательств по договору.</w:t>
      </w:r>
    </w:p>
    <w:p>
      <w:pPr>
        <w:pStyle w:val="Normal"/>
        <w:spacing w:before="0" w:after="0"/>
        <w:contextualSpacing/>
        <w:jc w:val="both"/>
        <w:rPr>
          <w:bCs/>
          <w:sz w:val="24"/>
        </w:rPr>
      </w:pPr>
      <w:r>
        <w:rPr>
          <w:bCs/>
          <w:sz w:val="24"/>
        </w:rPr>
      </w:r>
    </w:p>
    <w:p>
      <w:pPr>
        <w:pStyle w:val="Normal"/>
        <w:spacing w:before="0" w:after="0"/>
        <w:contextualSpacing/>
        <w:rPr>
          <w:bCs/>
          <w:sz w:val="24"/>
        </w:rPr>
      </w:pPr>
      <w:r>
        <w:rPr>
          <w:sz w:val="24"/>
          <w:szCs w:val="24"/>
        </w:rPr>
        <w:t xml:space="preserve">    </w:t>
      </w:r>
      <w:r>
        <w:rPr/>
        <w:t xml:space="preserve">                             </w:t>
      </w:r>
      <w:r>
        <w:rPr/>
        <w:tab/>
        <w:tab/>
        <w:tab/>
        <w:tab/>
      </w:r>
    </w:p>
    <w:p>
      <w:pPr>
        <w:pStyle w:val="Normal"/>
        <w:spacing w:before="0" w:after="0"/>
        <w:contextualSpacing/>
        <w:jc w:val="both"/>
        <w:rPr>
          <w:bCs/>
          <w:sz w:val="24"/>
        </w:rPr>
      </w:pPr>
      <w:r>
        <w:rPr>
          <w:bCs/>
          <w:sz w:val="24"/>
        </w:rPr>
      </w:r>
    </w:p>
    <w:p>
      <w:pPr>
        <w:pStyle w:val="Normal"/>
        <w:rPr>
          <w:bCs/>
          <w:sz w:val="24"/>
        </w:rPr>
      </w:pPr>
      <w:r>
        <w:rPr>
          <w:bCs/>
          <w:sz w:val="24"/>
        </w:rPr>
      </w:r>
    </w:p>
    <w:p>
      <w:pPr>
        <w:pStyle w:val="Normal"/>
        <w:spacing w:before="0" w:after="0"/>
        <w:contextualSpacing/>
        <w:jc w:val="both"/>
        <w:rPr>
          <w:bCs/>
          <w:sz w:val="24"/>
        </w:rPr>
      </w:pPr>
      <w:r>
        <w:rPr>
          <w:bCs/>
          <w:sz w:val="24"/>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tbl>
      <w:tblPr>
        <w:tblpPr w:bottomFromText="0" w:horzAnchor="margin" w:leftFromText="180" w:rightFromText="180" w:tblpX="0" w:tblpY="147" w:topFromText="0" w:vertAnchor="text"/>
        <w:tblW w:w="10031"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781"/>
        <w:gridCol w:w="5249"/>
      </w:tblGrid>
      <w:tr>
        <w:trPr/>
        <w:tc>
          <w:tcPr>
            <w:tcW w:w="4781" w:type="dxa"/>
            <w:tcBorders/>
            <w:shd w:color="auto" w:fill="auto" w:val="clear"/>
          </w:tcPr>
          <w:p>
            <w:pPr>
              <w:pStyle w:val="Normal"/>
              <w:widowControl w:val="false"/>
              <w:rPr>
                <w:sz w:val="25"/>
                <w:szCs w:val="25"/>
              </w:rPr>
            </w:pPr>
            <w:r>
              <w:rPr>
                <w:b/>
                <w:bCs/>
                <w:sz w:val="25"/>
                <w:szCs w:val="25"/>
                <w:u w:val="single"/>
              </w:rPr>
              <w:t>Заказчик</w:t>
            </w:r>
          </w:p>
        </w:tc>
        <w:tc>
          <w:tcPr>
            <w:tcW w:w="5249" w:type="dxa"/>
            <w:tcBorders/>
            <w:shd w:color="auto" w:fill="auto" w:val="clear"/>
          </w:tcPr>
          <w:p>
            <w:pPr>
              <w:pStyle w:val="Normal"/>
              <w:widowControl w:val="false"/>
              <w:rPr>
                <w:sz w:val="25"/>
                <w:szCs w:val="25"/>
              </w:rPr>
            </w:pPr>
            <w:r>
              <w:rPr>
                <w:b/>
                <w:bCs/>
                <w:sz w:val="25"/>
                <w:szCs w:val="25"/>
              </w:rPr>
              <w:t xml:space="preserve">                 </w:t>
            </w:r>
            <w:r>
              <w:rPr>
                <w:b/>
                <w:bCs/>
                <w:sz w:val="25"/>
                <w:szCs w:val="25"/>
                <w:u w:val="single"/>
              </w:rPr>
              <w:t>Исполнитель</w:t>
            </w:r>
          </w:p>
        </w:tc>
      </w:tr>
      <w:tr>
        <w:trPr/>
        <w:tc>
          <w:tcPr>
            <w:tcW w:w="4781" w:type="dxa"/>
            <w:tcBorders/>
            <w:shd w:color="auto" w:fill="auto" w:val="clear"/>
          </w:tcPr>
          <w:p>
            <w:pPr>
              <w:pStyle w:val="Normal"/>
              <w:widowControl w:val="false"/>
              <w:rPr>
                <w:sz w:val="25"/>
                <w:szCs w:val="25"/>
              </w:rPr>
            </w:pPr>
            <w:r>
              <w:rPr>
                <w:sz w:val="25"/>
                <w:szCs w:val="25"/>
              </w:rPr>
            </w:r>
          </w:p>
          <w:p>
            <w:pPr>
              <w:pStyle w:val="Normal"/>
              <w:widowControl w:val="false"/>
              <w:jc w:val="both"/>
              <w:rPr>
                <w:sz w:val="25"/>
                <w:szCs w:val="25"/>
              </w:rPr>
            </w:pPr>
            <w:r>
              <w:rPr>
                <w:sz w:val="25"/>
                <w:szCs w:val="25"/>
                <w:lang w:eastAsia="en-US"/>
              </w:rPr>
              <w:t>Директор Центрального филиала</w:t>
            </w:r>
          </w:p>
          <w:p>
            <w:pPr>
              <w:pStyle w:val="Normal"/>
              <w:widowControl w:val="false"/>
              <w:jc w:val="both"/>
              <w:rPr>
                <w:sz w:val="25"/>
                <w:szCs w:val="25"/>
              </w:rPr>
            </w:pPr>
            <w:r>
              <w:rPr>
                <w:sz w:val="25"/>
                <w:szCs w:val="25"/>
                <w:lang w:eastAsia="en-US"/>
              </w:rPr>
              <w:t>АО «ТК РусГидро»</w:t>
            </w:r>
          </w:p>
          <w:p>
            <w:pPr>
              <w:pStyle w:val="Normal"/>
              <w:widowControl w:val="false"/>
              <w:jc w:val="both"/>
              <w:rPr>
                <w:sz w:val="25"/>
                <w:szCs w:val="25"/>
                <w:lang w:eastAsia="en-US"/>
              </w:rPr>
            </w:pPr>
            <w:r>
              <w:rPr>
                <w:sz w:val="25"/>
                <w:szCs w:val="25"/>
                <w:lang w:eastAsia="en-US"/>
              </w:rPr>
            </w:r>
          </w:p>
          <w:p>
            <w:pPr>
              <w:pStyle w:val="Normal"/>
              <w:widowControl w:val="false"/>
              <w:jc w:val="both"/>
              <w:rPr>
                <w:sz w:val="25"/>
                <w:szCs w:val="25"/>
              </w:rPr>
            </w:pPr>
            <w:r>
              <w:rPr>
                <w:sz w:val="25"/>
                <w:szCs w:val="25"/>
                <w:lang w:eastAsia="en-US"/>
              </w:rPr>
              <w:t>____________________ /                        /</w:t>
            </w:r>
          </w:p>
          <w:p>
            <w:pPr>
              <w:pStyle w:val="Normal"/>
              <w:widowControl w:val="false"/>
              <w:jc w:val="both"/>
              <w:rPr>
                <w:sz w:val="25"/>
                <w:szCs w:val="25"/>
              </w:rPr>
            </w:pPr>
            <w:r>
              <w:rPr>
                <w:sz w:val="25"/>
                <w:szCs w:val="25"/>
                <w:lang w:eastAsia="en-US"/>
              </w:rPr>
              <w:t>М.П.</w:t>
            </w:r>
          </w:p>
        </w:tc>
        <w:tc>
          <w:tcPr>
            <w:tcW w:w="5249" w:type="dxa"/>
            <w:tcBorders/>
            <w:shd w:color="auto" w:fill="auto" w:val="clear"/>
          </w:tcPr>
          <w:p>
            <w:pPr>
              <w:pStyle w:val="Normal"/>
              <w:widowControl w:val="false"/>
              <w:rPr>
                <w:sz w:val="25"/>
                <w:szCs w:val="25"/>
                <w:shd w:fill="FFFF00" w:val="clear"/>
              </w:rPr>
            </w:pPr>
            <w:r>
              <w:rPr>
                <w:sz w:val="25"/>
                <w:szCs w:val="25"/>
                <w:shd w:fill="FFFF00" w:val="clear"/>
              </w:rPr>
            </w:r>
          </w:p>
          <w:p>
            <w:pPr>
              <w:pStyle w:val="Normal"/>
              <w:widowControl w:val="false"/>
              <w:jc w:val="both"/>
              <w:rPr>
                <w:sz w:val="25"/>
                <w:szCs w:val="25"/>
              </w:rPr>
            </w:pPr>
            <w:r>
              <w:rPr>
                <w:sz w:val="25"/>
                <w:szCs w:val="25"/>
                <w:shd w:fill="FFFF00" w:val="clear"/>
              </w:rPr>
            </w:r>
          </w:p>
          <w:p>
            <w:pPr>
              <w:pStyle w:val="Normal"/>
              <w:widowControl w:val="false"/>
              <w:rPr>
                <w:sz w:val="25"/>
                <w:szCs w:val="25"/>
                <w:shd w:fill="FFFF00" w:val="clear"/>
              </w:rPr>
            </w:pPr>
            <w:r>
              <w:rPr>
                <w:sz w:val="25"/>
                <w:szCs w:val="25"/>
                <w:shd w:fill="FFFF00" w:val="clear"/>
              </w:rPr>
            </w:r>
          </w:p>
        </w:tc>
      </w:tr>
    </w:tbl>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r>
    </w:p>
    <w:p>
      <w:pPr>
        <w:pStyle w:val="Normal"/>
        <w:jc w:val="right"/>
        <w:rPr>
          <w:color w:val="000000" w:themeColor="text1"/>
          <w:sz w:val="25"/>
          <w:szCs w:val="25"/>
        </w:rPr>
      </w:pPr>
      <w:r>
        <w:rPr>
          <w:color w:val="000000" w:themeColor="text1"/>
          <w:sz w:val="25"/>
          <w:szCs w:val="25"/>
        </w:rPr>
        <w:t xml:space="preserve">Приложение № 2 к договору </w:t>
      </w:r>
    </w:p>
    <w:p>
      <w:pPr>
        <w:pStyle w:val="Normal"/>
        <w:jc w:val="right"/>
        <w:rPr>
          <w:color w:val="000000" w:themeColor="text1"/>
          <w:sz w:val="25"/>
          <w:szCs w:val="25"/>
        </w:rPr>
      </w:pPr>
      <w:r>
        <w:rPr>
          <w:color w:val="000000" w:themeColor="text1"/>
          <w:sz w:val="25"/>
          <w:szCs w:val="25"/>
        </w:rPr>
        <w:t xml:space="preserve">№                    </w:t>
      </w:r>
      <w:r>
        <w:rPr>
          <w:color w:val="000000" w:themeColor="text1"/>
          <w:sz w:val="25"/>
          <w:szCs w:val="25"/>
        </w:rPr>
        <w:t>от «     »                    202</w:t>
      </w:r>
      <w:r>
        <w:rPr>
          <w:color w:val="000000" w:themeColor="text1"/>
          <w:sz w:val="25"/>
          <w:szCs w:val="25"/>
        </w:rPr>
        <w:t>6</w:t>
      </w:r>
      <w:r>
        <w:rPr>
          <w:color w:val="000000" w:themeColor="text1"/>
          <w:sz w:val="25"/>
          <w:szCs w:val="25"/>
        </w:rPr>
        <w:t xml:space="preserve"> г.</w:t>
      </w:r>
    </w:p>
    <w:p>
      <w:pPr>
        <w:pStyle w:val="Normal"/>
        <w:jc w:val="center"/>
        <w:rPr>
          <w:color w:val="000000" w:themeColor="text1"/>
          <w:sz w:val="25"/>
          <w:szCs w:val="25"/>
        </w:rPr>
      </w:pPr>
      <w:r>
        <w:rPr>
          <w:color w:val="000000" w:themeColor="text1"/>
          <w:sz w:val="25"/>
          <w:szCs w:val="25"/>
        </w:rPr>
      </w:r>
    </w:p>
    <w:p>
      <w:pPr>
        <w:pStyle w:val="Normal"/>
        <w:jc w:val="center"/>
        <w:rPr>
          <w:b/>
          <w:sz w:val="25"/>
          <w:szCs w:val="25"/>
          <w:lang w:eastAsia="ar-SA"/>
        </w:rPr>
      </w:pPr>
      <w:r>
        <w:rPr>
          <w:b/>
          <w:sz w:val="25"/>
          <w:szCs w:val="25"/>
          <w:lang w:eastAsia="ar-SA"/>
        </w:rPr>
      </w:r>
    </w:p>
    <w:p>
      <w:pPr>
        <w:pStyle w:val="Normal"/>
        <w:jc w:val="center"/>
        <w:rPr>
          <w:sz w:val="25"/>
          <w:szCs w:val="25"/>
        </w:rPr>
      </w:pPr>
      <w:r>
        <w:rPr>
          <w:b/>
          <w:sz w:val="25"/>
          <w:szCs w:val="25"/>
          <w:lang w:eastAsia="ar-SA"/>
        </w:rPr>
        <w:t>Расчет стоимости</w:t>
      </w:r>
    </w:p>
    <w:p>
      <w:pPr>
        <w:pStyle w:val="Normal"/>
        <w:jc w:val="center"/>
        <w:rPr>
          <w:sz w:val="25"/>
          <w:szCs w:val="25"/>
        </w:rPr>
      </w:pPr>
      <w:r>
        <w:rPr>
          <w:bCs/>
          <w:sz w:val="25"/>
          <w:szCs w:val="25"/>
          <w:lang w:eastAsia="ar-SA"/>
        </w:rPr>
        <w:t>работ по проведению замера выбросов вредных веществ и дымности на плавкране "ПК-892", буксире-толкаче "Энергетик-1" Чебоксарского транспортного участка Центрального филиала  АО «ТК РусГидро»</w:t>
      </w:r>
    </w:p>
    <w:p>
      <w:pPr>
        <w:pStyle w:val="Normal"/>
        <w:jc w:val="center"/>
        <w:rPr>
          <w:bCs/>
          <w:sz w:val="25"/>
          <w:szCs w:val="25"/>
          <w:lang w:eastAsia="ar-SA"/>
        </w:rPr>
      </w:pPr>
      <w:r>
        <w:rPr>
          <w:bCs/>
          <w:sz w:val="25"/>
          <w:szCs w:val="25"/>
          <w:lang w:eastAsia="ar-SA"/>
        </w:rPr>
      </w:r>
    </w:p>
    <w:tbl>
      <w:tblPr>
        <w:tblW w:w="98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18"/>
        <w:gridCol w:w="4173"/>
        <w:gridCol w:w="960"/>
        <w:gridCol w:w="859"/>
        <w:gridCol w:w="3345"/>
      </w:tblGrid>
      <w:tr>
        <w:trPr/>
        <w:tc>
          <w:tcPr>
            <w:tcW w:w="5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bCs/>
                <w:sz w:val="25"/>
                <w:szCs w:val="25"/>
                <w:lang w:eastAsia="ar-SA"/>
              </w:rPr>
              <w:t xml:space="preserve">№ </w:t>
            </w:r>
            <w:r>
              <w:rPr>
                <w:bCs/>
                <w:sz w:val="25"/>
                <w:szCs w:val="25"/>
                <w:lang w:eastAsia="ar-SA"/>
              </w:rPr>
              <w:t>пп</w:t>
            </w:r>
          </w:p>
        </w:tc>
        <w:tc>
          <w:tcPr>
            <w:tcW w:w="4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sz w:val="25"/>
                <w:szCs w:val="25"/>
                <w:lang w:eastAsia="ar-SA"/>
              </w:rPr>
              <w:t>Наименование работ (услуг)</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sz w:val="25"/>
                <w:szCs w:val="25"/>
                <w:lang w:eastAsia="ar-SA"/>
              </w:rPr>
              <w:t>Кол-во</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sz w:val="25"/>
                <w:szCs w:val="25"/>
                <w:lang w:eastAsia="ar-SA"/>
              </w:rPr>
              <w:t>Ед.</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sz w:val="25"/>
                <w:szCs w:val="25"/>
                <w:lang w:eastAsia="ar-SA"/>
              </w:rPr>
              <w:t>Стоимость, руб., без НДС</w:t>
            </w:r>
          </w:p>
        </w:tc>
      </w:tr>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1</w:t>
            </w:r>
          </w:p>
        </w:tc>
        <w:tc>
          <w:tcPr>
            <w:tcW w:w="4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Pr>
              <w:bidi w:val="0"/>
              <w:ind w:left="0" w:right="0" w:hanging="0"/>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 выбросов вредных веществ и дымности  главного двигателя 6Ч23/30-1-750 №1768</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1</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
          </w:p>
        </w:tc>
      </w:tr>
      <w:tr>
        <w:trPr/>
        <w:tc>
          <w:tcPr>
            <w:tcW w:w="51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2</w:t>
            </w:r>
          </w:p>
        </w:tc>
        <w:tc>
          <w:tcPr>
            <w:tcW w:w="417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 выбросов вредных веществ и дымности вспомогательного судового двигателя К-462М1 (6Ч 12/14) №304460</w:t>
            </w:r>
          </w:p>
        </w:tc>
        <w:tc>
          <w:tcPr>
            <w:tcW w:w="960"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1</w:t>
            </w:r>
          </w:p>
        </w:tc>
        <w:tc>
          <w:tcPr>
            <w:tcW w:w="85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w:t>
            </w:r>
          </w:p>
        </w:tc>
        <w:tc>
          <w:tcPr>
            <w:tcW w:w="3345"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
          </w:p>
        </w:tc>
      </w:tr>
      <w:tr>
        <w:trPr/>
        <w:tc>
          <w:tcPr>
            <w:tcW w:w="51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3</w:t>
            </w:r>
          </w:p>
        </w:tc>
        <w:tc>
          <w:tcPr>
            <w:tcW w:w="417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 выбросов вредных веществ и дымности главного двигателя ЯМЗ-238М2БРР3,34 (8ЧСП13/14)  № 200834, №200835</w:t>
            </w:r>
          </w:p>
        </w:tc>
        <w:tc>
          <w:tcPr>
            <w:tcW w:w="960"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2</w:t>
            </w:r>
          </w:p>
        </w:tc>
        <w:tc>
          <w:tcPr>
            <w:tcW w:w="85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w:t>
            </w:r>
          </w:p>
        </w:tc>
        <w:tc>
          <w:tcPr>
            <w:tcW w:w="3345"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
          </w:p>
        </w:tc>
      </w:tr>
      <w:tr>
        <w:trPr/>
        <w:tc>
          <w:tcPr>
            <w:tcW w:w="51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4</w:t>
            </w:r>
          </w:p>
        </w:tc>
        <w:tc>
          <w:tcPr>
            <w:tcW w:w="417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 выбросов вредных веществ и дымности  вспомогательного судового двигателя</w:t>
            </w:r>
          </w:p>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Д243С (4Ч 11/12,5) №664080</w:t>
            </w:r>
          </w:p>
        </w:tc>
        <w:tc>
          <w:tcPr>
            <w:tcW w:w="960"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1</w:t>
            </w:r>
          </w:p>
        </w:tc>
        <w:tc>
          <w:tcPr>
            <w:tcW w:w="85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Fonts w:eastAsia="Times New Roman" w:cs="Times New Roman"/>
                <w:color w:val="auto"/>
                <w:kern w:val="0"/>
                <w:sz w:val="24"/>
                <w:szCs w:val="20"/>
                <w:lang w:val="ru-RU" w:eastAsia="zh-CN" w:bidi="ar-SA"/>
              </w:rPr>
              <w:t>замер</w:t>
            </w:r>
          </w:p>
        </w:tc>
        <w:tc>
          <w:tcPr>
            <w:tcW w:w="3345"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0"/>
                <w:lang w:val="ru-RU" w:eastAsia="zh-CN" w:bidi="ar-SA"/>
              </w:rPr>
            </w:pPr>
            <w:r>
              <w:rPr/>
            </w:r>
          </w:p>
        </w:tc>
      </w:tr>
      <w:tr>
        <w:trPr/>
        <w:tc>
          <w:tcPr>
            <w:tcW w:w="985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b/>
                <w:bCs/>
                <w:sz w:val="25"/>
                <w:szCs w:val="25"/>
                <w:lang w:eastAsia="ar-SA"/>
              </w:rPr>
              <w:t xml:space="preserve">                                                                                        </w:t>
            </w:r>
            <w:r>
              <w:rPr>
                <w:b/>
                <w:bCs/>
                <w:sz w:val="25"/>
                <w:szCs w:val="25"/>
                <w:lang w:eastAsia="ar-SA"/>
              </w:rPr>
              <w:t xml:space="preserve">Итого      </w:t>
            </w:r>
          </w:p>
        </w:tc>
      </w:tr>
    </w:tbl>
    <w:p>
      <w:pPr>
        <w:pStyle w:val="Normal"/>
        <w:tabs>
          <w:tab w:val="clear" w:pos="720"/>
          <w:tab w:val="left" w:pos="615" w:leader="none"/>
        </w:tabs>
        <w:rPr>
          <w:color w:val="000000" w:themeColor="text1"/>
          <w:sz w:val="25"/>
          <w:szCs w:val="25"/>
        </w:rPr>
      </w:pPr>
      <w:r>
        <w:rPr>
          <w:color w:val="000000" w:themeColor="text1"/>
          <w:sz w:val="25"/>
          <w:szCs w:val="25"/>
        </w:rPr>
      </w:r>
    </w:p>
    <w:p>
      <w:pPr>
        <w:pStyle w:val="Normal"/>
        <w:tabs>
          <w:tab w:val="clear" w:pos="720"/>
          <w:tab w:val="left" w:pos="615" w:leader="none"/>
        </w:tabs>
        <w:rPr>
          <w:color w:val="000000" w:themeColor="text1"/>
          <w:sz w:val="25"/>
          <w:szCs w:val="25"/>
        </w:rPr>
      </w:pPr>
      <w:r>
        <w:rPr>
          <w:color w:val="000000" w:themeColor="text1"/>
          <w:sz w:val="25"/>
          <w:szCs w:val="25"/>
        </w:rPr>
      </w:r>
    </w:p>
    <w:p>
      <w:pPr>
        <w:pStyle w:val="Normal"/>
        <w:rPr>
          <w:b/>
          <w:bCs/>
          <w:sz w:val="25"/>
          <w:szCs w:val="25"/>
        </w:rPr>
      </w:pPr>
      <w:r>
        <w:rPr>
          <w:b/>
          <w:bCs/>
          <w:sz w:val="25"/>
          <w:szCs w:val="25"/>
        </w:rPr>
      </w:r>
    </w:p>
    <w:p>
      <w:pPr>
        <w:pStyle w:val="Normal"/>
        <w:jc w:val="right"/>
        <w:rPr>
          <w:sz w:val="25"/>
          <w:szCs w:val="25"/>
        </w:rPr>
      </w:pPr>
      <w:r>
        <w:rPr>
          <w:sz w:val="25"/>
          <w:szCs w:val="25"/>
        </w:rPr>
      </w:r>
    </w:p>
    <w:p>
      <w:pPr>
        <w:pStyle w:val="Normal"/>
        <w:tabs>
          <w:tab w:val="clear" w:pos="720"/>
          <w:tab w:val="left" w:pos="540" w:leader="none"/>
        </w:tabs>
        <w:rPr>
          <w:sz w:val="25"/>
          <w:szCs w:val="25"/>
        </w:rPr>
      </w:pPr>
      <w:r>
        <w:rPr>
          <w:sz w:val="25"/>
          <w:szCs w:val="25"/>
        </w:rPr>
      </w:r>
    </w:p>
    <w:tbl>
      <w:tblPr>
        <w:tblpPr w:bottomFromText="0" w:horzAnchor="margin" w:leftFromText="180" w:rightFromText="180" w:tblpX="0" w:tblpY="147" w:topFromText="0" w:vertAnchor="text"/>
        <w:tblW w:w="10031"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782"/>
        <w:gridCol w:w="5248"/>
      </w:tblGrid>
      <w:tr>
        <w:trPr/>
        <w:tc>
          <w:tcPr>
            <w:tcW w:w="4782" w:type="dxa"/>
            <w:tcBorders/>
            <w:shd w:color="auto" w:fill="auto" w:val="clear"/>
          </w:tcPr>
          <w:p>
            <w:pPr>
              <w:pStyle w:val="Normal"/>
              <w:widowControl w:val="false"/>
              <w:rPr>
                <w:sz w:val="25"/>
                <w:szCs w:val="25"/>
              </w:rPr>
            </w:pPr>
            <w:r>
              <w:rPr>
                <w:b/>
                <w:bCs/>
                <w:sz w:val="25"/>
                <w:szCs w:val="25"/>
                <w:u w:val="single"/>
              </w:rPr>
              <w:t>Заказчик</w:t>
            </w:r>
          </w:p>
        </w:tc>
        <w:tc>
          <w:tcPr>
            <w:tcW w:w="5248" w:type="dxa"/>
            <w:tcBorders/>
            <w:shd w:color="auto" w:fill="auto" w:val="clear"/>
          </w:tcPr>
          <w:p>
            <w:pPr>
              <w:pStyle w:val="Normal"/>
              <w:widowControl w:val="false"/>
              <w:rPr>
                <w:sz w:val="25"/>
                <w:szCs w:val="25"/>
              </w:rPr>
            </w:pPr>
            <w:r>
              <w:rPr>
                <w:b/>
                <w:bCs/>
                <w:sz w:val="25"/>
                <w:szCs w:val="25"/>
              </w:rPr>
              <w:t xml:space="preserve">                 </w:t>
            </w:r>
            <w:r>
              <w:rPr>
                <w:b/>
                <w:bCs/>
                <w:sz w:val="25"/>
                <w:szCs w:val="25"/>
                <w:u w:val="single"/>
              </w:rPr>
              <w:t>Исполнитель</w:t>
            </w:r>
          </w:p>
        </w:tc>
      </w:tr>
      <w:tr>
        <w:trPr/>
        <w:tc>
          <w:tcPr>
            <w:tcW w:w="4782" w:type="dxa"/>
            <w:tcBorders/>
            <w:shd w:color="auto" w:fill="auto" w:val="clear"/>
          </w:tcPr>
          <w:p>
            <w:pPr>
              <w:pStyle w:val="Normal"/>
              <w:widowControl w:val="false"/>
              <w:rPr>
                <w:sz w:val="25"/>
                <w:szCs w:val="25"/>
              </w:rPr>
            </w:pPr>
            <w:r>
              <w:rPr>
                <w:sz w:val="25"/>
                <w:szCs w:val="25"/>
              </w:rPr>
            </w:r>
          </w:p>
          <w:p>
            <w:pPr>
              <w:pStyle w:val="Normal"/>
              <w:widowControl w:val="false"/>
              <w:jc w:val="both"/>
              <w:rPr>
                <w:sz w:val="25"/>
                <w:szCs w:val="25"/>
              </w:rPr>
            </w:pPr>
            <w:r>
              <w:rPr>
                <w:sz w:val="25"/>
                <w:szCs w:val="25"/>
                <w:lang w:eastAsia="en-US"/>
              </w:rPr>
              <w:t>Директор Центрального филиала</w:t>
            </w:r>
          </w:p>
          <w:p>
            <w:pPr>
              <w:pStyle w:val="Normal"/>
              <w:widowControl w:val="false"/>
              <w:jc w:val="both"/>
              <w:rPr>
                <w:sz w:val="25"/>
                <w:szCs w:val="25"/>
              </w:rPr>
            </w:pPr>
            <w:r>
              <w:rPr>
                <w:sz w:val="25"/>
                <w:szCs w:val="25"/>
                <w:lang w:eastAsia="en-US"/>
              </w:rPr>
              <w:t>АО «ТК РусГидро»</w:t>
            </w:r>
          </w:p>
          <w:p>
            <w:pPr>
              <w:pStyle w:val="Normal"/>
              <w:widowControl w:val="false"/>
              <w:jc w:val="both"/>
              <w:rPr>
                <w:sz w:val="25"/>
                <w:szCs w:val="25"/>
                <w:lang w:eastAsia="en-US"/>
              </w:rPr>
            </w:pPr>
            <w:r>
              <w:rPr>
                <w:sz w:val="25"/>
                <w:szCs w:val="25"/>
                <w:lang w:eastAsia="en-US"/>
              </w:rPr>
            </w:r>
          </w:p>
          <w:p>
            <w:pPr>
              <w:pStyle w:val="Normal"/>
              <w:widowControl w:val="false"/>
              <w:jc w:val="both"/>
              <w:rPr>
                <w:sz w:val="25"/>
                <w:szCs w:val="25"/>
              </w:rPr>
            </w:pPr>
            <w:r>
              <w:rPr>
                <w:sz w:val="25"/>
                <w:szCs w:val="25"/>
                <w:lang w:eastAsia="en-US"/>
              </w:rPr>
              <w:t>____________________ / Ткаченко А.А./</w:t>
            </w:r>
          </w:p>
          <w:p>
            <w:pPr>
              <w:pStyle w:val="Normal"/>
              <w:widowControl w:val="false"/>
              <w:jc w:val="both"/>
              <w:rPr>
                <w:sz w:val="25"/>
                <w:szCs w:val="25"/>
              </w:rPr>
            </w:pPr>
            <w:r>
              <w:rPr>
                <w:sz w:val="25"/>
                <w:szCs w:val="25"/>
                <w:lang w:eastAsia="en-US"/>
              </w:rPr>
              <w:t>М.П.</w:t>
            </w:r>
          </w:p>
        </w:tc>
        <w:tc>
          <w:tcPr>
            <w:tcW w:w="5248" w:type="dxa"/>
            <w:tcBorders/>
            <w:shd w:color="auto" w:fill="auto" w:val="clear"/>
          </w:tcPr>
          <w:p>
            <w:pPr>
              <w:pStyle w:val="Normal"/>
              <w:widowControl w:val="false"/>
              <w:rPr>
                <w:sz w:val="25"/>
                <w:szCs w:val="25"/>
                <w:shd w:fill="FFFF00" w:val="clear"/>
              </w:rPr>
            </w:pPr>
            <w:r>
              <w:rPr>
                <w:sz w:val="25"/>
                <w:szCs w:val="25"/>
                <w:shd w:fill="FFFF00" w:val="clear"/>
              </w:rPr>
            </w:r>
          </w:p>
          <w:p>
            <w:pPr>
              <w:pStyle w:val="Normal"/>
              <w:widowControl w:val="false"/>
              <w:rPr>
                <w:sz w:val="25"/>
                <w:szCs w:val="25"/>
                <w:shd w:fill="FFFF00" w:val="clear"/>
              </w:rPr>
            </w:pPr>
            <w:r>
              <w:rPr>
                <w:sz w:val="25"/>
                <w:szCs w:val="25"/>
                <w:shd w:fill="FFFF00" w:val="clear"/>
              </w:rPr>
            </w:r>
          </w:p>
        </w:tc>
      </w:tr>
    </w:tbl>
    <w:p>
      <w:pPr>
        <w:pStyle w:val="Normal"/>
        <w:tabs>
          <w:tab w:val="clear" w:pos="720"/>
          <w:tab w:val="left" w:pos="540" w:leader="none"/>
        </w:tabs>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sz w:val="25"/>
          <w:szCs w:val="25"/>
        </w:rPr>
      </w:pPr>
      <w:r>
        <w:rPr>
          <w:sz w:val="25"/>
          <w:szCs w:val="25"/>
        </w:rPr>
      </w:r>
    </w:p>
    <w:p>
      <w:pPr>
        <w:pStyle w:val="Normal"/>
        <w:jc w:val="right"/>
        <w:rPr>
          <w:color w:val="000000" w:themeColor="text1"/>
          <w:sz w:val="25"/>
          <w:szCs w:val="25"/>
        </w:rPr>
      </w:pPr>
      <w:r>
        <w:rPr>
          <w:color w:val="000000" w:themeColor="text1"/>
          <w:sz w:val="25"/>
          <w:szCs w:val="25"/>
        </w:rPr>
        <w:t xml:space="preserve">Приложение № 3 к договору </w:t>
      </w:r>
    </w:p>
    <w:p>
      <w:pPr>
        <w:pStyle w:val="Normal"/>
        <w:jc w:val="right"/>
        <w:rPr>
          <w:color w:val="000000" w:themeColor="text1"/>
          <w:sz w:val="25"/>
          <w:szCs w:val="25"/>
        </w:rPr>
      </w:pPr>
      <w:r>
        <w:rPr>
          <w:color w:val="000000" w:themeColor="text1"/>
          <w:sz w:val="25"/>
          <w:szCs w:val="25"/>
        </w:rPr>
        <w:t xml:space="preserve">№                             </w:t>
      </w:r>
      <w:r>
        <w:rPr>
          <w:color w:val="000000" w:themeColor="text1"/>
          <w:sz w:val="25"/>
          <w:szCs w:val="25"/>
        </w:rPr>
        <w:t>от «     »              202</w:t>
      </w:r>
      <w:r>
        <w:rPr>
          <w:color w:val="000000" w:themeColor="text1"/>
          <w:sz w:val="25"/>
          <w:szCs w:val="25"/>
        </w:rPr>
        <w:t>6</w:t>
      </w:r>
      <w:r>
        <w:rPr>
          <w:color w:val="000000" w:themeColor="text1"/>
          <w:sz w:val="25"/>
          <w:szCs w:val="25"/>
        </w:rPr>
        <w:t>г.</w:t>
      </w:r>
    </w:p>
    <w:p>
      <w:pPr>
        <w:pStyle w:val="Normal"/>
        <w:jc w:val="right"/>
        <w:rPr>
          <w:color w:val="000000" w:themeColor="text1"/>
          <w:sz w:val="25"/>
          <w:szCs w:val="25"/>
        </w:rPr>
      </w:pPr>
      <w:r>
        <w:rPr>
          <w:color w:val="000000" w:themeColor="text1"/>
          <w:sz w:val="25"/>
          <w:szCs w:val="25"/>
        </w:rPr>
      </w:r>
    </w:p>
    <w:p>
      <w:pPr>
        <w:pStyle w:val="Normal"/>
        <w:jc w:val="right"/>
        <w:rPr>
          <w:sz w:val="25"/>
          <w:szCs w:val="25"/>
        </w:rPr>
      </w:pPr>
      <w:r>
        <w:rPr>
          <w:sz w:val="25"/>
          <w:szCs w:val="25"/>
        </w:rPr>
      </w:r>
    </w:p>
    <w:p>
      <w:pPr>
        <w:pStyle w:val="Normal"/>
        <w:jc w:val="center"/>
        <w:rPr>
          <w:sz w:val="25"/>
          <w:szCs w:val="25"/>
        </w:rPr>
      </w:pPr>
      <w:r>
        <w:rPr>
          <w:b/>
          <w:sz w:val="25"/>
          <w:szCs w:val="25"/>
        </w:rPr>
        <w:t xml:space="preserve">АКТ СДАЧИ-ПРИЕМКИ ВЫПОЛНЕННЫХ РАБОТ ПО ОБСЛУЖИВАНИЮ </w:t>
        <w:br/>
        <w:t>№ ________ от «____» ____________202</w:t>
      </w:r>
      <w:r>
        <w:rPr>
          <w:b/>
          <w:sz w:val="25"/>
          <w:szCs w:val="25"/>
        </w:rPr>
        <w:t>6</w:t>
      </w:r>
      <w:r>
        <w:rPr>
          <w:b/>
          <w:sz w:val="25"/>
          <w:szCs w:val="25"/>
        </w:rPr>
        <w:t xml:space="preserve"> года.</w:t>
      </w:r>
    </w:p>
    <w:p>
      <w:pPr>
        <w:pStyle w:val="Normal"/>
        <w:jc w:val="center"/>
        <w:rPr>
          <w:b/>
          <w:color w:val="000000"/>
          <w:sz w:val="25"/>
          <w:szCs w:val="25"/>
        </w:rPr>
      </w:pPr>
      <w:r>
        <w:rPr>
          <w:b/>
          <w:color w:val="000000"/>
          <w:sz w:val="25"/>
          <w:szCs w:val="25"/>
        </w:rPr>
      </w:r>
    </w:p>
    <w:p>
      <w:pPr>
        <w:pStyle w:val="Normal"/>
        <w:rPr>
          <w:sz w:val="25"/>
          <w:szCs w:val="25"/>
        </w:rPr>
      </w:pPr>
      <w:r>
        <w:rPr>
          <w:sz w:val="25"/>
          <w:szCs w:val="25"/>
        </w:rPr>
      </w:r>
    </w:p>
    <w:p>
      <w:pPr>
        <w:pStyle w:val="Normal"/>
        <w:ind w:left="142" w:firstLine="567"/>
        <w:jc w:val="both"/>
        <w:rPr>
          <w:sz w:val="25"/>
          <w:szCs w:val="25"/>
        </w:rPr>
      </w:pPr>
      <w:r>
        <w:rPr>
          <w:sz w:val="25"/>
          <w:szCs w:val="25"/>
        </w:rPr>
        <w:t xml:space="preserve">  </w:t>
      </w:r>
      <w:r>
        <w:rPr>
          <w:sz w:val="25"/>
          <w:szCs w:val="25"/>
        </w:rPr>
        <w:t>Акционерное общество «Транспортная компания РусГидро» (далее – «Заказчик»), в лице Директора Центрального филиала АО «ТК РусГидро» ____________, действующего на основании ______________________, с одной стороны, и ___________________________________________ (далее – «Исполнитель»), __________________________________________, с другой стороны, составили настоящий акт о том, что     _______________________________________________________</w:t>
      </w:r>
    </w:p>
    <w:p>
      <w:pPr>
        <w:pStyle w:val="Normal"/>
        <w:ind w:firstLine="567"/>
        <w:jc w:val="both"/>
        <w:rPr>
          <w:sz w:val="25"/>
          <w:szCs w:val="25"/>
        </w:rPr>
      </w:pPr>
      <w:r>
        <w:rPr>
          <w:sz w:val="25"/>
          <w:szCs w:val="25"/>
        </w:rPr>
      </w:r>
    </w:p>
    <w:tbl>
      <w:tblPr>
        <w:tblW w:w="9925" w:type="dxa"/>
        <w:jc w:val="left"/>
        <w:tblInd w:w="249" w:type="dxa"/>
        <w:tblLayout w:type="fixed"/>
        <w:tblCellMar>
          <w:top w:w="0" w:type="dxa"/>
          <w:left w:w="108" w:type="dxa"/>
          <w:bottom w:w="0" w:type="dxa"/>
          <w:right w:w="108" w:type="dxa"/>
        </w:tblCellMar>
        <w:tblLook w:val="04a0" w:noVBand="1" w:noHBand="0" w:lastColumn="0" w:firstColumn="1" w:lastRow="0" w:firstRow="1"/>
      </w:tblPr>
      <w:tblGrid>
        <w:gridCol w:w="555"/>
        <w:gridCol w:w="4835"/>
        <w:gridCol w:w="1701"/>
        <w:gridCol w:w="2833"/>
      </w:tblGrid>
      <w:tr>
        <w:trPr>
          <w:trHeight w:val="516" w:hRule="atLeast"/>
        </w:trPr>
        <w:tc>
          <w:tcPr>
            <w:tcW w:w="555"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vAlign w:val="center"/>
          </w:tcPr>
          <w:p>
            <w:pPr>
              <w:pStyle w:val="Normal"/>
              <w:widowControl w:val="false"/>
              <w:rPr>
                <w:sz w:val="25"/>
                <w:szCs w:val="25"/>
              </w:rPr>
            </w:pPr>
            <w:r>
              <w:rPr>
                <w:sz w:val="25"/>
                <w:szCs w:val="25"/>
              </w:rPr>
              <w:t>№</w:t>
            </w:r>
          </w:p>
        </w:tc>
        <w:tc>
          <w:tcPr>
            <w:tcW w:w="4835"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vAlign w:val="center"/>
          </w:tcPr>
          <w:p>
            <w:pPr>
              <w:pStyle w:val="Normal"/>
              <w:widowControl w:val="false"/>
              <w:ind w:firstLine="567"/>
              <w:jc w:val="center"/>
              <w:rPr>
                <w:sz w:val="25"/>
                <w:szCs w:val="25"/>
              </w:rPr>
            </w:pPr>
            <w:r>
              <w:rPr>
                <w:sz w:val="25"/>
                <w:szCs w:val="25"/>
              </w:rPr>
              <w:t>Наименованиеработ, услуг</w:t>
            </w:r>
          </w:p>
        </w:tc>
        <w:tc>
          <w:tcPr>
            <w:tcW w:w="1701"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vAlign w:val="center"/>
          </w:tcPr>
          <w:p>
            <w:pPr>
              <w:pStyle w:val="Normal"/>
              <w:widowControl w:val="false"/>
              <w:jc w:val="center"/>
              <w:rPr>
                <w:sz w:val="25"/>
                <w:szCs w:val="25"/>
              </w:rPr>
            </w:pPr>
            <w:r>
              <w:rPr>
                <w:sz w:val="25"/>
                <w:szCs w:val="25"/>
              </w:rPr>
              <w:t>Кол-во</w:t>
            </w:r>
          </w:p>
        </w:tc>
        <w:tc>
          <w:tcPr>
            <w:tcW w:w="2833"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vAlign w:val="center"/>
          </w:tcPr>
          <w:p>
            <w:pPr>
              <w:pStyle w:val="Normal"/>
              <w:widowControl w:val="false"/>
              <w:jc w:val="center"/>
              <w:rPr>
                <w:sz w:val="25"/>
                <w:szCs w:val="25"/>
              </w:rPr>
            </w:pPr>
            <w:r>
              <w:rPr>
                <w:sz w:val="25"/>
                <w:szCs w:val="25"/>
              </w:rPr>
              <w:t>Сумма, НДС не облагается</w:t>
            </w:r>
          </w:p>
        </w:tc>
      </w:tr>
      <w:tr>
        <w:trPr>
          <w:trHeight w:val="849" w:hRule="atLeast"/>
        </w:trPr>
        <w:tc>
          <w:tcPr>
            <w:tcW w:w="555"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tcPr>
          <w:p>
            <w:pPr>
              <w:pStyle w:val="Normal"/>
              <w:widowControl w:val="false"/>
              <w:ind w:firstLine="567"/>
              <w:rPr>
                <w:sz w:val="25"/>
                <w:szCs w:val="25"/>
              </w:rPr>
            </w:pPr>
            <w:r>
              <w:rPr>
                <w:sz w:val="25"/>
                <w:szCs w:val="25"/>
              </w:rPr>
              <w:t>11</w:t>
            </w:r>
          </w:p>
        </w:tc>
        <w:tc>
          <w:tcPr>
            <w:tcW w:w="4835"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tcPr>
          <w:p>
            <w:pPr>
              <w:pStyle w:val="Normal"/>
              <w:widowControl w:val="false"/>
              <w:jc w:val="both"/>
              <w:rPr>
                <w:sz w:val="25"/>
                <w:szCs w:val="25"/>
              </w:rPr>
            </w:pPr>
            <w:r>
              <w:rPr>
                <w:sz w:val="25"/>
                <w:szCs w:val="25"/>
              </w:rPr>
              <w:t>Замер выбросов вредных веществ и дымности на плавкране "ПК-892", буксире-толкаче "Энергетик-1" Чебоксарского транспортного участка  по договору на оказание услуг №__________________</w:t>
            </w:r>
          </w:p>
        </w:tc>
        <w:tc>
          <w:tcPr>
            <w:tcW w:w="1701"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tcPr>
          <w:p>
            <w:pPr>
              <w:pStyle w:val="Normal"/>
              <w:widowControl w:val="false"/>
              <w:jc w:val="center"/>
              <w:rPr>
                <w:b/>
                <w:sz w:val="25"/>
                <w:szCs w:val="25"/>
                <w:shd w:fill="FFFF00" w:val="clear"/>
              </w:rPr>
            </w:pPr>
            <w:r>
              <w:rPr>
                <w:b/>
                <w:sz w:val="25"/>
                <w:szCs w:val="25"/>
                <w:shd w:fill="FFFF00" w:val="clear"/>
              </w:rPr>
            </w:r>
          </w:p>
        </w:tc>
        <w:tc>
          <w:tcPr>
            <w:tcW w:w="2833" w:type="dxa"/>
            <w:tcBorders>
              <w:top w:val="thinThickSmallGap" w:sz="24" w:space="0" w:color="00000A"/>
              <w:left w:val="thinThickSmallGap" w:sz="24" w:space="0" w:color="00000A"/>
              <w:bottom w:val="thinThickSmallGap" w:sz="24" w:space="0" w:color="00000A"/>
              <w:right w:val="thinThickSmallGap" w:sz="24" w:space="0" w:color="00000A"/>
            </w:tcBorders>
            <w:shd w:color="auto" w:fill="auto" w:val="clear"/>
          </w:tcPr>
          <w:p>
            <w:pPr>
              <w:pStyle w:val="Normal"/>
              <w:widowControl w:val="false"/>
              <w:jc w:val="center"/>
              <w:rPr>
                <w:b/>
                <w:sz w:val="25"/>
                <w:szCs w:val="25"/>
                <w:shd w:fill="FFFF00" w:val="clear"/>
              </w:rPr>
            </w:pPr>
            <w:r>
              <w:rPr>
                <w:b/>
                <w:sz w:val="25"/>
                <w:szCs w:val="25"/>
                <w:shd w:fill="FFFF00" w:val="clear"/>
              </w:rPr>
            </w:r>
          </w:p>
        </w:tc>
      </w:tr>
    </w:tbl>
    <w:p>
      <w:pPr>
        <w:pStyle w:val="Normal"/>
        <w:rPr>
          <w:sz w:val="25"/>
          <w:szCs w:val="25"/>
        </w:rPr>
      </w:pPr>
      <w:r>
        <w:rPr>
          <w:sz w:val="25"/>
          <w:szCs w:val="25"/>
        </w:rPr>
      </w:r>
    </w:p>
    <w:p>
      <w:pPr>
        <w:pStyle w:val="Normal"/>
        <w:ind w:firstLine="426"/>
        <w:jc w:val="both"/>
        <w:rPr>
          <w:sz w:val="25"/>
          <w:szCs w:val="25"/>
        </w:rPr>
      </w:pPr>
      <w:r>
        <w:rPr>
          <w:sz w:val="25"/>
          <w:szCs w:val="25"/>
        </w:rPr>
        <w:t>Заказчик качеством произведенных работ удовлетворен и претензий к Исполнителю не имеет.</w:t>
      </w:r>
    </w:p>
    <w:p>
      <w:pPr>
        <w:pStyle w:val="Normal"/>
        <w:ind w:firstLine="425"/>
        <w:jc w:val="both"/>
        <w:rPr>
          <w:sz w:val="25"/>
          <w:szCs w:val="25"/>
        </w:rPr>
      </w:pPr>
      <w:r>
        <w:rPr>
          <w:sz w:val="25"/>
          <w:szCs w:val="25"/>
        </w:rPr>
        <w:t>Настоящий акт составлен в двух экземплярах, один из которых находится у Исполнителя, второй у Заказчика.</w:t>
      </w:r>
    </w:p>
    <w:p>
      <w:pPr>
        <w:pStyle w:val="Normal"/>
        <w:ind w:firstLine="567"/>
        <w:rPr>
          <w:sz w:val="25"/>
          <w:szCs w:val="25"/>
        </w:rPr>
      </w:pPr>
      <w:r>
        <w:rPr>
          <w:sz w:val="25"/>
          <w:szCs w:val="25"/>
        </w:rPr>
        <w:t>Следует к оплате по настоящему акту _________________.</w:t>
      </w:r>
    </w:p>
    <w:p>
      <w:pPr>
        <w:pStyle w:val="Normal"/>
        <w:tabs>
          <w:tab w:val="clear" w:pos="720"/>
          <w:tab w:val="left" w:pos="6240" w:leader="none"/>
        </w:tabs>
        <w:rPr>
          <w:sz w:val="25"/>
          <w:szCs w:val="25"/>
        </w:rPr>
      </w:pPr>
      <w:r>
        <w:rPr>
          <w:sz w:val="25"/>
          <w:szCs w:val="25"/>
        </w:rPr>
      </w:r>
    </w:p>
    <w:tbl>
      <w:tblPr>
        <w:tblpPr w:bottomFromText="0" w:horzAnchor="margin" w:leftFromText="180" w:rightFromText="180" w:tblpX="0" w:tblpY="147" w:topFromText="0" w:vertAnchor="text"/>
        <w:tblW w:w="10031"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782"/>
        <w:gridCol w:w="5248"/>
      </w:tblGrid>
      <w:tr>
        <w:trPr/>
        <w:tc>
          <w:tcPr>
            <w:tcW w:w="4782" w:type="dxa"/>
            <w:tcBorders/>
            <w:shd w:color="auto" w:fill="auto" w:val="clear"/>
          </w:tcPr>
          <w:p>
            <w:pPr>
              <w:pStyle w:val="Normal"/>
              <w:widowControl w:val="false"/>
              <w:rPr>
                <w:sz w:val="25"/>
                <w:szCs w:val="25"/>
              </w:rPr>
            </w:pPr>
            <w:r>
              <w:rPr>
                <w:b/>
                <w:bCs/>
                <w:sz w:val="25"/>
                <w:szCs w:val="25"/>
                <w:u w:val="single"/>
              </w:rPr>
              <w:t>Заказчик</w:t>
            </w:r>
          </w:p>
        </w:tc>
        <w:tc>
          <w:tcPr>
            <w:tcW w:w="5248" w:type="dxa"/>
            <w:tcBorders/>
            <w:shd w:color="auto" w:fill="auto" w:val="clear"/>
          </w:tcPr>
          <w:p>
            <w:pPr>
              <w:pStyle w:val="Normal"/>
              <w:widowControl w:val="false"/>
              <w:rPr>
                <w:sz w:val="25"/>
                <w:szCs w:val="25"/>
              </w:rPr>
            </w:pPr>
            <w:r>
              <w:rPr>
                <w:b/>
                <w:bCs/>
                <w:sz w:val="25"/>
                <w:szCs w:val="25"/>
              </w:rPr>
              <w:t xml:space="preserve">                 </w:t>
            </w:r>
            <w:r>
              <w:rPr>
                <w:b/>
                <w:bCs/>
                <w:sz w:val="25"/>
                <w:szCs w:val="25"/>
                <w:u w:val="single"/>
              </w:rPr>
              <w:t>Исполнитель</w:t>
            </w:r>
          </w:p>
        </w:tc>
      </w:tr>
      <w:tr>
        <w:trPr/>
        <w:tc>
          <w:tcPr>
            <w:tcW w:w="4782" w:type="dxa"/>
            <w:tcBorders/>
            <w:shd w:color="auto" w:fill="auto" w:val="clear"/>
          </w:tcPr>
          <w:p>
            <w:pPr>
              <w:pStyle w:val="Normal"/>
              <w:widowControl w:val="false"/>
              <w:jc w:val="both"/>
              <w:rPr>
                <w:sz w:val="25"/>
                <w:szCs w:val="25"/>
              </w:rPr>
            </w:pPr>
            <w:r>
              <w:rPr>
                <w:sz w:val="25"/>
                <w:szCs w:val="25"/>
                <w:lang w:eastAsia="en-US"/>
              </w:rPr>
              <w:t>Директор Центрального филиала</w:t>
            </w:r>
          </w:p>
          <w:p>
            <w:pPr>
              <w:pStyle w:val="Normal"/>
              <w:widowControl w:val="false"/>
              <w:jc w:val="both"/>
              <w:rPr>
                <w:sz w:val="25"/>
                <w:szCs w:val="25"/>
              </w:rPr>
            </w:pPr>
            <w:r>
              <w:rPr>
                <w:sz w:val="25"/>
                <w:szCs w:val="25"/>
                <w:lang w:eastAsia="en-US"/>
              </w:rPr>
              <w:t>АО «ТК РусГидро»</w:t>
            </w:r>
          </w:p>
          <w:p>
            <w:pPr>
              <w:pStyle w:val="Normal"/>
              <w:widowControl w:val="false"/>
              <w:jc w:val="both"/>
              <w:rPr>
                <w:sz w:val="25"/>
                <w:szCs w:val="25"/>
                <w:lang w:eastAsia="en-US"/>
              </w:rPr>
            </w:pPr>
            <w:r>
              <w:rPr>
                <w:sz w:val="25"/>
                <w:szCs w:val="25"/>
                <w:lang w:eastAsia="en-US"/>
              </w:rPr>
            </w:r>
          </w:p>
          <w:p>
            <w:pPr>
              <w:pStyle w:val="Normal"/>
              <w:widowControl w:val="false"/>
              <w:jc w:val="both"/>
              <w:rPr>
                <w:sz w:val="25"/>
                <w:szCs w:val="25"/>
              </w:rPr>
            </w:pPr>
            <w:r>
              <w:rPr>
                <w:sz w:val="25"/>
                <w:szCs w:val="25"/>
                <w:lang w:eastAsia="en-US"/>
              </w:rPr>
              <w:t>____________________ /                        /</w:t>
            </w:r>
          </w:p>
          <w:p>
            <w:pPr>
              <w:pStyle w:val="Normal"/>
              <w:widowControl w:val="false"/>
              <w:jc w:val="both"/>
              <w:rPr>
                <w:sz w:val="25"/>
                <w:szCs w:val="25"/>
              </w:rPr>
            </w:pPr>
            <w:r>
              <w:rPr>
                <w:sz w:val="25"/>
                <w:szCs w:val="25"/>
                <w:lang w:eastAsia="en-US"/>
              </w:rPr>
              <w:t>М.П.</w:t>
            </w:r>
          </w:p>
        </w:tc>
        <w:tc>
          <w:tcPr>
            <w:tcW w:w="5248" w:type="dxa"/>
            <w:tcBorders/>
            <w:shd w:color="auto" w:fill="auto" w:val="clear"/>
          </w:tcPr>
          <w:p>
            <w:pPr>
              <w:pStyle w:val="Normal"/>
              <w:widowControl w:val="false"/>
              <w:jc w:val="both"/>
              <w:rPr>
                <w:sz w:val="25"/>
                <w:szCs w:val="25"/>
              </w:rPr>
            </w:pPr>
            <w:r>
              <w:rPr/>
            </w:r>
          </w:p>
        </w:tc>
      </w:tr>
    </w:tbl>
    <w:p>
      <w:pPr>
        <w:pStyle w:val="Normal"/>
        <w:rPr>
          <w:sz w:val="25"/>
          <w:szCs w:val="25"/>
        </w:rPr>
      </w:pPr>
      <w:r>
        <w:rPr>
          <w:sz w:val="25"/>
          <w:szCs w:val="25"/>
        </w:rPr>
      </w:r>
    </w:p>
    <w:p>
      <w:pPr>
        <w:pStyle w:val="Normal"/>
        <w:rPr>
          <w:sz w:val="25"/>
          <w:szCs w:val="25"/>
        </w:rPr>
      </w:pPr>
      <w:r>
        <w:rPr>
          <w:sz w:val="25"/>
          <w:szCs w:val="25"/>
        </w:rPr>
        <w:t>________________________________</w:t>
      </w:r>
      <w:r>
        <w:rPr>
          <w:b/>
          <w:sz w:val="25"/>
          <w:szCs w:val="25"/>
        </w:rPr>
        <w:t>конец формы</w:t>
      </w:r>
      <w:r>
        <w:rPr>
          <w:sz w:val="25"/>
          <w:szCs w:val="25"/>
        </w:rPr>
        <w:t>___________________________________</w:t>
      </w:r>
    </w:p>
    <w:tbl>
      <w:tblPr>
        <w:tblpPr w:bottomFromText="0" w:horzAnchor="margin" w:leftFromText="180" w:rightFromText="180" w:tblpX="0" w:tblpY="147" w:topFromText="0" w:vertAnchor="text"/>
        <w:tblW w:w="10002"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752"/>
        <w:gridCol w:w="5249"/>
      </w:tblGrid>
      <w:tr>
        <w:trPr/>
        <w:tc>
          <w:tcPr>
            <w:tcW w:w="4752" w:type="dxa"/>
            <w:tcBorders/>
            <w:shd w:color="auto" w:fill="auto" w:val="clear"/>
          </w:tcPr>
          <w:p>
            <w:pPr>
              <w:pStyle w:val="Normal"/>
              <w:widowControl w:val="false"/>
              <w:rPr>
                <w:sz w:val="25"/>
                <w:szCs w:val="25"/>
              </w:rPr>
            </w:pPr>
            <w:r>
              <w:rPr>
                <w:b/>
                <w:bCs/>
                <w:sz w:val="25"/>
                <w:szCs w:val="25"/>
                <w:u w:val="single"/>
              </w:rPr>
              <w:t>ОтЗаказчика:</w:t>
            </w:r>
          </w:p>
        </w:tc>
        <w:tc>
          <w:tcPr>
            <w:tcW w:w="5249" w:type="dxa"/>
            <w:tcBorders/>
            <w:shd w:color="auto" w:fill="auto" w:val="clear"/>
          </w:tcPr>
          <w:p>
            <w:pPr>
              <w:pStyle w:val="Normal"/>
              <w:widowControl w:val="false"/>
              <w:rPr>
                <w:sz w:val="25"/>
                <w:szCs w:val="25"/>
              </w:rPr>
            </w:pPr>
            <w:r>
              <w:rPr>
                <w:b/>
                <w:bCs/>
                <w:sz w:val="25"/>
                <w:szCs w:val="25"/>
              </w:rPr>
              <w:t xml:space="preserve">                  </w:t>
            </w:r>
            <w:r>
              <w:rPr>
                <w:b/>
                <w:bCs/>
                <w:sz w:val="25"/>
                <w:szCs w:val="25"/>
                <w:u w:val="single"/>
              </w:rPr>
              <w:t>От Исполнителя:</w:t>
            </w:r>
          </w:p>
        </w:tc>
      </w:tr>
      <w:tr>
        <w:trPr/>
        <w:tc>
          <w:tcPr>
            <w:tcW w:w="4752" w:type="dxa"/>
            <w:tcBorders/>
            <w:shd w:color="auto" w:fill="auto" w:val="clear"/>
          </w:tcPr>
          <w:p>
            <w:pPr>
              <w:pStyle w:val="Normal"/>
              <w:widowControl w:val="false"/>
              <w:rPr>
                <w:sz w:val="25"/>
                <w:szCs w:val="25"/>
              </w:rPr>
            </w:pPr>
            <w:r>
              <w:rPr>
                <w:sz w:val="25"/>
                <w:szCs w:val="25"/>
              </w:rPr>
            </w:r>
          </w:p>
          <w:p>
            <w:pPr>
              <w:pStyle w:val="Normal"/>
              <w:widowControl w:val="false"/>
              <w:jc w:val="both"/>
              <w:rPr>
                <w:sz w:val="25"/>
                <w:szCs w:val="25"/>
              </w:rPr>
            </w:pPr>
            <w:r>
              <w:rPr>
                <w:sz w:val="25"/>
                <w:szCs w:val="25"/>
                <w:lang w:eastAsia="en-US"/>
              </w:rPr>
              <w:t>Директор Центрального филиала</w:t>
            </w:r>
          </w:p>
          <w:p>
            <w:pPr>
              <w:pStyle w:val="Normal"/>
              <w:widowControl w:val="false"/>
              <w:jc w:val="both"/>
              <w:rPr>
                <w:sz w:val="25"/>
                <w:szCs w:val="25"/>
              </w:rPr>
            </w:pPr>
            <w:r>
              <w:rPr>
                <w:sz w:val="25"/>
                <w:szCs w:val="25"/>
                <w:lang w:eastAsia="en-US"/>
              </w:rPr>
              <w:t>АО «ТК РусГидро»</w:t>
            </w:r>
          </w:p>
          <w:p>
            <w:pPr>
              <w:pStyle w:val="Normal"/>
              <w:widowControl w:val="false"/>
              <w:jc w:val="both"/>
              <w:rPr>
                <w:sz w:val="25"/>
                <w:szCs w:val="25"/>
                <w:lang w:eastAsia="en-US"/>
              </w:rPr>
            </w:pPr>
            <w:r>
              <w:rPr>
                <w:sz w:val="25"/>
                <w:szCs w:val="25"/>
                <w:lang w:eastAsia="en-US"/>
              </w:rPr>
            </w:r>
          </w:p>
          <w:p>
            <w:pPr>
              <w:pStyle w:val="Normal"/>
              <w:widowControl w:val="false"/>
              <w:jc w:val="both"/>
              <w:rPr>
                <w:sz w:val="25"/>
                <w:szCs w:val="25"/>
              </w:rPr>
            </w:pPr>
            <w:r>
              <w:rPr>
                <w:sz w:val="25"/>
                <w:szCs w:val="25"/>
                <w:lang w:eastAsia="en-US"/>
              </w:rPr>
              <w:t>____________________ /                          /</w:t>
            </w:r>
          </w:p>
          <w:p>
            <w:pPr>
              <w:pStyle w:val="Normal"/>
              <w:widowControl w:val="false"/>
              <w:jc w:val="both"/>
              <w:rPr>
                <w:sz w:val="25"/>
                <w:szCs w:val="25"/>
              </w:rPr>
            </w:pPr>
            <w:r>
              <w:rPr>
                <w:sz w:val="25"/>
                <w:szCs w:val="25"/>
                <w:lang w:eastAsia="en-US"/>
              </w:rPr>
              <w:t>М.П.</w:t>
            </w:r>
          </w:p>
        </w:tc>
        <w:tc>
          <w:tcPr>
            <w:tcW w:w="5249" w:type="dxa"/>
            <w:tcBorders/>
            <w:shd w:color="auto" w:fill="auto" w:val="clear"/>
          </w:tcPr>
          <w:p>
            <w:pPr>
              <w:pStyle w:val="Normal"/>
              <w:widowControl w:val="false"/>
              <w:rPr>
                <w:sz w:val="25"/>
                <w:szCs w:val="25"/>
                <w:shd w:fill="FFFF00" w:val="clear"/>
              </w:rPr>
            </w:pPr>
            <w:r>
              <w:rPr>
                <w:sz w:val="25"/>
                <w:szCs w:val="25"/>
                <w:shd w:fill="FFFF00" w:val="clear"/>
              </w:rPr>
            </w:r>
          </w:p>
          <w:p>
            <w:pPr>
              <w:pStyle w:val="Normal"/>
              <w:widowControl w:val="false"/>
              <w:jc w:val="both"/>
              <w:rPr>
                <w:sz w:val="25"/>
                <w:szCs w:val="25"/>
              </w:rPr>
            </w:pPr>
            <w:r>
              <w:rPr>
                <w:sz w:val="25"/>
                <w:szCs w:val="25"/>
                <w:shd w:fill="FFFF00" w:val="clear"/>
              </w:rPr>
            </w:r>
          </w:p>
          <w:p>
            <w:pPr>
              <w:pStyle w:val="Normal"/>
              <w:widowControl w:val="false"/>
              <w:rPr>
                <w:sz w:val="25"/>
                <w:szCs w:val="25"/>
                <w:shd w:fill="FFFF00" w:val="clear"/>
              </w:rPr>
            </w:pPr>
            <w:r>
              <w:rPr>
                <w:sz w:val="25"/>
                <w:szCs w:val="25"/>
                <w:shd w:fill="FFFF00" w:val="clear"/>
              </w:rPr>
            </w:r>
          </w:p>
        </w:tc>
      </w:tr>
    </w:tbl>
    <w:p>
      <w:pPr>
        <w:pStyle w:val="Normal"/>
        <w:jc w:val="right"/>
        <w:rPr>
          <w:sz w:val="25"/>
          <w:szCs w:val="25"/>
        </w:rPr>
      </w:pPr>
      <w:r>
        <w:rPr/>
      </w:r>
    </w:p>
    <w:sectPr>
      <w:headerReference w:type="default" r:id="rId4"/>
      <w:headerReference w:type="first" r:id="rId5"/>
      <w:type w:val="nextPage"/>
      <w:pgSz w:w="11906" w:h="16838"/>
      <w:pgMar w:left="1134" w:right="851" w:gutter="0" w:header="680" w:top="737" w:footer="0" w:bottom="1135"/>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lvl>
    <w:lvl w:ilvl="1">
      <w:start w:val="2"/>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20"/>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basedOn w:val="DefaultParagraphFont"/>
    <w:uiPriority w:val="99"/>
    <w:unhideWhenUsed/>
    <w:qFormat/>
    <w:rsid w:val="008371f7"/>
    <w:rPr>
      <w:color w:val="0563C1" w:themeColor="hyperlink"/>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9"/>
    <w:qFormat/>
    <w:rsid w:val="004a17ae"/>
    <w:rPr>
      <w:rFonts w:eastAsia="Calibri"/>
      <w:caps/>
      <w:sz w:val="28"/>
      <w:szCs w:val="28"/>
      <w:lang w:eastAsia="en-US"/>
    </w:rPr>
  </w:style>
  <w:style w:type="character" w:styleId="Style14" w:customStyle="1">
    <w:name w:val="Ссылка указателя"/>
    <w:qFormat/>
    <w:rPr/>
  </w:style>
  <w:style w:type="character" w:styleId="Hyperlink">
    <w:name w:val="Hyperlink"/>
    <w:rPr>
      <w:color w:val="000080"/>
      <w:u w:val="single"/>
    </w:rPr>
  </w:style>
  <w:style w:type="character" w:styleId="WW8Num7z0">
    <w:name w:val="WW8Num7z0"/>
    <w:qFormat/>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20"/>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20"/>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20"/>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20"/>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8371f7"/>
    <w:pPr>
      <w:tabs>
        <w:tab w:val="clear" w:pos="720"/>
        <w:tab w:val="right" w:pos="9911" w:leader="dot"/>
      </w:tabs>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20"/>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20"/>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3"/>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3"/>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3"/>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3"/>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3"/>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4"/>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paragraph" w:styleId="110" w:customStyle="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11" w:customStyle="1">
    <w:name w:val="Знак Знак Знак Знак Знак Знак Знак Знак Знак1"/>
    <w:basedOn w:val="Normal"/>
    <w:qFormat/>
    <w:pPr>
      <w:spacing w:lineRule="exact" w:line="240" w:before="0" w:after="160"/>
      <w:jc w:val="both"/>
    </w:pPr>
    <w:rPr>
      <w:rFonts w:ascii="Verdana" w:hAnsi="Verdana" w:cs="Verdana"/>
      <w:sz w:val="22"/>
      <w:szCs w:val="20"/>
      <w:lang w:val="en-US"/>
    </w:rPr>
  </w:style>
  <w:style w:type="paragraph" w:styleId="WW-" w:customStyle="1">
    <w:name w:val="WW-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Style36" w:customStyle="1">
    <w:name w:val="Подпункт договора"/>
    <w:basedOn w:val="Normal"/>
    <w:qFormat/>
    <w:pPr>
      <w:jc w:val="both"/>
    </w:pPr>
    <w:rPr>
      <w:rFonts w:ascii="Arial" w:hAnsi="Arial" w:cs="Arial"/>
      <w:sz w:val="20"/>
      <w:szCs w:val="20"/>
    </w:rPr>
  </w:style>
  <w:style w:type="paragraph" w:styleId="Style37">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numbering" w:styleId="WW8Num7">
    <w:name w:val="WW8Num7"/>
    <w:qFormat/>
  </w:style>
  <w:style w:type="numbering" w:styleId="WW8Num4">
    <w:name w:val="WW8Num4"/>
    <w:qFormat/>
  </w:style>
  <w:style w:type="numbering" w:styleId="WW8Num2">
    <w:name w:val="WW8Num2"/>
    <w:qFormat/>
  </w:style>
  <w:style w:type="numbering" w:styleId="WW8Num5">
    <w:name w:val="WW8Num5"/>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http://www.rushydro.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D80B-E84A-4D71-A1ED-D49BF7D6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AlterOffice/3.4.0.9$Linux_X86_64 LibreOffice_project/b8daf9e823b1a5463a2f48435ddc2e8696e7d4fc</Application>
  <AppVersion>15.0000</AppVersion>
  <Pages>14</Pages>
  <Words>4039</Words>
  <Characters>28600</Characters>
  <CharactersWithSpaces>33054</CharactersWithSpaces>
  <Paragraphs>369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2023-11-02T07:42:00Z</dcterms:created>
  <dc:creator>Быстров Олег Геннадьевич</dc:creator>
  <dc:description/>
  <dc:language>ru-RU</dc:language>
  <cp:lastModifiedBy>serovva@corp.gidroogk.com</cp:lastModifiedBy>
  <cp:lastPrinted>2023-11-28T07:06:00Z</cp:lastPrinted>
  <dcterms:modified xsi:type="dcterms:W3CDTF">2026-05-28T13:33:19Z</dcterms:modified>
  <cp:revision>36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