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6FBE" w:rsidRDefault="003F6FBE">
      <w:pPr>
        <w:keepNext/>
        <w:keepLines/>
        <w:jc w:val="center"/>
        <w:rPr>
          <w:rFonts w:eastAsia="Calibri"/>
          <w:b/>
          <w:sz w:val="24"/>
          <w:szCs w:val="24"/>
        </w:rPr>
      </w:pPr>
      <w:bookmarkStart w:id="0" w:name="_GoBack"/>
      <w:bookmarkEnd w:id="0"/>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3F6FBE">
      <w:pPr>
        <w:keepNext/>
        <w:keepLines/>
        <w:jc w:val="center"/>
        <w:rPr>
          <w:rFonts w:eastAsia="Calibri"/>
          <w:b/>
          <w:sz w:val="24"/>
          <w:szCs w:val="24"/>
        </w:rPr>
      </w:pPr>
    </w:p>
    <w:p w:rsidR="003F6FBE" w:rsidRDefault="00E74B53">
      <w:pPr>
        <w:keepNext/>
        <w:keepLines/>
        <w:jc w:val="center"/>
        <w:rPr>
          <w:rFonts w:eastAsia="Calibri"/>
          <w:b/>
          <w:sz w:val="24"/>
          <w:szCs w:val="24"/>
        </w:rPr>
      </w:pPr>
      <w:r>
        <w:rPr>
          <w:rFonts w:eastAsia="Calibri"/>
          <w:b/>
          <w:sz w:val="24"/>
          <w:szCs w:val="24"/>
        </w:rPr>
        <w:t>Технические требования</w:t>
      </w:r>
    </w:p>
    <w:p w:rsidR="003F6FBE" w:rsidRDefault="00E74B53">
      <w:pPr>
        <w:keepNext/>
        <w:keepLines/>
        <w:jc w:val="center"/>
        <w:rPr>
          <w:rFonts w:eastAsia="Calibri"/>
          <w:sz w:val="24"/>
          <w:szCs w:val="24"/>
        </w:rPr>
      </w:pPr>
      <w:r>
        <w:rPr>
          <w:rFonts w:eastAsia="Calibri"/>
          <w:sz w:val="24"/>
          <w:szCs w:val="24"/>
        </w:rPr>
        <w:t xml:space="preserve">«ОКПД2 71.12.19 Разработка рабочей документации по техническому перевооружению системы вентиляции здания Водоприемник в рамках выполнения инвестиционного проекта K_T-1100-068». </w:t>
      </w: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3F6FBE">
      <w:pPr>
        <w:jc w:val="center"/>
        <w:rPr>
          <w:b/>
        </w:rPr>
      </w:pPr>
    </w:p>
    <w:p w:rsidR="003F6FBE" w:rsidRDefault="00E74B53">
      <w:pPr>
        <w:jc w:val="center"/>
        <w:rPr>
          <w:b/>
        </w:rPr>
      </w:pPr>
      <w:r>
        <w:rPr>
          <w:b/>
        </w:rPr>
        <w:lastRenderedPageBreak/>
        <w:t>СОДЕРЖАНИЕ</w:t>
      </w:r>
    </w:p>
    <w:sdt>
      <w:sdtPr>
        <w:id w:val="-582605461"/>
        <w:docPartObj>
          <w:docPartGallery w:val="Table of Contents"/>
          <w:docPartUnique/>
        </w:docPartObj>
      </w:sdtPr>
      <w:sdtEndPr/>
      <w:sdtContent>
        <w:p w:rsidR="003F6FBE" w:rsidRDefault="00E74B53">
          <w:pPr>
            <w:pStyle w:val="17"/>
            <w:tabs>
              <w:tab w:val="right" w:leader="dot" w:pos="9921"/>
            </w:tabs>
          </w:pPr>
          <w:r>
            <w:fldChar w:fldCharType="begin"/>
          </w:r>
          <w:r>
            <w:rPr>
              <w:rStyle w:val="affd"/>
              <w:webHidden/>
            </w:rPr>
            <w:instrText xml:space="preserve"> TOC \z \o "1-4" \u \h</w:instrText>
          </w:r>
          <w:r>
            <w:rPr>
              <w:rStyle w:val="affd"/>
            </w:rPr>
            <w:fldChar w:fldCharType="separate"/>
          </w:r>
          <w:hyperlink w:anchor="__RefHeading___Toc2015_1056852379">
            <w:r>
              <w:rPr>
                <w:rStyle w:val="affd"/>
                <w:webHidden/>
              </w:rPr>
              <w:t>1. Общие сведения</w:t>
            </w:r>
            <w:r>
              <w:rPr>
                <w:rStyle w:val="affd"/>
                <w:webHidden/>
              </w:rPr>
              <w:tab/>
              <w:t>3</w:t>
            </w:r>
          </w:hyperlink>
        </w:p>
        <w:p w:rsidR="003F6FBE" w:rsidRDefault="0027752E">
          <w:pPr>
            <w:pStyle w:val="42"/>
            <w:tabs>
              <w:tab w:val="right" w:leader="dot" w:pos="9921"/>
            </w:tabs>
          </w:pPr>
          <w:hyperlink w:anchor="__RefHeading___Toc2017_1056852379">
            <w:r w:rsidR="00E74B53">
              <w:rPr>
                <w:rStyle w:val="affd"/>
                <w:webHidden/>
              </w:rPr>
              <w:t>1.1. Обозначения и сокращения</w:t>
            </w:r>
            <w:r w:rsidR="00E74B53">
              <w:rPr>
                <w:rStyle w:val="affd"/>
                <w:webHidden/>
              </w:rPr>
              <w:tab/>
              <w:t>3</w:t>
            </w:r>
          </w:hyperlink>
        </w:p>
        <w:p w:rsidR="003F6FBE" w:rsidRDefault="0027752E">
          <w:pPr>
            <w:pStyle w:val="42"/>
            <w:tabs>
              <w:tab w:val="right" w:leader="dot" w:pos="9921"/>
            </w:tabs>
          </w:pPr>
          <w:hyperlink w:anchor="__RefHeading___Toc2019_1056852379">
            <w:r w:rsidR="00E74B53">
              <w:rPr>
                <w:rStyle w:val="affd"/>
                <w:webHidden/>
              </w:rPr>
              <w:t>1.2. Наименование закупаемой продукции</w:t>
            </w:r>
            <w:r w:rsidR="00E74B53">
              <w:rPr>
                <w:rStyle w:val="affd"/>
                <w:webHidden/>
              </w:rPr>
              <w:tab/>
              <w:t>4</w:t>
            </w:r>
          </w:hyperlink>
        </w:p>
        <w:p w:rsidR="003F6FBE" w:rsidRDefault="0027752E">
          <w:pPr>
            <w:pStyle w:val="42"/>
            <w:tabs>
              <w:tab w:val="right" w:leader="dot" w:pos="9921"/>
            </w:tabs>
          </w:pPr>
          <w:hyperlink w:anchor="__RefHeading___Toc2021_1056852379">
            <w:r w:rsidR="00E74B53">
              <w:rPr>
                <w:rStyle w:val="affd"/>
                <w:webHidden/>
              </w:rPr>
              <w:t>1.3. Цель выполнения работ</w:t>
            </w:r>
            <w:r w:rsidR="00E74B53">
              <w:rPr>
                <w:rStyle w:val="affd"/>
                <w:webHidden/>
              </w:rPr>
              <w:tab/>
              <w:t>4</w:t>
            </w:r>
          </w:hyperlink>
        </w:p>
        <w:p w:rsidR="003F6FBE" w:rsidRDefault="0027752E">
          <w:pPr>
            <w:pStyle w:val="42"/>
            <w:tabs>
              <w:tab w:val="right" w:leader="dot" w:pos="9921"/>
            </w:tabs>
          </w:pPr>
          <w:hyperlink w:anchor="__RefHeading___Toc2023_1056852379">
            <w:r w:rsidR="00E74B53">
              <w:rPr>
                <w:rStyle w:val="affd"/>
                <w:webHidden/>
              </w:rPr>
              <w:t>1.4. Существующее положение</w:t>
            </w:r>
            <w:r w:rsidR="00E74B53">
              <w:rPr>
                <w:rStyle w:val="affd"/>
                <w:webHidden/>
              </w:rPr>
              <w:tab/>
              <w:t>4</w:t>
            </w:r>
          </w:hyperlink>
        </w:p>
        <w:p w:rsidR="003F6FBE" w:rsidRDefault="0027752E">
          <w:pPr>
            <w:pStyle w:val="17"/>
            <w:tabs>
              <w:tab w:val="right" w:leader="dot" w:pos="9921"/>
            </w:tabs>
          </w:pPr>
          <w:hyperlink w:anchor="__RefHeading___Toc2025_1056852379">
            <w:r w:rsidR="00E74B53">
              <w:rPr>
                <w:rStyle w:val="affd"/>
                <w:webHidden/>
              </w:rPr>
              <w:t>Таблица 1. Перечень объектов заказчика</w:t>
            </w:r>
            <w:r w:rsidR="00E74B53">
              <w:rPr>
                <w:rStyle w:val="affd"/>
                <w:webHidden/>
              </w:rPr>
              <w:tab/>
              <w:t>5</w:t>
            </w:r>
          </w:hyperlink>
        </w:p>
        <w:p w:rsidR="003F6FBE" w:rsidRDefault="0027752E">
          <w:pPr>
            <w:pStyle w:val="42"/>
            <w:tabs>
              <w:tab w:val="right" w:leader="dot" w:pos="9921"/>
            </w:tabs>
          </w:pPr>
          <w:hyperlink w:anchor="__RefHeading___Toc2027_1056852379">
            <w:r w:rsidR="00E74B53">
              <w:rPr>
                <w:rStyle w:val="affd"/>
                <w:webHidden/>
              </w:rPr>
              <w:t>1.5. Информация в отношении исполнения договора, которая должна быть учтена при подготовке заявки (в том числе перечень ресурсов, услуг и документов, предоставляемых заказчиком на этапе исполнения договора)</w:t>
            </w:r>
            <w:r w:rsidR="00E74B53">
              <w:rPr>
                <w:rStyle w:val="affd"/>
                <w:webHidden/>
              </w:rPr>
              <w:tab/>
              <w:t>5</w:t>
            </w:r>
          </w:hyperlink>
        </w:p>
        <w:p w:rsidR="003F6FBE" w:rsidRDefault="0027752E">
          <w:pPr>
            <w:pStyle w:val="38"/>
            <w:tabs>
              <w:tab w:val="right" w:leader="dot" w:pos="9921"/>
            </w:tabs>
          </w:pPr>
          <w:hyperlink w:anchor="__RefHeading___Toc2029_1056852379">
            <w:r w:rsidR="00E74B53">
              <w:rPr>
                <w:rStyle w:val="affd"/>
                <w:webHidden/>
              </w:rPr>
              <w:t>1.5.1. Условия, которые должны быть учтены при проектировании:</w:t>
            </w:r>
            <w:r w:rsidR="00E74B53">
              <w:rPr>
                <w:rStyle w:val="affd"/>
                <w:webHidden/>
              </w:rPr>
              <w:tab/>
              <w:t>5</w:t>
            </w:r>
          </w:hyperlink>
        </w:p>
        <w:p w:rsidR="003F6FBE" w:rsidRDefault="0027752E">
          <w:pPr>
            <w:pStyle w:val="17"/>
            <w:tabs>
              <w:tab w:val="right" w:leader="dot" w:pos="9921"/>
            </w:tabs>
          </w:pPr>
          <w:hyperlink w:anchor="__RefHeading___Toc2031_1056852379">
            <w:r w:rsidR="00E74B53">
              <w:rPr>
                <w:rStyle w:val="affd"/>
                <w:webHidden/>
              </w:rPr>
              <w:t>2. Требования к продукции</w:t>
            </w:r>
            <w:r w:rsidR="00E74B53">
              <w:rPr>
                <w:rStyle w:val="affd"/>
                <w:webHidden/>
              </w:rPr>
              <w:tab/>
              <w:t>6</w:t>
            </w:r>
          </w:hyperlink>
        </w:p>
        <w:p w:rsidR="003F6FBE" w:rsidRDefault="0027752E">
          <w:pPr>
            <w:pStyle w:val="42"/>
            <w:tabs>
              <w:tab w:val="right" w:leader="dot" w:pos="9921"/>
            </w:tabs>
          </w:pPr>
          <w:hyperlink w:anchor="__RefHeading___Toc2033_1056852379">
            <w:r w:rsidR="00E74B53">
              <w:rPr>
                <w:rStyle w:val="affd"/>
                <w:webHidden/>
              </w:rPr>
              <w:t>2.1. Требования к объемам и срокам выполнения работ</w:t>
            </w:r>
            <w:r w:rsidR="00E74B53">
              <w:rPr>
                <w:rStyle w:val="affd"/>
                <w:webHidden/>
              </w:rPr>
              <w:tab/>
              <w:t>6</w:t>
            </w:r>
          </w:hyperlink>
        </w:p>
        <w:p w:rsidR="003F6FBE" w:rsidRDefault="0027752E">
          <w:pPr>
            <w:pStyle w:val="38"/>
            <w:tabs>
              <w:tab w:val="right" w:leader="dot" w:pos="9921"/>
            </w:tabs>
          </w:pPr>
          <w:hyperlink w:anchor="__RefHeading___Toc2035_1056852379">
            <w:r w:rsidR="00E74B53">
              <w:rPr>
                <w:rStyle w:val="affd"/>
                <w:webHidden/>
              </w:rPr>
              <w:t>2.1.1. Требования к видам и объемам работ</w:t>
            </w:r>
            <w:r w:rsidR="00E74B53">
              <w:rPr>
                <w:rStyle w:val="affd"/>
                <w:webHidden/>
              </w:rPr>
              <w:tab/>
              <w:t>6</w:t>
            </w:r>
          </w:hyperlink>
        </w:p>
        <w:p w:rsidR="003F6FBE" w:rsidRDefault="0027752E">
          <w:pPr>
            <w:pStyle w:val="17"/>
            <w:tabs>
              <w:tab w:val="right" w:leader="dot" w:pos="9921"/>
            </w:tabs>
          </w:pPr>
          <w:hyperlink w:anchor="__RefHeading___Toc2037_1056852379">
            <w:r w:rsidR="00E74B53">
              <w:rPr>
                <w:rStyle w:val="affd"/>
                <w:webHidden/>
              </w:rPr>
              <w:t>Таблица 2. Перечень и объем выполняемых работ</w:t>
            </w:r>
            <w:r w:rsidR="00E74B53">
              <w:rPr>
                <w:rStyle w:val="affd"/>
                <w:webHidden/>
              </w:rPr>
              <w:tab/>
              <w:t>6</w:t>
            </w:r>
          </w:hyperlink>
        </w:p>
        <w:p w:rsidR="003F6FBE" w:rsidRDefault="0027752E">
          <w:pPr>
            <w:pStyle w:val="38"/>
            <w:tabs>
              <w:tab w:val="right" w:leader="dot" w:pos="9921"/>
            </w:tabs>
          </w:pPr>
          <w:hyperlink w:anchor="__RefHeading___Toc2039_1056852379">
            <w:r w:rsidR="00E74B53">
              <w:rPr>
                <w:rStyle w:val="affd"/>
                <w:webHidden/>
              </w:rPr>
              <w:t>2.1.2. Требования к срокам выполнения работ</w:t>
            </w:r>
            <w:r w:rsidR="00E74B53">
              <w:rPr>
                <w:rStyle w:val="affd"/>
                <w:webHidden/>
              </w:rPr>
              <w:tab/>
              <w:t>6</w:t>
            </w:r>
          </w:hyperlink>
        </w:p>
        <w:p w:rsidR="003F6FBE" w:rsidRDefault="0027752E">
          <w:pPr>
            <w:pStyle w:val="17"/>
            <w:tabs>
              <w:tab w:val="right" w:leader="dot" w:pos="9921"/>
            </w:tabs>
          </w:pPr>
          <w:hyperlink w:anchor="__RefHeading___Toc2041_1056852379">
            <w:r w:rsidR="00E74B53">
              <w:rPr>
                <w:rStyle w:val="affd"/>
                <w:webHidden/>
              </w:rPr>
              <w:t>Таблица 3. Требования по срокам выполнения работ</w:t>
            </w:r>
            <w:r w:rsidR="00E74B53">
              <w:rPr>
                <w:rStyle w:val="affd"/>
                <w:webHidden/>
              </w:rPr>
              <w:tab/>
              <w:t>6</w:t>
            </w:r>
          </w:hyperlink>
        </w:p>
        <w:p w:rsidR="003F6FBE" w:rsidRDefault="0027752E">
          <w:pPr>
            <w:pStyle w:val="42"/>
            <w:tabs>
              <w:tab w:val="right" w:leader="dot" w:pos="9921"/>
            </w:tabs>
          </w:pPr>
          <w:hyperlink w:anchor="__RefHeading___Toc2043_1056852379">
            <w:r w:rsidR="00E74B53">
              <w:rPr>
                <w:rStyle w:val="affd"/>
                <w:webHidden/>
              </w:rPr>
              <w:t>2.2. Требования к качеству работ</w:t>
            </w:r>
            <w:r w:rsidR="00E74B53">
              <w:rPr>
                <w:rStyle w:val="affd"/>
                <w:webHidden/>
              </w:rPr>
              <w:tab/>
              <w:t>7</w:t>
            </w:r>
          </w:hyperlink>
        </w:p>
        <w:p w:rsidR="003F6FBE" w:rsidRDefault="0027752E">
          <w:pPr>
            <w:pStyle w:val="17"/>
            <w:tabs>
              <w:tab w:val="right" w:leader="dot" w:pos="9921"/>
            </w:tabs>
          </w:pPr>
          <w:hyperlink w:anchor="__RefHeading___Toc2045_1056852379">
            <w:r w:rsidR="00E74B53">
              <w:rPr>
                <w:rStyle w:val="affd"/>
                <w:webHidden/>
              </w:rPr>
              <w:t>Таблица 4. Требования к качеству работ</w:t>
            </w:r>
            <w:r w:rsidR="00E74B53">
              <w:rPr>
                <w:rStyle w:val="affd"/>
                <w:webHidden/>
              </w:rPr>
              <w:tab/>
              <w:t>7</w:t>
            </w:r>
          </w:hyperlink>
        </w:p>
        <w:p w:rsidR="003F6FBE" w:rsidRDefault="0027752E">
          <w:pPr>
            <w:pStyle w:val="17"/>
            <w:tabs>
              <w:tab w:val="right" w:leader="dot" w:pos="9921"/>
            </w:tabs>
          </w:pPr>
          <w:hyperlink w:anchor="__RefHeading___Toc2047_1056852379">
            <w:r w:rsidR="00E74B53">
              <w:rPr>
                <w:rStyle w:val="affd"/>
                <w:webHidden/>
              </w:rPr>
              <w:t>3. Требования к документации по ценообразованию на этапе закупки</w:t>
            </w:r>
            <w:r w:rsidR="00E74B53">
              <w:rPr>
                <w:rStyle w:val="affd"/>
                <w:webHidden/>
              </w:rPr>
              <w:tab/>
              <w:t>19</w:t>
            </w:r>
          </w:hyperlink>
        </w:p>
        <w:p w:rsidR="003F6FBE" w:rsidRDefault="0027752E">
          <w:pPr>
            <w:pStyle w:val="17"/>
            <w:tabs>
              <w:tab w:val="right" w:leader="dot" w:pos="9921"/>
            </w:tabs>
          </w:pPr>
          <w:hyperlink w:anchor="__RefHeading___Toc2049_1056852379">
            <w:r w:rsidR="00E74B53">
              <w:rPr>
                <w:rStyle w:val="affd"/>
                <w:webHidden/>
              </w:rPr>
              <w:t>4. Требования к документации по ценообразованию на этапе заключения (исполнения) договора</w:t>
            </w:r>
            <w:r w:rsidR="00E74B53">
              <w:rPr>
                <w:rStyle w:val="affd"/>
                <w:webHidden/>
              </w:rPr>
              <w:tab/>
              <w:t>19</w:t>
            </w:r>
          </w:hyperlink>
        </w:p>
        <w:p w:rsidR="003F6FBE" w:rsidRDefault="0027752E">
          <w:pPr>
            <w:pStyle w:val="17"/>
            <w:tabs>
              <w:tab w:val="right" w:leader="dot" w:pos="9921"/>
            </w:tabs>
          </w:pPr>
          <w:hyperlink w:anchor="__RefHeading___Toc2051_1056852379">
            <w:r w:rsidR="00E74B53">
              <w:rPr>
                <w:rStyle w:val="affd"/>
                <w:webHidden/>
              </w:rPr>
              <w:t>5. Приложения</w:t>
            </w:r>
            <w:r w:rsidR="00E74B53">
              <w:rPr>
                <w:rStyle w:val="affd"/>
                <w:webHidden/>
              </w:rPr>
              <w:tab/>
              <w:t>19</w:t>
            </w:r>
          </w:hyperlink>
          <w:r w:rsidR="00E74B53">
            <w:rPr>
              <w:rStyle w:val="affd"/>
            </w:rPr>
            <w:fldChar w:fldCharType="end"/>
          </w:r>
        </w:p>
      </w:sdtContent>
    </w:sdt>
    <w:p w:rsidR="003F6FBE" w:rsidRDefault="003F6FBE">
      <w:pPr>
        <w:pStyle w:val="22"/>
        <w:tabs>
          <w:tab w:val="clear" w:pos="0"/>
        </w:tabs>
        <w:ind w:left="0" w:firstLine="0"/>
      </w:pPr>
    </w:p>
    <w:p w:rsidR="003F6FBE" w:rsidRDefault="00E74B53">
      <w:pPr>
        <w:keepNext/>
        <w:keepLines/>
        <w:jc w:val="center"/>
        <w:rPr>
          <w:rFonts w:eastAsia="Calibri"/>
          <w:b/>
          <w:i/>
          <w:sz w:val="24"/>
          <w:szCs w:val="24"/>
        </w:rPr>
      </w:pPr>
      <w:r>
        <w:br w:type="page"/>
      </w:r>
    </w:p>
    <w:p w:rsidR="003F6FBE" w:rsidRDefault="00E74B53">
      <w:pPr>
        <w:pStyle w:val="1"/>
        <w:rPr>
          <w:caps/>
        </w:rPr>
      </w:pPr>
      <w:bookmarkStart w:id="1" w:name="__RefHeading___Toc2015_1056852379"/>
      <w:bookmarkStart w:id="2" w:name="_Toc51339692"/>
      <w:bookmarkStart w:id="3" w:name="_Toc157695358"/>
      <w:bookmarkEnd w:id="1"/>
      <w:r>
        <w:t>Общие сведения</w:t>
      </w:r>
      <w:bookmarkEnd w:id="2"/>
      <w:bookmarkEnd w:id="3"/>
    </w:p>
    <w:p w:rsidR="003F6FBE" w:rsidRDefault="00E74B53">
      <w:pPr>
        <w:pStyle w:val="4"/>
        <w:numPr>
          <w:ilvl w:val="1"/>
          <w:numId w:val="3"/>
        </w:numPr>
      </w:pPr>
      <w:bookmarkStart w:id="4" w:name="__RefHeading___Toc2017_1056852379"/>
      <w:bookmarkStart w:id="5" w:name="_Toc157695359"/>
      <w:bookmarkStart w:id="6" w:name="_Toc46743505"/>
      <w:bookmarkEnd w:id="4"/>
      <w:r>
        <w:t>Обозначения и сокращения</w:t>
      </w:r>
      <w:bookmarkEnd w:id="5"/>
      <w:bookmarkEnd w:id="6"/>
    </w:p>
    <w:p w:rsidR="003F6FBE" w:rsidRDefault="003F6FBE">
      <w:pPr>
        <w:rPr>
          <w:rStyle w:val="aff1"/>
          <w:b w:val="0"/>
          <w:bCs/>
          <w:iCs/>
          <w:sz w:val="26"/>
          <w:szCs w:val="26"/>
        </w:rPr>
      </w:pPr>
    </w:p>
    <w:tbl>
      <w:tblPr>
        <w:tblW w:w="9553" w:type="dxa"/>
        <w:jc w:val="center"/>
        <w:tblLayout w:type="fixed"/>
        <w:tblLook w:val="04A0" w:firstRow="1" w:lastRow="0" w:firstColumn="1" w:lastColumn="0" w:noHBand="0" w:noVBand="1"/>
      </w:tblPr>
      <w:tblGrid>
        <w:gridCol w:w="1555"/>
        <w:gridCol w:w="7998"/>
      </w:tblGrid>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rPr>
            </w:pPr>
            <w:r>
              <w:rPr>
                <w:sz w:val="24"/>
                <w:szCs w:val="24"/>
              </w:rPr>
              <w:t xml:space="preserve">ВУ АСУ </w:t>
            </w:r>
            <w:r>
              <w:rPr>
                <w:iCs/>
                <w:sz w:val="24"/>
                <w:szCs w:val="24"/>
              </w:rPr>
              <w:t>ТП</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rPr>
            </w:pPr>
            <w:r>
              <w:rPr>
                <w:sz w:val="24"/>
                <w:szCs w:val="24"/>
              </w:rPr>
              <w:t>Верхний уровень автоматизированной системы управления технологическими процессами</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ДоЗ</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документация о закупке</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rStyle w:val="aff1"/>
                <w:b w:val="0"/>
                <w:iCs/>
                <w:sz w:val="24"/>
                <w:szCs w:val="24"/>
                <w:shd w:val="clear" w:color="auto" w:fill="auto"/>
              </w:rPr>
            </w:pPr>
            <w:r>
              <w:rPr>
                <w:iCs/>
                <w:sz w:val="24"/>
                <w:szCs w:val="24"/>
              </w:rPr>
              <w:t>ГАЭС</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rPr>
            </w:pPr>
            <w:r>
              <w:rPr>
                <w:sz w:val="24"/>
                <w:szCs w:val="24"/>
              </w:rPr>
              <w:t>гидроаккумулирующая станция</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ЗИП</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rPr>
            </w:pPr>
            <w:r>
              <w:rPr>
                <w:sz w:val="24"/>
                <w:szCs w:val="24"/>
              </w:rPr>
              <w:t>запасные изделия прилагаемые</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КП</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коммерческое преложение</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rPr>
            </w:pPr>
            <w:r>
              <w:rPr>
                <w:iCs/>
                <w:sz w:val="24"/>
                <w:szCs w:val="24"/>
              </w:rPr>
              <w:t>КТП</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rPr>
            </w:pPr>
            <w:r>
              <w:rPr>
                <w:sz w:val="24"/>
                <w:szCs w:val="24"/>
              </w:rPr>
              <w:t>комплектная трансформаторная подстанция</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РД</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рабочая документация</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РЗА</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релейная защита и автоматика</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СИ</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средства измерения</w:t>
            </w:r>
          </w:p>
        </w:tc>
      </w:tr>
      <w:tr w:rsidR="003F6FBE">
        <w:trPr>
          <w:cantSplit/>
          <w:jc w:val="center"/>
        </w:trPr>
        <w:tc>
          <w:tcPr>
            <w:tcW w:w="1555" w:type="dxa"/>
            <w:tcBorders>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‍ИК</w:t>
            </w:r>
          </w:p>
        </w:tc>
        <w:tc>
          <w:tcPr>
            <w:tcW w:w="7997" w:type="dxa"/>
            <w:tcBorders>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Измерительный канал</w:t>
            </w:r>
          </w:p>
        </w:tc>
      </w:tr>
      <w:tr w:rsidR="003F6FBE">
        <w:trPr>
          <w:cantSplit/>
          <w:jc w:val="center"/>
        </w:trPr>
        <w:tc>
          <w:tcPr>
            <w:tcW w:w="1555" w:type="dxa"/>
            <w:tcBorders>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‍ФИФ</w:t>
            </w:r>
          </w:p>
        </w:tc>
        <w:tc>
          <w:tcPr>
            <w:tcW w:w="7997" w:type="dxa"/>
            <w:tcBorders>
              <w:left w:val="single" w:sz="4" w:space="0" w:color="000000"/>
              <w:bottom w:val="single" w:sz="4" w:space="0" w:color="000000"/>
              <w:right w:val="single" w:sz="4" w:space="0" w:color="000000"/>
            </w:tcBorders>
          </w:tcPr>
          <w:p w:rsidR="003F6FBE" w:rsidRDefault="00E74B53">
            <w:pPr>
              <w:widowControl w:val="0"/>
              <w:spacing w:after="120"/>
              <w:jc w:val="both"/>
              <w:rPr>
                <w:sz w:val="24"/>
                <w:szCs w:val="24"/>
              </w:rPr>
            </w:pPr>
            <w:r>
              <w:rPr>
                <w:sz w:val="24"/>
                <w:szCs w:val="24"/>
              </w:rPr>
              <w:t>Федеральный информационный фонд</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СМР</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строительно-монтажные работы</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ПНР</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пусконаладочные работы</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ППР</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проект производства работ</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ПТЭ</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rPr>
            </w:pPr>
            <w:r>
              <w:rPr>
                <w:sz w:val="24"/>
                <w:szCs w:val="24"/>
              </w:rPr>
              <w:t xml:space="preserve">правила технической эксплуатации электрических станций и сетей </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ПУЭ</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rPr>
            </w:pPr>
            <w:r>
              <w:rPr>
                <w:sz w:val="24"/>
                <w:szCs w:val="24"/>
                <w:lang w:val="en-US"/>
              </w:rPr>
              <w:t>п</w:t>
            </w:r>
            <w:r>
              <w:rPr>
                <w:sz w:val="24"/>
                <w:szCs w:val="24"/>
              </w:rPr>
              <w:t>равила устройства электроустановок</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rStyle w:val="aff1"/>
                <w:b w:val="0"/>
                <w:i w:val="0"/>
                <w:iCs/>
                <w:sz w:val="24"/>
                <w:szCs w:val="24"/>
                <w:shd w:val="clear" w:color="auto" w:fill="auto"/>
                <w:lang w:val="en-US"/>
              </w:rPr>
            </w:pPr>
            <w:r>
              <w:rPr>
                <w:rStyle w:val="aff1"/>
                <w:b w:val="0"/>
                <w:i w:val="0"/>
                <w:iCs/>
                <w:sz w:val="24"/>
                <w:szCs w:val="24"/>
                <w:shd w:val="clear" w:color="auto" w:fill="auto"/>
                <w:lang w:val="en-US"/>
              </w:rPr>
              <w:t>СПК</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rStyle w:val="aff1"/>
                <w:b w:val="0"/>
                <w:bCs/>
                <w:sz w:val="24"/>
                <w:szCs w:val="24"/>
                <w:lang w:val="en-US"/>
              </w:rPr>
            </w:pPr>
            <w:r>
              <w:rPr>
                <w:sz w:val="24"/>
                <w:lang w:val="en-US"/>
              </w:rPr>
              <w:t>с</w:t>
            </w:r>
            <w:r>
              <w:rPr>
                <w:sz w:val="24"/>
              </w:rPr>
              <w:t>лужебно-производственный комплекс</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СТО</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стандарт организации</w:t>
            </w:r>
          </w:p>
        </w:tc>
      </w:tr>
      <w:tr w:rsidR="003F6FBE">
        <w:trPr>
          <w:cantSplit/>
          <w:jc w:val="center"/>
        </w:trPr>
        <w:tc>
          <w:tcPr>
            <w:tcW w:w="1555"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iCs/>
                <w:sz w:val="24"/>
                <w:szCs w:val="24"/>
                <w:lang w:val="en-US"/>
              </w:rPr>
            </w:pPr>
            <w:r>
              <w:rPr>
                <w:iCs/>
                <w:sz w:val="24"/>
                <w:szCs w:val="24"/>
                <w:lang w:val="en-US"/>
              </w:rPr>
              <w:t>ТТ</w:t>
            </w:r>
          </w:p>
        </w:tc>
        <w:tc>
          <w:tcPr>
            <w:tcW w:w="7997" w:type="dxa"/>
            <w:tcBorders>
              <w:top w:val="single" w:sz="4" w:space="0" w:color="000000"/>
              <w:left w:val="single" w:sz="4" w:space="0" w:color="000000"/>
              <w:bottom w:val="single" w:sz="4" w:space="0" w:color="000000"/>
              <w:right w:val="single" w:sz="4" w:space="0" w:color="000000"/>
            </w:tcBorders>
          </w:tcPr>
          <w:p w:rsidR="003F6FBE" w:rsidRDefault="00E74B53">
            <w:pPr>
              <w:keepNext/>
              <w:keepLines/>
              <w:widowControl w:val="0"/>
              <w:jc w:val="both"/>
              <w:rPr>
                <w:sz w:val="24"/>
                <w:szCs w:val="24"/>
                <w:lang w:val="en-US"/>
              </w:rPr>
            </w:pPr>
            <w:r>
              <w:rPr>
                <w:sz w:val="24"/>
                <w:szCs w:val="24"/>
                <w:lang w:val="en-US"/>
              </w:rPr>
              <w:t xml:space="preserve">технические требования </w:t>
            </w:r>
          </w:p>
        </w:tc>
      </w:tr>
    </w:tbl>
    <w:p w:rsidR="003F6FBE" w:rsidRDefault="003F6FBE">
      <w:pPr>
        <w:keepNext/>
        <w:keepLines/>
        <w:jc w:val="both"/>
        <w:rPr>
          <w:sz w:val="24"/>
          <w:szCs w:val="24"/>
        </w:rPr>
      </w:pPr>
    </w:p>
    <w:p w:rsidR="003F6FBE" w:rsidRDefault="003F6FBE">
      <w:pPr>
        <w:keepNext/>
        <w:keepLines/>
        <w:jc w:val="both"/>
        <w:rPr>
          <w:sz w:val="24"/>
          <w:szCs w:val="24"/>
        </w:rPr>
      </w:pPr>
    </w:p>
    <w:p w:rsidR="003F6FBE" w:rsidRDefault="00E74B53">
      <w:pPr>
        <w:keepNext/>
        <w:keepLines/>
        <w:rPr>
          <w:sz w:val="24"/>
          <w:szCs w:val="24"/>
        </w:rPr>
      </w:pPr>
      <w:r>
        <w:br w:type="page"/>
      </w:r>
    </w:p>
    <w:p w:rsidR="003F6FBE" w:rsidRDefault="00E74B53">
      <w:pPr>
        <w:pStyle w:val="4"/>
        <w:numPr>
          <w:ilvl w:val="1"/>
          <w:numId w:val="3"/>
        </w:numPr>
      </w:pPr>
      <w:bookmarkStart w:id="7" w:name="__RefHeading___Toc2019_1056852379"/>
      <w:bookmarkStart w:id="8" w:name="_Toc46743506"/>
      <w:bookmarkStart w:id="9" w:name="_Toc157695360"/>
      <w:bookmarkEnd w:id="7"/>
      <w:r>
        <w:t>Наименование закупаемой продукции</w:t>
      </w:r>
      <w:bookmarkEnd w:id="8"/>
      <w:bookmarkEnd w:id="9"/>
    </w:p>
    <w:p w:rsidR="003F6FBE" w:rsidRDefault="00E74B53">
      <w:pPr>
        <w:widowControl w:val="0"/>
        <w:tabs>
          <w:tab w:val="left" w:pos="426"/>
        </w:tabs>
        <w:spacing w:before="120" w:after="120"/>
        <w:ind w:firstLine="709"/>
        <w:jc w:val="both"/>
        <w:rPr>
          <w:sz w:val="24"/>
          <w:szCs w:val="24"/>
        </w:rPr>
      </w:pPr>
      <w:r>
        <w:rPr>
          <w:sz w:val="24"/>
          <w:szCs w:val="24"/>
        </w:rPr>
        <w:t xml:space="preserve">«ОКПД2 71.12.19 Разработка рабочей документации по техническому перевооружению системы вентиляции здания Водоприемник в рамках выполнения инвестиционного проекта K_T-1100-068». </w:t>
      </w:r>
    </w:p>
    <w:p w:rsidR="003F6FBE" w:rsidRDefault="00E74B53">
      <w:pPr>
        <w:pStyle w:val="4"/>
        <w:numPr>
          <w:ilvl w:val="1"/>
          <w:numId w:val="3"/>
        </w:numPr>
      </w:pPr>
      <w:bookmarkStart w:id="10" w:name="__RefHeading___Toc2021_1056852379"/>
      <w:bookmarkStart w:id="11" w:name="_Toc46743507"/>
      <w:bookmarkStart w:id="12" w:name="_Toc157695361"/>
      <w:bookmarkEnd w:id="10"/>
      <w:r>
        <w:t xml:space="preserve">Цель </w:t>
      </w:r>
      <w:bookmarkEnd w:id="11"/>
      <w:r>
        <w:t>выполнения работ</w:t>
      </w:r>
      <w:bookmarkEnd w:id="12"/>
    </w:p>
    <w:p w:rsidR="003F6FBE" w:rsidRDefault="00E74B53">
      <w:pPr>
        <w:widowControl w:val="0"/>
        <w:tabs>
          <w:tab w:val="left" w:pos="426"/>
        </w:tabs>
        <w:spacing w:before="120" w:after="120"/>
        <w:ind w:firstLine="709"/>
        <w:jc w:val="both"/>
        <w:rPr>
          <w:sz w:val="24"/>
          <w:szCs w:val="24"/>
        </w:rPr>
      </w:pPr>
      <w:r>
        <w:rPr>
          <w:sz w:val="24"/>
          <w:szCs w:val="24"/>
        </w:rPr>
        <w:t>Целью является разработка рабочей документации по техническому перевооружению системы вентиляции здания Водоприемник с интеграцией управления вновь введенных систем управления вентиляцией в  ВУ АСУ ТП для снижения затрат на техническое обслуживание и ремонт, снижение энергопотребления и улучшение условий труда эксплуатационного персонала.</w:t>
      </w:r>
    </w:p>
    <w:p w:rsidR="003F6FBE" w:rsidRDefault="00E74B53">
      <w:pPr>
        <w:pStyle w:val="4"/>
        <w:numPr>
          <w:ilvl w:val="1"/>
          <w:numId w:val="3"/>
        </w:numPr>
      </w:pPr>
      <w:bookmarkStart w:id="13" w:name="__RefHeading___Toc2023_1056852379"/>
      <w:bookmarkStart w:id="14" w:name="_Toc46743508"/>
      <w:bookmarkStart w:id="15" w:name="_Toc157695362"/>
      <w:bookmarkEnd w:id="13"/>
      <w:r>
        <w:t>Существующее положение</w:t>
      </w:r>
      <w:bookmarkEnd w:id="14"/>
      <w:bookmarkEnd w:id="15"/>
    </w:p>
    <w:p w:rsidR="003F6FBE" w:rsidRDefault="00E74B53">
      <w:pPr>
        <w:widowControl w:val="0"/>
        <w:tabs>
          <w:tab w:val="left" w:pos="426"/>
        </w:tabs>
        <w:spacing w:before="120" w:after="120"/>
        <w:ind w:firstLine="567"/>
        <w:jc w:val="both"/>
        <w:rPr>
          <w:sz w:val="24"/>
          <w:szCs w:val="24"/>
        </w:rPr>
      </w:pPr>
      <w:r>
        <w:rPr>
          <w:sz w:val="24"/>
          <w:szCs w:val="24"/>
        </w:rPr>
        <w:t>Во всех обслуживаемых помещениях принята механическая приточно-вытяжная вентиляция. Основным оборудованием, выделяющим наибольшее количество тепла, являются кабельные шахты и помещения с электротехническим оборудованием.</w:t>
      </w:r>
    </w:p>
    <w:p w:rsidR="003F6FBE" w:rsidRDefault="00E74B53">
      <w:pPr>
        <w:widowControl w:val="0"/>
        <w:tabs>
          <w:tab w:val="left" w:pos="426"/>
        </w:tabs>
        <w:spacing w:before="120" w:after="120"/>
        <w:ind w:firstLine="567"/>
        <w:jc w:val="both"/>
        <w:rPr>
          <w:sz w:val="24"/>
          <w:szCs w:val="24"/>
        </w:rPr>
      </w:pPr>
      <w:r>
        <w:rPr>
          <w:sz w:val="24"/>
          <w:szCs w:val="24"/>
        </w:rPr>
        <w:t>Система теплоснабжения приточных установок и отопительных агрегатов здания водоприемника запитана от электробойлерной водоприемника.</w:t>
      </w:r>
    </w:p>
    <w:p w:rsidR="003F6FBE" w:rsidRDefault="00E74B53">
      <w:pPr>
        <w:pStyle w:val="Default"/>
        <w:ind w:firstLine="567"/>
        <w:rPr>
          <w:color w:val="auto"/>
        </w:rPr>
      </w:pPr>
      <w:r>
        <w:rPr>
          <w:color w:val="auto"/>
        </w:rPr>
        <w:t xml:space="preserve">В здании Водоприемника теплоносителем для калориферов приточных установок и отопительных агрегатов является горячая вода 95/70, подготовленная в электробойлерной, расположенной на отм.09.80, в правом устое водоприемника. Трубопровод системы теплоснабжения смонтирован из помещения электробойлерной на лестницу правого устоя водоприемника с отм. 09.80 до отм.28.10 в вентиляционное помещение, где запитаны калориферы вентиляционных систем Пв1, Пв2, Пв3, Пв4, Пв5, Пв6, Пв10. На отм.16.70 от системы идет ответвление, обеспечивающее теплоносителем отопительные агрегаты РАв1, РАв2, РАв3, РАв4, РАв5 в машинном зале и вентустановки Пв7, Пв8, расположенные в венткамере на отм.09.80, в левом устое Водоприемника. </w:t>
      </w:r>
    </w:p>
    <w:p w:rsidR="003F6FBE" w:rsidRDefault="00E74B53">
      <w:pPr>
        <w:widowControl w:val="0"/>
        <w:tabs>
          <w:tab w:val="left" w:pos="426"/>
        </w:tabs>
        <w:spacing w:before="120" w:after="120"/>
        <w:ind w:firstLine="567"/>
        <w:jc w:val="both"/>
        <w:rPr>
          <w:sz w:val="24"/>
          <w:szCs w:val="24"/>
        </w:rPr>
      </w:pPr>
      <w:r>
        <w:rPr>
          <w:sz w:val="24"/>
          <w:szCs w:val="24"/>
        </w:rPr>
        <w:t>Трубопровод системы теплоснабжения здания Водоприемника находится в рабочем состоянии. В летний период система частично выводится из эксплуатации, производится плановое обслуживание и ремонт. Смесительные узлы калориферов работают в штатном режиме, но схема узлов устарела и требует обновления. Теплоизоляция не нарушена, но также устарела и пропускает тепло.</w:t>
      </w:r>
    </w:p>
    <w:p w:rsidR="003F6FBE" w:rsidRDefault="00E74B53">
      <w:pPr>
        <w:widowControl w:val="0"/>
        <w:tabs>
          <w:tab w:val="left" w:pos="426"/>
        </w:tabs>
        <w:spacing w:before="120" w:after="120"/>
        <w:ind w:firstLine="567"/>
        <w:jc w:val="both"/>
        <w:rPr>
          <w:sz w:val="24"/>
          <w:szCs w:val="24"/>
        </w:rPr>
      </w:pPr>
      <w:r>
        <w:rPr>
          <w:sz w:val="24"/>
          <w:szCs w:val="24"/>
        </w:rPr>
        <w:t>В настоящее время имеется повышенная температура в помещении электробойлерной, что приводит к ускоренной деградации и выходу из строя электронных компонентов системы управления. Необходимо предусмотреть отбор излишнего тепла из помещения электрорбойлерной для обогрева машзала водоприемника с помощью вентсистем.</w:t>
      </w:r>
    </w:p>
    <w:p w:rsidR="003F6FBE" w:rsidRDefault="00E74B53">
      <w:pPr>
        <w:widowControl w:val="0"/>
        <w:tabs>
          <w:tab w:val="left" w:pos="426"/>
        </w:tabs>
        <w:spacing w:before="120" w:after="120"/>
        <w:ind w:firstLine="567"/>
        <w:jc w:val="both"/>
        <w:rPr>
          <w:sz w:val="24"/>
          <w:szCs w:val="24"/>
        </w:rPr>
      </w:pPr>
      <w:r>
        <w:rPr>
          <w:sz w:val="24"/>
          <w:szCs w:val="24"/>
        </w:rPr>
        <w:t xml:space="preserve">В настоящее время электроснабжение существующих приточных и вытяжных вентсистем водоприемника осуществляется от КТП-8 6/0,4кВ и распределительных пунктов 0,4кВ, расположенной в здании водоприемника. </w:t>
      </w:r>
    </w:p>
    <w:p w:rsidR="003F6FBE" w:rsidRDefault="00E74B53">
      <w:pPr>
        <w:widowControl w:val="0"/>
        <w:tabs>
          <w:tab w:val="left" w:pos="426"/>
        </w:tabs>
        <w:spacing w:before="120" w:after="120"/>
        <w:ind w:firstLine="567"/>
        <w:jc w:val="both"/>
        <w:rPr>
          <w:sz w:val="24"/>
          <w:szCs w:val="24"/>
        </w:rPr>
      </w:pPr>
      <w:r>
        <w:rPr>
          <w:sz w:val="24"/>
          <w:szCs w:val="24"/>
        </w:rPr>
        <w:t>На напряжении 0,4 кВ сеть выполнена с глухозаземленной нейтралью с системой заземления типа TN-C (L1, L2, L3, PEN).</w:t>
      </w:r>
    </w:p>
    <w:p w:rsidR="003F6FBE" w:rsidRDefault="00E74B53">
      <w:pPr>
        <w:widowControl w:val="0"/>
        <w:tabs>
          <w:tab w:val="left" w:pos="426"/>
        </w:tabs>
        <w:spacing w:before="120" w:after="120"/>
        <w:ind w:firstLine="567"/>
        <w:jc w:val="both"/>
        <w:rPr>
          <w:sz w:val="24"/>
          <w:szCs w:val="24"/>
        </w:rPr>
      </w:pPr>
      <w:r>
        <w:rPr>
          <w:sz w:val="24"/>
          <w:szCs w:val="24"/>
        </w:rPr>
        <w:t>Кабельные связи от щитов КТП и РП 0,4кВ к потребителям выполнены четырехжильными кабелями с алюминиевыми жилами типа АВВГ.</w:t>
      </w:r>
    </w:p>
    <w:p w:rsidR="003F6FBE" w:rsidRDefault="00E74B53">
      <w:pPr>
        <w:widowControl w:val="0"/>
        <w:tabs>
          <w:tab w:val="left" w:pos="426"/>
        </w:tabs>
        <w:spacing w:before="120" w:after="120"/>
        <w:ind w:firstLine="567"/>
        <w:jc w:val="both"/>
        <w:rPr>
          <w:sz w:val="24"/>
          <w:szCs w:val="24"/>
        </w:rPr>
      </w:pPr>
      <w:r>
        <w:rPr>
          <w:sz w:val="24"/>
          <w:szCs w:val="24"/>
        </w:rPr>
        <w:t>Система управления и сигнализации систем вентиляции морально и физически устарела, не отвечает современным требованиям. Шкафы управления вентустановками не позволяют проведение модернизаций и доработок и подлежат замене. Это обусловлено отсутствием контроллера и управляющего блока, невозможностью интеграции в ВУ АСУ ТП, а также износом аппаратуры, установленной в шкафах.</w:t>
      </w:r>
    </w:p>
    <w:p w:rsidR="003F6FBE" w:rsidRDefault="00E74B53">
      <w:pPr>
        <w:widowControl w:val="0"/>
        <w:tabs>
          <w:tab w:val="left" w:pos="426"/>
        </w:tabs>
        <w:spacing w:before="120" w:after="120"/>
        <w:ind w:firstLine="567"/>
        <w:jc w:val="both"/>
        <w:rPr>
          <w:sz w:val="24"/>
          <w:szCs w:val="24"/>
        </w:rPr>
      </w:pPr>
      <w:r>
        <w:rPr>
          <w:sz w:val="24"/>
          <w:szCs w:val="24"/>
        </w:rPr>
        <w:t>Вентиляционные системы противопожарной защиты водоприемника отсутствуют.</w:t>
      </w:r>
    </w:p>
    <w:p w:rsidR="003F6FBE" w:rsidRDefault="00E74B53">
      <w:pPr>
        <w:widowControl w:val="0"/>
        <w:tabs>
          <w:tab w:val="left" w:pos="426"/>
        </w:tabs>
        <w:spacing w:before="120" w:after="120"/>
        <w:ind w:firstLine="567"/>
        <w:jc w:val="both"/>
        <w:rPr>
          <w:sz w:val="24"/>
          <w:szCs w:val="24"/>
        </w:rPr>
      </w:pPr>
      <w:r>
        <w:rPr>
          <w:sz w:val="24"/>
          <w:szCs w:val="24"/>
        </w:rPr>
        <w:t xml:space="preserve">Существующая система контроля и управления автоматикой общеобменной и противодымной вентиляции водоприемника во время пожара морально и физически устарела, не охватывает весь комплекс устройств, которыми необходимо осуществлять управление при пожаре, а также не отвечает требованиям действующих норм и правил в области пожарной безопасности, в связи с чем модернизация существующей системы нецелесообразна. </w:t>
      </w:r>
    </w:p>
    <w:p w:rsidR="003F6FBE" w:rsidRDefault="00E74B53">
      <w:pPr>
        <w:widowControl w:val="0"/>
        <w:tabs>
          <w:tab w:val="left" w:pos="426"/>
        </w:tabs>
        <w:spacing w:before="120" w:after="120"/>
        <w:ind w:firstLine="567"/>
        <w:jc w:val="both"/>
        <w:rPr>
          <w:sz w:val="24"/>
          <w:szCs w:val="24"/>
        </w:rPr>
      </w:pPr>
      <w:r>
        <w:rPr>
          <w:sz w:val="24"/>
          <w:szCs w:val="24"/>
        </w:rPr>
        <w:t>Управление системами общеобменной и противодымной вентиляции при пожаре осуществляется системой контроля и управления пожарной автоматики зданий ГАЭС, СПК, Водоприемника, входящей в состав существующей на объекте интегрированной системы пожарной безопасности.</w:t>
      </w:r>
    </w:p>
    <w:p w:rsidR="003F6FBE" w:rsidRDefault="00E74B53">
      <w:pPr>
        <w:pStyle w:val="afe"/>
        <w:spacing w:line="247" w:lineRule="auto"/>
        <w:ind w:firstLine="567"/>
        <w:jc w:val="both"/>
        <w:rPr>
          <w:sz w:val="24"/>
          <w:szCs w:val="24"/>
        </w:rPr>
      </w:pPr>
      <w:r>
        <w:rPr>
          <w:sz w:val="24"/>
          <w:szCs w:val="24"/>
        </w:rPr>
        <w:t>В рамках проекта реконструкции вентиляционных систем здания ГАЭС, СПК, Водоприемника Загорской ГАЭС АО «Институт Гидропроект» им. С.Я. Жука разработал проектную документацию на реконструкцию вентсистем здания  ГАЭС, СПК, Водоприемника Загорской ГАЭС 1975.06 (Приложение № 1 к настоящим ТТ).</w:t>
      </w:r>
    </w:p>
    <w:p w:rsidR="003F6FBE" w:rsidRDefault="003F6FBE">
      <w:pPr>
        <w:widowControl w:val="0"/>
        <w:tabs>
          <w:tab w:val="left" w:pos="426"/>
        </w:tabs>
        <w:spacing w:before="120" w:after="120"/>
        <w:jc w:val="both"/>
        <w:rPr>
          <w:sz w:val="24"/>
          <w:szCs w:val="24"/>
        </w:rPr>
      </w:pPr>
    </w:p>
    <w:p w:rsidR="003F6FBE" w:rsidRDefault="003F6FBE">
      <w:pPr>
        <w:widowControl w:val="0"/>
        <w:tabs>
          <w:tab w:val="left" w:pos="426"/>
        </w:tabs>
        <w:spacing w:before="120" w:after="120"/>
        <w:jc w:val="both"/>
        <w:rPr>
          <w:sz w:val="24"/>
          <w:szCs w:val="24"/>
        </w:rPr>
      </w:pPr>
    </w:p>
    <w:p w:rsidR="003F6FBE" w:rsidRDefault="003F6FBE">
      <w:pPr>
        <w:widowControl w:val="0"/>
        <w:tabs>
          <w:tab w:val="left" w:pos="426"/>
        </w:tabs>
        <w:spacing w:before="120" w:after="120"/>
        <w:jc w:val="both"/>
        <w:rPr>
          <w:sz w:val="24"/>
          <w:szCs w:val="24"/>
        </w:rPr>
      </w:pPr>
    </w:p>
    <w:p w:rsidR="003F6FBE" w:rsidRDefault="00E74B53">
      <w:pPr>
        <w:pStyle w:val="1"/>
        <w:numPr>
          <w:ilvl w:val="0"/>
          <w:numId w:val="0"/>
        </w:numPr>
        <w:rPr>
          <w:sz w:val="24"/>
        </w:rPr>
      </w:pPr>
      <w:bookmarkStart w:id="16" w:name="__RefHeading___Toc2025_1056852379"/>
      <w:bookmarkStart w:id="17" w:name="_Toc157695363"/>
      <w:bookmarkEnd w:id="16"/>
      <w:r>
        <w:rPr>
          <w:sz w:val="24"/>
        </w:rPr>
        <w:t>Таблица 1. Перечень объектов заказчика</w:t>
      </w:r>
      <w:bookmarkEnd w:id="17"/>
    </w:p>
    <w:tbl>
      <w:tblPr>
        <w:tblW w:w="9890" w:type="dxa"/>
        <w:tblLayout w:type="fixed"/>
        <w:tblLook w:val="0000" w:firstRow="0" w:lastRow="0" w:firstColumn="0" w:lastColumn="0" w:noHBand="0" w:noVBand="0"/>
      </w:tblPr>
      <w:tblGrid>
        <w:gridCol w:w="552"/>
        <w:gridCol w:w="2704"/>
        <w:gridCol w:w="3668"/>
        <w:gridCol w:w="2966"/>
      </w:tblGrid>
      <w:tr w:rsidR="003F6FBE">
        <w:tc>
          <w:tcPr>
            <w:tcW w:w="551"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sz w:val="24"/>
                <w:szCs w:val="24"/>
              </w:rPr>
            </w:pPr>
            <w:r>
              <w:rPr>
                <w:sz w:val="24"/>
                <w:szCs w:val="24"/>
              </w:rPr>
              <w:t>№</w:t>
            </w:r>
          </w:p>
          <w:p w:rsidR="003F6FBE" w:rsidRDefault="00E74B53">
            <w:pPr>
              <w:widowControl w:val="0"/>
              <w:jc w:val="center"/>
              <w:rPr>
                <w:sz w:val="24"/>
                <w:szCs w:val="24"/>
              </w:rPr>
            </w:pPr>
            <w:r>
              <w:rPr>
                <w:sz w:val="24"/>
                <w:szCs w:val="24"/>
              </w:rPr>
              <w:t>п/п</w:t>
            </w:r>
          </w:p>
        </w:tc>
        <w:tc>
          <w:tcPr>
            <w:tcW w:w="2704"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sz w:val="24"/>
                <w:szCs w:val="24"/>
              </w:rPr>
            </w:pPr>
            <w:r>
              <w:rPr>
                <w:sz w:val="24"/>
                <w:szCs w:val="24"/>
              </w:rPr>
              <w:t>Наименование объекта</w:t>
            </w:r>
          </w:p>
          <w:p w:rsidR="003F6FBE" w:rsidRDefault="003F6FBE">
            <w:pPr>
              <w:widowControl w:val="0"/>
              <w:jc w:val="center"/>
              <w:rPr>
                <w:sz w:val="24"/>
                <w:szCs w:val="24"/>
              </w:rPr>
            </w:pPr>
          </w:p>
        </w:tc>
        <w:tc>
          <w:tcPr>
            <w:tcW w:w="3668"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sz w:val="24"/>
                <w:szCs w:val="24"/>
              </w:rPr>
            </w:pPr>
            <w:r>
              <w:rPr>
                <w:sz w:val="24"/>
                <w:szCs w:val="24"/>
              </w:rPr>
              <w:t xml:space="preserve">Расположение объекта </w:t>
            </w:r>
            <w:r>
              <w:rPr>
                <w:sz w:val="24"/>
                <w:szCs w:val="24"/>
              </w:rPr>
              <w:br/>
            </w:r>
            <w:r>
              <w:rPr>
                <w:i/>
                <w:iCs/>
                <w:sz w:val="24"/>
                <w:szCs w:val="24"/>
              </w:rPr>
              <w:t>(место производства работ)</w:t>
            </w:r>
            <w:r>
              <w:rPr>
                <w:sz w:val="24"/>
                <w:szCs w:val="24"/>
              </w:rPr>
              <w:t xml:space="preserve"> </w:t>
            </w:r>
          </w:p>
        </w:tc>
        <w:tc>
          <w:tcPr>
            <w:tcW w:w="2966"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sz w:val="24"/>
                <w:szCs w:val="24"/>
              </w:rPr>
            </w:pPr>
            <w:r>
              <w:rPr>
                <w:sz w:val="24"/>
                <w:szCs w:val="24"/>
              </w:rPr>
              <w:t xml:space="preserve">Наименование основного средства </w:t>
            </w:r>
            <w:r>
              <w:rPr>
                <w:sz w:val="24"/>
                <w:szCs w:val="24"/>
              </w:rPr>
              <w:br/>
              <w:t>(в отношении которого выполняются работы)</w:t>
            </w:r>
          </w:p>
        </w:tc>
      </w:tr>
      <w:tr w:rsidR="003F6FBE">
        <w:tc>
          <w:tcPr>
            <w:tcW w:w="551"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b/>
                <w:sz w:val="24"/>
                <w:szCs w:val="24"/>
              </w:rPr>
              <w:t>1</w:t>
            </w:r>
          </w:p>
        </w:tc>
        <w:tc>
          <w:tcPr>
            <w:tcW w:w="2704"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b/>
                <w:sz w:val="24"/>
                <w:szCs w:val="24"/>
              </w:rPr>
              <w:t>2</w:t>
            </w:r>
          </w:p>
        </w:tc>
        <w:tc>
          <w:tcPr>
            <w:tcW w:w="3668"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b/>
                <w:sz w:val="24"/>
                <w:szCs w:val="24"/>
              </w:rPr>
              <w:t>3</w:t>
            </w:r>
          </w:p>
        </w:tc>
        <w:tc>
          <w:tcPr>
            <w:tcW w:w="2966"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b/>
                <w:sz w:val="24"/>
                <w:szCs w:val="24"/>
              </w:rPr>
              <w:t>4</w:t>
            </w:r>
          </w:p>
        </w:tc>
      </w:tr>
      <w:tr w:rsidR="003F6FBE">
        <w:trPr>
          <w:trHeight w:val="881"/>
        </w:trPr>
        <w:tc>
          <w:tcPr>
            <w:tcW w:w="551" w:type="dxa"/>
            <w:tcBorders>
              <w:top w:val="single" w:sz="4" w:space="0" w:color="000000"/>
              <w:left w:val="single" w:sz="4" w:space="0" w:color="000000"/>
              <w:bottom w:val="single" w:sz="4" w:space="0" w:color="000000"/>
              <w:right w:val="single" w:sz="4" w:space="0" w:color="000000"/>
            </w:tcBorders>
          </w:tcPr>
          <w:p w:rsidR="003F6FBE" w:rsidRDefault="003F6FBE">
            <w:pPr>
              <w:pStyle w:val="aff0"/>
              <w:widowControl w:val="0"/>
              <w:numPr>
                <w:ilvl w:val="0"/>
                <w:numId w:val="7"/>
              </w:numPr>
            </w:pPr>
          </w:p>
        </w:tc>
        <w:tc>
          <w:tcPr>
            <w:tcW w:w="2704" w:type="dxa"/>
            <w:tcBorders>
              <w:top w:val="single" w:sz="4" w:space="0" w:color="000000"/>
              <w:left w:val="single" w:sz="4" w:space="0" w:color="000000"/>
              <w:bottom w:val="single" w:sz="4" w:space="0" w:color="000000"/>
              <w:right w:val="single" w:sz="4" w:space="0" w:color="000000"/>
            </w:tcBorders>
            <w:shd w:val="clear" w:color="auto" w:fill="auto"/>
          </w:tcPr>
          <w:p w:rsidR="003F6FBE" w:rsidRDefault="00E74B53">
            <w:pPr>
              <w:widowControl w:val="0"/>
              <w:rPr>
                <w:sz w:val="24"/>
                <w:szCs w:val="24"/>
              </w:rPr>
            </w:pPr>
            <w:r>
              <w:rPr>
                <w:i/>
                <w:sz w:val="24"/>
                <w:szCs w:val="24"/>
              </w:rPr>
              <w:t>Разработка рабочей документации по техническому перевооружению системы вентиляции здания водоприемник</w:t>
            </w:r>
          </w:p>
        </w:tc>
        <w:tc>
          <w:tcPr>
            <w:tcW w:w="3668" w:type="dxa"/>
            <w:tcBorders>
              <w:top w:val="single" w:sz="4" w:space="0" w:color="000000"/>
              <w:left w:val="single" w:sz="4" w:space="0" w:color="000000"/>
              <w:bottom w:val="single" w:sz="4" w:space="0" w:color="000000"/>
              <w:right w:val="single" w:sz="4" w:space="0" w:color="000000"/>
            </w:tcBorders>
            <w:shd w:val="clear" w:color="auto" w:fill="auto"/>
          </w:tcPr>
          <w:p w:rsidR="003F6FBE" w:rsidRDefault="00E74B53">
            <w:pPr>
              <w:widowControl w:val="0"/>
              <w:jc w:val="center"/>
              <w:rPr>
                <w:i/>
                <w:sz w:val="24"/>
                <w:szCs w:val="24"/>
              </w:rPr>
            </w:pPr>
            <w:r>
              <w:rPr>
                <w:i/>
                <w:sz w:val="24"/>
                <w:szCs w:val="24"/>
              </w:rPr>
              <w:t>Загорская гидроаккумулирующая электростанция (филиал ПАО «РусГидро»-  «Загорская ГАЭС»), Российская Федерация, Московская область, г. Сергиев Посад, рабочий поселок Богородское, дом 100</w:t>
            </w:r>
          </w:p>
        </w:tc>
        <w:tc>
          <w:tcPr>
            <w:tcW w:w="2966"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i/>
                <w:sz w:val="24"/>
                <w:szCs w:val="24"/>
              </w:rPr>
            </w:pPr>
            <w:r>
              <w:rPr>
                <w:i/>
                <w:sz w:val="24"/>
                <w:szCs w:val="24"/>
              </w:rPr>
              <w:t>Система вентиляции Водоприемника</w:t>
            </w:r>
          </w:p>
          <w:p w:rsidR="003F6FBE" w:rsidRDefault="00E74B53">
            <w:pPr>
              <w:widowControl w:val="0"/>
              <w:jc w:val="center"/>
              <w:rPr>
                <w:i/>
                <w:sz w:val="24"/>
                <w:szCs w:val="24"/>
              </w:rPr>
            </w:pPr>
            <w:r>
              <w:rPr>
                <w:i/>
                <w:sz w:val="24"/>
                <w:szCs w:val="24"/>
              </w:rPr>
              <w:t>Инвентарный номер ЗГ200570-8</w:t>
            </w:r>
          </w:p>
          <w:p w:rsidR="003F6FBE" w:rsidRDefault="003F6FBE">
            <w:pPr>
              <w:widowControl w:val="0"/>
              <w:jc w:val="center"/>
              <w:rPr>
                <w:i/>
                <w:sz w:val="24"/>
                <w:szCs w:val="24"/>
              </w:rPr>
            </w:pPr>
          </w:p>
        </w:tc>
      </w:tr>
    </w:tbl>
    <w:p w:rsidR="003F6FBE" w:rsidRDefault="00E74B53">
      <w:pPr>
        <w:pStyle w:val="4"/>
        <w:numPr>
          <w:ilvl w:val="1"/>
          <w:numId w:val="3"/>
        </w:numPr>
      </w:pPr>
      <w:bookmarkStart w:id="18" w:name="__RefHeading___Toc2027_1056852379"/>
      <w:bookmarkStart w:id="19" w:name="_Toc135297600"/>
      <w:bookmarkStart w:id="20" w:name="_Toc135297605"/>
      <w:bookmarkStart w:id="21" w:name="_Toc135297610"/>
      <w:bookmarkStart w:id="22" w:name="_Hlk49857604"/>
      <w:bookmarkStart w:id="23" w:name="_Toc157695364"/>
      <w:bookmarkStart w:id="24" w:name="_Toc46743509"/>
      <w:bookmarkEnd w:id="18"/>
      <w:bookmarkEnd w:id="19"/>
      <w:bookmarkEnd w:id="20"/>
      <w:bookmarkEnd w:id="21"/>
      <w:r>
        <w:t xml:space="preserve">Информация в отношении исполнения договора, </w:t>
      </w:r>
      <w:bookmarkStart w:id="25" w:name="_Hlk46492347"/>
      <w:r>
        <w:t xml:space="preserve">которая должна быть учтена при подготовке заявки </w:t>
      </w:r>
      <w:bookmarkEnd w:id="25"/>
      <w:r>
        <w:t>(в том числе перечень ресурсов, услуг и документов, предоставляемых заказчиком на этапе исполнения договора)</w:t>
      </w:r>
      <w:bookmarkEnd w:id="22"/>
      <w:bookmarkEnd w:id="23"/>
      <w:bookmarkEnd w:id="24"/>
    </w:p>
    <w:p w:rsidR="003F6FBE" w:rsidRDefault="00E74B53">
      <w:pPr>
        <w:pStyle w:val="30"/>
        <w:rPr>
          <w:b w:val="0"/>
        </w:rPr>
      </w:pPr>
      <w:bookmarkStart w:id="26" w:name="__RefHeading___Toc2029_1056852379"/>
      <w:bookmarkStart w:id="27" w:name="_Toc50125126"/>
      <w:bookmarkStart w:id="28" w:name="_Toc157695365"/>
      <w:bookmarkStart w:id="29" w:name="_Toc46743510"/>
      <w:bookmarkEnd w:id="26"/>
      <w:bookmarkEnd w:id="27"/>
      <w:r>
        <w:rPr>
          <w:b w:val="0"/>
        </w:rPr>
        <w:t>Условия, которые должны быть учтены при проектировании:</w:t>
      </w:r>
      <w:bookmarkEnd w:id="28"/>
    </w:p>
    <w:p w:rsidR="003F6FBE" w:rsidRDefault="00E74B53">
      <w:pPr>
        <w:pStyle w:val="afffd"/>
        <w:numPr>
          <w:ilvl w:val="0"/>
          <w:numId w:val="13"/>
        </w:numPr>
        <w:spacing w:line="240" w:lineRule="auto"/>
        <w:ind w:left="1418" w:hanging="357"/>
        <w:jc w:val="both"/>
      </w:pPr>
      <w:r>
        <w:t>производство работ / оказание услуг в существующих зданиях и сооружениях в стесненных условиях: с наличием в зоне производства работ / оказания услуг загромождающих предметов (лабораторного оборудования, мебели и т.п.);</w:t>
      </w:r>
    </w:p>
    <w:p w:rsidR="003F6FBE" w:rsidRDefault="00E74B53">
      <w:pPr>
        <w:pStyle w:val="afffd"/>
        <w:numPr>
          <w:ilvl w:val="0"/>
          <w:numId w:val="13"/>
        </w:numPr>
        <w:spacing w:line="240" w:lineRule="auto"/>
        <w:ind w:left="1418" w:hanging="357"/>
        <w:jc w:val="both"/>
      </w:pPr>
      <w:r>
        <w:t xml:space="preserve">производство работ / оказание услуг вблизи объектов, находящихся под высоким напряжением. </w:t>
      </w:r>
    </w:p>
    <w:p w:rsidR="003F6FBE" w:rsidRDefault="003F6FBE">
      <w:pPr>
        <w:rPr>
          <w:b/>
          <w:sz w:val="24"/>
          <w:szCs w:val="24"/>
        </w:rPr>
      </w:pPr>
      <w:bookmarkStart w:id="30" w:name="_Toc54643126"/>
      <w:bookmarkEnd w:id="30"/>
    </w:p>
    <w:p w:rsidR="003F6FBE" w:rsidRDefault="003F6FBE">
      <w:pPr>
        <w:rPr>
          <w:b/>
          <w:sz w:val="24"/>
          <w:szCs w:val="24"/>
        </w:rPr>
      </w:pPr>
    </w:p>
    <w:p w:rsidR="003F6FBE" w:rsidRDefault="00E74B53">
      <w:pPr>
        <w:pStyle w:val="1"/>
        <w:ind w:left="3261" w:firstLine="0"/>
        <w:rPr>
          <w:caps/>
        </w:rPr>
      </w:pPr>
      <w:bookmarkStart w:id="31" w:name="__RefHeading___Toc2031_1056852379"/>
      <w:bookmarkStart w:id="32" w:name="_Toc54643126_Копия_1"/>
      <w:bookmarkStart w:id="33" w:name="_Toc51339693"/>
      <w:bookmarkStart w:id="34" w:name="_Toc157695366"/>
      <w:bookmarkEnd w:id="31"/>
      <w:bookmarkEnd w:id="32"/>
      <w:r>
        <w:t>Требования к продукции</w:t>
      </w:r>
      <w:bookmarkEnd w:id="33"/>
      <w:bookmarkEnd w:id="34"/>
    </w:p>
    <w:p w:rsidR="003F6FBE" w:rsidRDefault="00E74B53">
      <w:pPr>
        <w:pStyle w:val="4"/>
        <w:numPr>
          <w:ilvl w:val="1"/>
          <w:numId w:val="3"/>
        </w:numPr>
      </w:pPr>
      <w:bookmarkStart w:id="35" w:name="__RefHeading___Toc2033_1056852379"/>
      <w:bookmarkStart w:id="36" w:name="_Toc157695367"/>
      <w:bookmarkEnd w:id="35"/>
      <w:r>
        <w:t>Требования к объемам и срокам выполнения работ</w:t>
      </w:r>
      <w:bookmarkEnd w:id="36"/>
    </w:p>
    <w:p w:rsidR="003F6FBE" w:rsidRDefault="00E74B53">
      <w:pPr>
        <w:pStyle w:val="30"/>
      </w:pPr>
      <w:bookmarkStart w:id="37" w:name="__RefHeading___Toc2035_1056852379"/>
      <w:bookmarkStart w:id="38" w:name="_Toc157695368"/>
      <w:bookmarkEnd w:id="37"/>
      <w:r>
        <w:t>Требования к видам и объемам работ</w:t>
      </w:r>
      <w:bookmarkEnd w:id="38"/>
    </w:p>
    <w:p w:rsidR="003F6FBE" w:rsidRDefault="00E74B53">
      <w:pPr>
        <w:pStyle w:val="1"/>
        <w:numPr>
          <w:ilvl w:val="0"/>
          <w:numId w:val="0"/>
        </w:numPr>
        <w:rPr>
          <w:sz w:val="24"/>
        </w:rPr>
      </w:pPr>
      <w:bookmarkStart w:id="39" w:name="__RefHeading___Toc2037_1056852379"/>
      <w:bookmarkStart w:id="40" w:name="_Toc51339695"/>
      <w:bookmarkStart w:id="41" w:name="_Toc157695369"/>
      <w:bookmarkEnd w:id="39"/>
      <w:r>
        <w:rPr>
          <w:sz w:val="24"/>
        </w:rPr>
        <w:t xml:space="preserve">Таблица 2. Перечень </w:t>
      </w:r>
      <w:bookmarkEnd w:id="40"/>
      <w:r>
        <w:rPr>
          <w:sz w:val="24"/>
        </w:rPr>
        <w:t>и объем выполняемых работ</w:t>
      </w:r>
      <w:bookmarkEnd w:id="41"/>
    </w:p>
    <w:tbl>
      <w:tblPr>
        <w:tblW w:w="9952" w:type="dxa"/>
        <w:tblInd w:w="108" w:type="dxa"/>
        <w:tblLayout w:type="fixed"/>
        <w:tblLook w:val="0000" w:firstRow="0" w:lastRow="0" w:firstColumn="0" w:lastColumn="0" w:noHBand="0" w:noVBand="0"/>
      </w:tblPr>
      <w:tblGrid>
        <w:gridCol w:w="839"/>
        <w:gridCol w:w="6278"/>
        <w:gridCol w:w="1418"/>
        <w:gridCol w:w="1417"/>
      </w:tblGrid>
      <w:tr w:rsidR="003F6FBE">
        <w:tc>
          <w:tcPr>
            <w:tcW w:w="839" w:type="dxa"/>
            <w:tcBorders>
              <w:top w:val="single" w:sz="4" w:space="0" w:color="000000"/>
              <w:left w:val="single" w:sz="4" w:space="0" w:color="000000"/>
              <w:bottom w:val="single" w:sz="4" w:space="0" w:color="000000"/>
              <w:right w:val="single" w:sz="4" w:space="0" w:color="000000"/>
            </w:tcBorders>
            <w:vAlign w:val="center"/>
          </w:tcPr>
          <w:p w:rsidR="003F6FBE" w:rsidRDefault="00E74B53">
            <w:pPr>
              <w:keepNext/>
              <w:widowControl w:val="0"/>
              <w:jc w:val="center"/>
              <w:rPr>
                <w:sz w:val="24"/>
                <w:szCs w:val="24"/>
              </w:rPr>
            </w:pPr>
            <w:r>
              <w:rPr>
                <w:sz w:val="24"/>
                <w:szCs w:val="24"/>
              </w:rPr>
              <w:t>№</w:t>
            </w:r>
          </w:p>
          <w:p w:rsidR="003F6FBE" w:rsidRDefault="00E74B53">
            <w:pPr>
              <w:keepNext/>
              <w:widowControl w:val="0"/>
              <w:jc w:val="center"/>
              <w:rPr>
                <w:sz w:val="24"/>
                <w:szCs w:val="24"/>
              </w:rPr>
            </w:pPr>
            <w:r>
              <w:rPr>
                <w:sz w:val="24"/>
                <w:szCs w:val="24"/>
              </w:rPr>
              <w:t>п/п</w:t>
            </w:r>
          </w:p>
        </w:tc>
        <w:tc>
          <w:tcPr>
            <w:tcW w:w="6277" w:type="dxa"/>
            <w:tcBorders>
              <w:top w:val="single" w:sz="4" w:space="0" w:color="000000"/>
              <w:left w:val="single" w:sz="4" w:space="0" w:color="000000"/>
              <w:bottom w:val="single" w:sz="4" w:space="0" w:color="000000"/>
              <w:right w:val="single" w:sz="4" w:space="0" w:color="000000"/>
            </w:tcBorders>
            <w:vAlign w:val="center"/>
          </w:tcPr>
          <w:p w:rsidR="003F6FBE" w:rsidRDefault="00E74B53">
            <w:pPr>
              <w:keepNext/>
              <w:widowControl w:val="0"/>
              <w:jc w:val="center"/>
              <w:rPr>
                <w:sz w:val="24"/>
                <w:szCs w:val="24"/>
              </w:rPr>
            </w:pPr>
            <w:r>
              <w:rPr>
                <w:sz w:val="24"/>
                <w:szCs w:val="24"/>
              </w:rPr>
              <w:t>Наименование работ / последовательность выполнения работ</w:t>
            </w:r>
          </w:p>
        </w:tc>
        <w:tc>
          <w:tcPr>
            <w:tcW w:w="1418" w:type="dxa"/>
            <w:tcBorders>
              <w:top w:val="single" w:sz="4" w:space="0" w:color="000000"/>
              <w:left w:val="single" w:sz="4" w:space="0" w:color="000000"/>
              <w:bottom w:val="single" w:sz="4" w:space="0" w:color="000000"/>
              <w:right w:val="single" w:sz="4" w:space="0" w:color="000000"/>
            </w:tcBorders>
            <w:vAlign w:val="center"/>
          </w:tcPr>
          <w:p w:rsidR="003F6FBE" w:rsidRDefault="00E74B53">
            <w:pPr>
              <w:keepNext/>
              <w:widowControl w:val="0"/>
              <w:jc w:val="center"/>
              <w:rPr>
                <w:sz w:val="24"/>
                <w:szCs w:val="24"/>
              </w:rPr>
            </w:pPr>
            <w:r>
              <w:rPr>
                <w:sz w:val="24"/>
                <w:szCs w:val="24"/>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3F6FBE" w:rsidRDefault="00E74B53">
            <w:pPr>
              <w:keepNext/>
              <w:widowControl w:val="0"/>
              <w:jc w:val="center"/>
              <w:rPr>
                <w:sz w:val="24"/>
                <w:szCs w:val="24"/>
              </w:rPr>
            </w:pPr>
            <w:r>
              <w:rPr>
                <w:sz w:val="24"/>
                <w:szCs w:val="24"/>
              </w:rPr>
              <w:t>Количество</w:t>
            </w:r>
          </w:p>
        </w:tc>
      </w:tr>
      <w:tr w:rsidR="003F6FBE">
        <w:tc>
          <w:tcPr>
            <w:tcW w:w="839"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b/>
                <w:sz w:val="24"/>
                <w:szCs w:val="24"/>
              </w:rPr>
              <w:t>1</w:t>
            </w:r>
          </w:p>
        </w:tc>
        <w:tc>
          <w:tcPr>
            <w:tcW w:w="6277"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b/>
                <w:sz w:val="24"/>
                <w:szCs w:val="24"/>
              </w:rPr>
              <w:t>2</w:t>
            </w:r>
          </w:p>
        </w:tc>
        <w:tc>
          <w:tcPr>
            <w:tcW w:w="1418"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b/>
                <w:sz w:val="24"/>
                <w:szCs w:val="24"/>
              </w:rPr>
              <w:t>3</w:t>
            </w:r>
          </w:p>
        </w:tc>
        <w:tc>
          <w:tcPr>
            <w:tcW w:w="1417"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b/>
                <w:sz w:val="24"/>
                <w:szCs w:val="24"/>
              </w:rPr>
              <w:t>4</w:t>
            </w:r>
          </w:p>
        </w:tc>
      </w:tr>
      <w:tr w:rsidR="003F6FBE">
        <w:tc>
          <w:tcPr>
            <w:tcW w:w="839" w:type="dxa"/>
            <w:tcBorders>
              <w:top w:val="single" w:sz="4" w:space="0" w:color="000000"/>
              <w:left w:val="single" w:sz="4" w:space="0" w:color="000000"/>
              <w:bottom w:val="single" w:sz="4" w:space="0" w:color="000000"/>
              <w:right w:val="single" w:sz="4" w:space="0" w:color="000000"/>
            </w:tcBorders>
          </w:tcPr>
          <w:p w:rsidR="003F6FBE" w:rsidRDefault="003F6FBE">
            <w:pPr>
              <w:pStyle w:val="aff0"/>
              <w:widowControl w:val="0"/>
              <w:numPr>
                <w:ilvl w:val="0"/>
                <w:numId w:val="8"/>
              </w:numPr>
              <w:rPr>
                <w:b/>
              </w:rPr>
            </w:pPr>
          </w:p>
        </w:tc>
        <w:tc>
          <w:tcPr>
            <w:tcW w:w="6277" w:type="dxa"/>
            <w:tcBorders>
              <w:top w:val="single" w:sz="4" w:space="0" w:color="000000"/>
              <w:left w:val="single" w:sz="4" w:space="0" w:color="000000"/>
              <w:bottom w:val="single" w:sz="4" w:space="0" w:color="000000"/>
              <w:right w:val="single" w:sz="4" w:space="0" w:color="000000"/>
            </w:tcBorders>
          </w:tcPr>
          <w:p w:rsidR="003F6FBE" w:rsidRDefault="00E74B53">
            <w:pPr>
              <w:widowControl w:val="0"/>
              <w:rPr>
                <w:b/>
                <w:sz w:val="24"/>
                <w:szCs w:val="24"/>
              </w:rPr>
            </w:pPr>
            <w:r>
              <w:rPr>
                <w:i/>
                <w:sz w:val="24"/>
                <w:szCs w:val="24"/>
              </w:rPr>
              <w:t>Разработка рабочей документации по техническому перевооружению системы вентиляции здания водоприемник</w:t>
            </w:r>
          </w:p>
        </w:tc>
        <w:tc>
          <w:tcPr>
            <w:tcW w:w="1418"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i/>
                <w:sz w:val="24"/>
                <w:szCs w:val="24"/>
              </w:rPr>
              <w:t>комплект</w:t>
            </w:r>
          </w:p>
        </w:tc>
        <w:tc>
          <w:tcPr>
            <w:tcW w:w="1417"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b/>
                <w:sz w:val="24"/>
                <w:szCs w:val="24"/>
              </w:rPr>
            </w:pPr>
            <w:r>
              <w:rPr>
                <w:i/>
                <w:sz w:val="24"/>
                <w:szCs w:val="24"/>
                <w:lang w:val="en-US"/>
              </w:rPr>
              <w:t>1</w:t>
            </w:r>
          </w:p>
        </w:tc>
      </w:tr>
    </w:tbl>
    <w:p w:rsidR="003F6FBE" w:rsidRDefault="003F6FBE">
      <w:pPr>
        <w:widowControl w:val="0"/>
        <w:tabs>
          <w:tab w:val="left" w:pos="426"/>
        </w:tabs>
        <w:spacing w:before="120" w:after="120"/>
        <w:ind w:firstLine="142"/>
        <w:rPr>
          <w:bCs/>
          <w:i/>
          <w:sz w:val="24"/>
          <w:szCs w:val="24"/>
          <w:shd w:val="clear" w:color="auto" w:fill="FFFF99"/>
        </w:rPr>
      </w:pPr>
    </w:p>
    <w:p w:rsidR="003F6FBE" w:rsidRDefault="00E74B53">
      <w:pPr>
        <w:pStyle w:val="30"/>
      </w:pPr>
      <w:bookmarkStart w:id="42" w:name="__RefHeading___Toc2039_1056852379"/>
      <w:bookmarkStart w:id="43" w:name="_Toc51339696"/>
      <w:bookmarkStart w:id="44" w:name="_Toc157695370"/>
      <w:bookmarkEnd w:id="42"/>
      <w:r>
        <w:t xml:space="preserve">Требования </w:t>
      </w:r>
      <w:bookmarkEnd w:id="43"/>
      <w:r>
        <w:t>к срокам выполнения работ</w:t>
      </w:r>
      <w:bookmarkEnd w:id="44"/>
    </w:p>
    <w:p w:rsidR="003F6FBE" w:rsidRDefault="00E74B53">
      <w:pPr>
        <w:pStyle w:val="1"/>
        <w:numPr>
          <w:ilvl w:val="0"/>
          <w:numId w:val="0"/>
        </w:numPr>
        <w:rPr>
          <w:sz w:val="24"/>
        </w:rPr>
      </w:pPr>
      <w:bookmarkStart w:id="45" w:name="__RefHeading___Toc2041_1056852379"/>
      <w:bookmarkStart w:id="46" w:name="_Toc50125126_Копия_1"/>
      <w:bookmarkStart w:id="47" w:name="_Toc50125127"/>
      <w:bookmarkStart w:id="48" w:name="_Toc51339697"/>
      <w:bookmarkStart w:id="49" w:name="_Toc157695371"/>
      <w:bookmarkEnd w:id="45"/>
      <w:bookmarkEnd w:id="46"/>
      <w:r>
        <w:rPr>
          <w:sz w:val="24"/>
        </w:rPr>
        <w:t xml:space="preserve">Таблица 3. </w:t>
      </w:r>
      <w:bookmarkStart w:id="50" w:name="_Hlk50465284"/>
      <w:r>
        <w:rPr>
          <w:sz w:val="24"/>
        </w:rPr>
        <w:t xml:space="preserve">Требования по срокам </w:t>
      </w:r>
      <w:bookmarkEnd w:id="47"/>
      <w:bookmarkEnd w:id="48"/>
      <w:bookmarkEnd w:id="50"/>
      <w:r>
        <w:rPr>
          <w:sz w:val="24"/>
        </w:rPr>
        <w:t>выполнения работ</w:t>
      </w:r>
      <w:bookmarkEnd w:id="49"/>
    </w:p>
    <w:tbl>
      <w:tblPr>
        <w:tblW w:w="10201" w:type="dxa"/>
        <w:tblLayout w:type="fixed"/>
        <w:tblLook w:val="04A0" w:firstRow="1" w:lastRow="0" w:firstColumn="1" w:lastColumn="0" w:noHBand="0" w:noVBand="1"/>
      </w:tblPr>
      <w:tblGrid>
        <w:gridCol w:w="563"/>
        <w:gridCol w:w="3543"/>
        <w:gridCol w:w="2977"/>
        <w:gridCol w:w="3118"/>
      </w:tblGrid>
      <w:tr w:rsidR="003F6FBE">
        <w:tc>
          <w:tcPr>
            <w:tcW w:w="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6FBE" w:rsidRDefault="00E74B53">
            <w:pPr>
              <w:widowControl w:val="0"/>
              <w:jc w:val="center"/>
              <w:rPr>
                <w:sz w:val="24"/>
                <w:szCs w:val="24"/>
              </w:rPr>
            </w:pPr>
            <w:r>
              <w:rPr>
                <w:sz w:val="24"/>
                <w:szCs w:val="24"/>
              </w:rPr>
              <w:t>№ п/п</w:t>
            </w:r>
          </w:p>
        </w:tc>
        <w:tc>
          <w:tcPr>
            <w:tcW w:w="35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6FBE" w:rsidRDefault="00E74B53">
            <w:pPr>
              <w:widowControl w:val="0"/>
              <w:jc w:val="center"/>
              <w:rPr>
                <w:sz w:val="24"/>
                <w:szCs w:val="24"/>
              </w:rPr>
            </w:pPr>
            <w:r>
              <w:rPr>
                <w:sz w:val="24"/>
                <w:szCs w:val="24"/>
              </w:rPr>
              <w:t>Наименование работ</w:t>
            </w:r>
          </w:p>
        </w:tc>
        <w:tc>
          <w:tcPr>
            <w:tcW w:w="2977"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sz w:val="24"/>
                <w:szCs w:val="24"/>
              </w:rPr>
            </w:pPr>
            <w:r>
              <w:rPr>
                <w:sz w:val="24"/>
                <w:szCs w:val="24"/>
              </w:rPr>
              <w:t>Требования к началу срока выполнения работ</w:t>
            </w:r>
          </w:p>
        </w:tc>
        <w:tc>
          <w:tcPr>
            <w:tcW w:w="3118" w:type="dxa"/>
            <w:tcBorders>
              <w:top w:val="single" w:sz="4" w:space="0" w:color="000000"/>
              <w:left w:val="single" w:sz="4" w:space="0" w:color="000000"/>
              <w:bottom w:val="single" w:sz="4" w:space="0" w:color="000000"/>
              <w:right w:val="single" w:sz="4" w:space="0" w:color="000000"/>
            </w:tcBorders>
            <w:vAlign w:val="center"/>
          </w:tcPr>
          <w:p w:rsidR="003F6FBE" w:rsidRDefault="00E74B53">
            <w:pPr>
              <w:widowControl w:val="0"/>
              <w:jc w:val="center"/>
              <w:rPr>
                <w:sz w:val="24"/>
                <w:szCs w:val="24"/>
              </w:rPr>
            </w:pPr>
            <w:r>
              <w:rPr>
                <w:sz w:val="24"/>
                <w:szCs w:val="24"/>
              </w:rPr>
              <w:t>Требования к окончанию срока выполнения работ</w:t>
            </w:r>
          </w:p>
        </w:tc>
      </w:tr>
      <w:tr w:rsidR="003F6FBE">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F6FBE" w:rsidRDefault="00E74B53">
            <w:pPr>
              <w:widowControl w:val="0"/>
              <w:jc w:val="center"/>
              <w:rPr>
                <w:sz w:val="24"/>
                <w:szCs w:val="24"/>
              </w:rPr>
            </w:pPr>
            <w:r>
              <w:rPr>
                <w:b/>
                <w:sz w:val="24"/>
                <w:szCs w:val="24"/>
              </w:rPr>
              <w:t>1</w:t>
            </w:r>
          </w:p>
        </w:tc>
        <w:tc>
          <w:tcPr>
            <w:tcW w:w="3543" w:type="dxa"/>
            <w:tcBorders>
              <w:top w:val="single" w:sz="4" w:space="0" w:color="000000"/>
              <w:left w:val="single" w:sz="4" w:space="0" w:color="000000"/>
              <w:bottom w:val="single" w:sz="4" w:space="0" w:color="000000"/>
              <w:right w:val="single" w:sz="4" w:space="0" w:color="000000"/>
            </w:tcBorders>
            <w:shd w:val="clear" w:color="auto" w:fill="auto"/>
          </w:tcPr>
          <w:p w:rsidR="003F6FBE" w:rsidRDefault="00E74B53">
            <w:pPr>
              <w:widowControl w:val="0"/>
              <w:jc w:val="center"/>
              <w:rPr>
                <w:sz w:val="24"/>
                <w:szCs w:val="24"/>
              </w:rPr>
            </w:pPr>
            <w:r>
              <w:rPr>
                <w:b/>
                <w:sz w:val="24"/>
                <w:szCs w:val="24"/>
              </w:rPr>
              <w:t>2</w:t>
            </w:r>
          </w:p>
        </w:tc>
        <w:tc>
          <w:tcPr>
            <w:tcW w:w="2977" w:type="dxa"/>
            <w:tcBorders>
              <w:top w:val="single" w:sz="4" w:space="0" w:color="000000"/>
              <w:left w:val="single" w:sz="4" w:space="0" w:color="000000"/>
              <w:bottom w:val="single" w:sz="4" w:space="0" w:color="000000"/>
              <w:right w:val="single" w:sz="4" w:space="0" w:color="000000"/>
            </w:tcBorders>
          </w:tcPr>
          <w:p w:rsidR="003F6FBE" w:rsidRDefault="00E74B53">
            <w:pPr>
              <w:pStyle w:val="affff3"/>
              <w:keepNext w:val="0"/>
              <w:widowControl w:val="0"/>
              <w:jc w:val="center"/>
              <w:rPr>
                <w:sz w:val="24"/>
                <w:szCs w:val="24"/>
              </w:rPr>
            </w:pPr>
            <w:r>
              <w:rPr>
                <w:b/>
                <w:sz w:val="24"/>
                <w:szCs w:val="24"/>
              </w:rPr>
              <w:t>3</w:t>
            </w:r>
          </w:p>
        </w:tc>
        <w:tc>
          <w:tcPr>
            <w:tcW w:w="3118" w:type="dxa"/>
            <w:tcBorders>
              <w:top w:val="single" w:sz="4" w:space="0" w:color="000000"/>
              <w:left w:val="single" w:sz="4" w:space="0" w:color="000000"/>
              <w:bottom w:val="single" w:sz="4" w:space="0" w:color="000000"/>
              <w:right w:val="single" w:sz="4" w:space="0" w:color="000000"/>
            </w:tcBorders>
          </w:tcPr>
          <w:p w:rsidR="003F6FBE" w:rsidRDefault="00E74B53">
            <w:pPr>
              <w:pStyle w:val="affff3"/>
              <w:keepNext w:val="0"/>
              <w:widowControl w:val="0"/>
              <w:jc w:val="center"/>
              <w:rPr>
                <w:sz w:val="24"/>
                <w:szCs w:val="24"/>
              </w:rPr>
            </w:pPr>
            <w:r>
              <w:rPr>
                <w:b/>
                <w:sz w:val="24"/>
                <w:szCs w:val="24"/>
              </w:rPr>
              <w:t>4</w:t>
            </w:r>
          </w:p>
        </w:tc>
      </w:tr>
      <w:tr w:rsidR="003F6FBE">
        <w:tc>
          <w:tcPr>
            <w:tcW w:w="562" w:type="dxa"/>
            <w:tcBorders>
              <w:top w:val="single" w:sz="4" w:space="0" w:color="000000"/>
              <w:left w:val="single" w:sz="4" w:space="0" w:color="000000"/>
              <w:bottom w:val="single" w:sz="4" w:space="0" w:color="000000"/>
              <w:right w:val="single" w:sz="4" w:space="0" w:color="000000"/>
            </w:tcBorders>
            <w:shd w:val="clear" w:color="auto" w:fill="auto"/>
          </w:tcPr>
          <w:p w:rsidR="003F6FBE" w:rsidRDefault="003F6FBE">
            <w:pPr>
              <w:pStyle w:val="aff0"/>
              <w:widowControl w:val="0"/>
              <w:numPr>
                <w:ilvl w:val="0"/>
                <w:numId w:val="9"/>
              </w:numPr>
              <w:ind w:left="0" w:firstLine="0"/>
            </w:pPr>
          </w:p>
        </w:tc>
        <w:tc>
          <w:tcPr>
            <w:tcW w:w="3543" w:type="dxa"/>
            <w:tcBorders>
              <w:top w:val="single" w:sz="4" w:space="0" w:color="000000"/>
              <w:left w:val="single" w:sz="4" w:space="0" w:color="000000"/>
              <w:bottom w:val="single" w:sz="4" w:space="0" w:color="000000"/>
              <w:right w:val="single" w:sz="4" w:space="0" w:color="000000"/>
            </w:tcBorders>
            <w:shd w:val="clear" w:color="auto" w:fill="auto"/>
          </w:tcPr>
          <w:p w:rsidR="003F6FBE" w:rsidRDefault="00E74B53">
            <w:pPr>
              <w:widowControl w:val="0"/>
              <w:rPr>
                <w:sz w:val="24"/>
                <w:szCs w:val="24"/>
              </w:rPr>
            </w:pPr>
            <w:r>
              <w:rPr>
                <w:i/>
                <w:sz w:val="24"/>
                <w:szCs w:val="24"/>
              </w:rPr>
              <w:t>Разработка рабочей документации по техническому перевооружению системы вентиляции здания водоприемник</w:t>
            </w:r>
          </w:p>
        </w:tc>
        <w:tc>
          <w:tcPr>
            <w:tcW w:w="2977"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sz w:val="24"/>
                <w:szCs w:val="24"/>
                <w:lang w:val="en-US"/>
              </w:rPr>
            </w:pPr>
            <w:r>
              <w:rPr>
                <w:sz w:val="24"/>
                <w:szCs w:val="24"/>
              </w:rPr>
              <w:t>01.0</w:t>
            </w:r>
            <w:r>
              <w:rPr>
                <w:sz w:val="24"/>
                <w:szCs w:val="24"/>
                <w:lang w:val="en-US"/>
              </w:rPr>
              <w:t>9</w:t>
            </w:r>
            <w:r>
              <w:rPr>
                <w:sz w:val="24"/>
                <w:szCs w:val="24"/>
              </w:rPr>
              <w:t>.202</w:t>
            </w:r>
            <w:r>
              <w:rPr>
                <w:sz w:val="24"/>
                <w:szCs w:val="24"/>
                <w:lang w:val="en-US"/>
              </w:rPr>
              <w:t>6</w:t>
            </w:r>
          </w:p>
        </w:tc>
        <w:tc>
          <w:tcPr>
            <w:tcW w:w="3118" w:type="dxa"/>
            <w:tcBorders>
              <w:top w:val="single" w:sz="4" w:space="0" w:color="000000"/>
              <w:left w:val="single" w:sz="4" w:space="0" w:color="000000"/>
              <w:bottom w:val="single" w:sz="4" w:space="0" w:color="000000"/>
              <w:right w:val="single" w:sz="4" w:space="0" w:color="000000"/>
            </w:tcBorders>
          </w:tcPr>
          <w:p w:rsidR="003F6FBE" w:rsidRDefault="00E74B53">
            <w:pPr>
              <w:widowControl w:val="0"/>
              <w:jc w:val="center"/>
              <w:rPr>
                <w:sz w:val="24"/>
                <w:szCs w:val="24"/>
              </w:rPr>
            </w:pPr>
            <w:r>
              <w:rPr>
                <w:sz w:val="24"/>
                <w:szCs w:val="24"/>
              </w:rPr>
              <w:t>20.</w:t>
            </w:r>
            <w:r>
              <w:rPr>
                <w:sz w:val="24"/>
                <w:szCs w:val="24"/>
                <w:lang w:val="en-US"/>
              </w:rPr>
              <w:t>02</w:t>
            </w:r>
            <w:r>
              <w:rPr>
                <w:sz w:val="24"/>
                <w:szCs w:val="24"/>
              </w:rPr>
              <w:t>.2027</w:t>
            </w:r>
            <w:bookmarkEnd w:id="29"/>
          </w:p>
        </w:tc>
      </w:tr>
    </w:tbl>
    <w:p w:rsidR="003F6FBE" w:rsidRDefault="003F6FBE">
      <w:pPr>
        <w:sectPr w:rsidR="003F6FBE">
          <w:headerReference w:type="even" r:id="rId8"/>
          <w:headerReference w:type="default" r:id="rId9"/>
          <w:headerReference w:type="first" r:id="rId10"/>
          <w:pgSz w:w="11906" w:h="16838"/>
          <w:pgMar w:top="1134" w:right="851" w:bottom="992" w:left="1134" w:header="680" w:footer="0" w:gutter="0"/>
          <w:cols w:space="720"/>
          <w:formProt w:val="0"/>
          <w:titlePg/>
          <w:docGrid w:linePitch="360"/>
        </w:sectPr>
      </w:pPr>
    </w:p>
    <w:p w:rsidR="003F6FBE" w:rsidRDefault="00E74B53">
      <w:pPr>
        <w:pStyle w:val="4"/>
        <w:numPr>
          <w:ilvl w:val="1"/>
          <w:numId w:val="3"/>
        </w:numPr>
      </w:pPr>
      <w:bookmarkStart w:id="51" w:name="__RefHeading___Toc2043_1056852379"/>
      <w:bookmarkStart w:id="52" w:name="_Toc157695372"/>
      <w:bookmarkEnd w:id="51"/>
      <w:r>
        <w:t>Требования к качеству работ</w:t>
      </w:r>
      <w:bookmarkEnd w:id="52"/>
    </w:p>
    <w:p w:rsidR="003F6FBE" w:rsidRDefault="00E74B53">
      <w:pPr>
        <w:pStyle w:val="1"/>
        <w:numPr>
          <w:ilvl w:val="0"/>
          <w:numId w:val="0"/>
        </w:numPr>
        <w:rPr>
          <w:sz w:val="24"/>
        </w:rPr>
      </w:pPr>
      <w:bookmarkStart w:id="53" w:name="__RefHeading___Toc2045_1056852379"/>
      <w:bookmarkStart w:id="54" w:name="_Toc51339698"/>
      <w:bookmarkStart w:id="55" w:name="_Toc157695373"/>
      <w:bookmarkEnd w:id="53"/>
      <w:r>
        <w:rPr>
          <w:sz w:val="24"/>
        </w:rPr>
        <w:t xml:space="preserve">Таблица 4. Требования к </w:t>
      </w:r>
      <w:bookmarkEnd w:id="54"/>
      <w:r>
        <w:rPr>
          <w:sz w:val="24"/>
        </w:rPr>
        <w:t>качеству работ</w:t>
      </w:r>
      <w:bookmarkEnd w:id="55"/>
      <w:r>
        <w:rPr>
          <w:sz w:val="24"/>
        </w:rPr>
        <w:t xml:space="preserve"> </w:t>
      </w:r>
    </w:p>
    <w:p w:rsidR="003F6FBE" w:rsidRDefault="00E74B53">
      <w:pPr>
        <w:snapToGrid w:val="0"/>
        <w:spacing w:after="120"/>
        <w:rPr>
          <w:rStyle w:val="aff1"/>
          <w:b w:val="0"/>
          <w:iCs/>
          <w:sz w:val="24"/>
          <w:szCs w:val="24"/>
        </w:rPr>
      </w:pPr>
      <w:r>
        <w:rPr>
          <w:b/>
          <w:bCs/>
          <w:sz w:val="24"/>
          <w:szCs w:val="24"/>
        </w:rPr>
        <w:t>Наименование работ: Разработка рабочей документации по техническому перевооружению системы вентиляции здания водоприемник</w:t>
      </w:r>
    </w:p>
    <w:tbl>
      <w:tblPr>
        <w:tblStyle w:val="affff9"/>
        <w:tblW w:w="15187" w:type="dxa"/>
        <w:tblInd w:w="-5" w:type="dxa"/>
        <w:tblLayout w:type="fixed"/>
        <w:tblLook w:val="04A0" w:firstRow="1" w:lastRow="0" w:firstColumn="1" w:lastColumn="0" w:noHBand="0" w:noVBand="1"/>
      </w:tblPr>
      <w:tblGrid>
        <w:gridCol w:w="701"/>
        <w:gridCol w:w="2233"/>
        <w:gridCol w:w="5969"/>
        <w:gridCol w:w="6"/>
        <w:gridCol w:w="2269"/>
        <w:gridCol w:w="6"/>
        <w:gridCol w:w="2090"/>
        <w:gridCol w:w="8"/>
        <w:gridCol w:w="1669"/>
        <w:gridCol w:w="236"/>
      </w:tblGrid>
      <w:tr w:rsidR="003F6FBE">
        <w:tc>
          <w:tcPr>
            <w:tcW w:w="709" w:type="dxa"/>
            <w:vMerge w:val="restart"/>
            <w:vAlign w:val="center"/>
          </w:tcPr>
          <w:p w:rsidR="003F6FBE" w:rsidRDefault="00E74B53">
            <w:pPr>
              <w:widowControl w:val="0"/>
              <w:jc w:val="center"/>
              <w:rPr>
                <w:b/>
                <w:bCs/>
                <w:sz w:val="24"/>
                <w:szCs w:val="24"/>
              </w:rPr>
            </w:pPr>
            <w:r>
              <w:rPr>
                <w:b/>
                <w:bCs/>
                <w:sz w:val="24"/>
                <w:szCs w:val="24"/>
              </w:rPr>
              <w:t>№ п/п</w:t>
            </w:r>
          </w:p>
        </w:tc>
        <w:tc>
          <w:tcPr>
            <w:tcW w:w="2267" w:type="dxa"/>
            <w:vMerge w:val="restart"/>
            <w:vAlign w:val="center"/>
          </w:tcPr>
          <w:p w:rsidR="003F6FBE" w:rsidRDefault="00E74B53">
            <w:pPr>
              <w:widowControl w:val="0"/>
              <w:jc w:val="center"/>
              <w:rPr>
                <w:b/>
                <w:bCs/>
                <w:sz w:val="24"/>
                <w:szCs w:val="24"/>
              </w:rPr>
            </w:pPr>
            <w:r>
              <w:rPr>
                <w:b/>
                <w:bCs/>
                <w:sz w:val="24"/>
                <w:szCs w:val="24"/>
              </w:rPr>
              <w:t>Наименование параметра</w:t>
            </w:r>
          </w:p>
        </w:tc>
        <w:tc>
          <w:tcPr>
            <w:tcW w:w="6066" w:type="dxa"/>
            <w:vMerge w:val="restart"/>
            <w:vAlign w:val="center"/>
          </w:tcPr>
          <w:p w:rsidR="003F6FBE" w:rsidRDefault="00E74B53">
            <w:pPr>
              <w:widowControl w:val="0"/>
              <w:jc w:val="center"/>
              <w:rPr>
                <w:b/>
                <w:bCs/>
                <w:sz w:val="24"/>
                <w:szCs w:val="24"/>
              </w:rPr>
            </w:pPr>
            <w:r>
              <w:rPr>
                <w:b/>
                <w:bCs/>
                <w:sz w:val="24"/>
                <w:szCs w:val="24"/>
              </w:rPr>
              <w:t>Требование заказчика</w:t>
            </w:r>
          </w:p>
        </w:tc>
        <w:tc>
          <w:tcPr>
            <w:tcW w:w="4437" w:type="dxa"/>
            <w:gridSpan w:val="4"/>
            <w:vAlign w:val="center"/>
          </w:tcPr>
          <w:p w:rsidR="003F6FBE" w:rsidRDefault="00E74B53">
            <w:pPr>
              <w:widowControl w:val="0"/>
              <w:jc w:val="center"/>
              <w:rPr>
                <w:b/>
                <w:bCs/>
                <w:sz w:val="24"/>
                <w:szCs w:val="24"/>
              </w:rPr>
            </w:pPr>
            <w:r>
              <w:rPr>
                <w:b/>
                <w:bCs/>
                <w:sz w:val="24"/>
                <w:szCs w:val="24"/>
              </w:rPr>
              <w:t>Способ подтверждения участником соответствия требованиям</w:t>
            </w:r>
          </w:p>
        </w:tc>
        <w:tc>
          <w:tcPr>
            <w:tcW w:w="1701" w:type="dxa"/>
            <w:gridSpan w:val="2"/>
            <w:vMerge w:val="restart"/>
            <w:vAlign w:val="center"/>
          </w:tcPr>
          <w:p w:rsidR="003F6FBE" w:rsidRDefault="00E74B53">
            <w:pPr>
              <w:widowControl w:val="0"/>
              <w:jc w:val="center"/>
              <w:rPr>
                <w:b/>
                <w:bCs/>
                <w:sz w:val="24"/>
                <w:szCs w:val="24"/>
              </w:rPr>
            </w:pPr>
            <w:r>
              <w:rPr>
                <w:b/>
                <w:bCs/>
                <w:sz w:val="24"/>
                <w:szCs w:val="24"/>
              </w:rPr>
              <w:t>Предложение участника по характеристикам и параметрам</w:t>
            </w:r>
          </w:p>
        </w:tc>
        <w:tc>
          <w:tcPr>
            <w:tcW w:w="6" w:type="dxa"/>
            <w:tcBorders>
              <w:top w:val="nil"/>
              <w:left w:val="nil"/>
              <w:bottom w:val="nil"/>
              <w:right w:val="nil"/>
            </w:tcBorders>
          </w:tcPr>
          <w:p w:rsidR="003F6FBE" w:rsidRDefault="003F6FBE">
            <w:pPr>
              <w:widowControl w:val="0"/>
            </w:pPr>
          </w:p>
        </w:tc>
      </w:tr>
      <w:tr w:rsidR="003F6FBE">
        <w:tc>
          <w:tcPr>
            <w:tcW w:w="709" w:type="dxa"/>
            <w:vMerge/>
          </w:tcPr>
          <w:p w:rsidR="003F6FBE" w:rsidRDefault="003F6FBE">
            <w:pPr>
              <w:widowControl w:val="0"/>
              <w:jc w:val="center"/>
              <w:rPr>
                <w:b/>
                <w:bCs/>
                <w:sz w:val="24"/>
                <w:szCs w:val="24"/>
              </w:rPr>
            </w:pPr>
          </w:p>
        </w:tc>
        <w:tc>
          <w:tcPr>
            <w:tcW w:w="2267" w:type="dxa"/>
            <w:vMerge/>
            <w:vAlign w:val="center"/>
          </w:tcPr>
          <w:p w:rsidR="003F6FBE" w:rsidRDefault="003F6FBE">
            <w:pPr>
              <w:widowControl w:val="0"/>
              <w:rPr>
                <w:b/>
                <w:bCs/>
                <w:sz w:val="24"/>
                <w:szCs w:val="24"/>
              </w:rPr>
            </w:pPr>
          </w:p>
        </w:tc>
        <w:tc>
          <w:tcPr>
            <w:tcW w:w="6066" w:type="dxa"/>
            <w:vMerge/>
            <w:vAlign w:val="center"/>
          </w:tcPr>
          <w:p w:rsidR="003F6FBE" w:rsidRDefault="003F6FBE">
            <w:pPr>
              <w:widowControl w:val="0"/>
              <w:rPr>
                <w:b/>
                <w:bCs/>
                <w:sz w:val="24"/>
                <w:szCs w:val="24"/>
              </w:rPr>
            </w:pPr>
          </w:p>
        </w:tc>
        <w:tc>
          <w:tcPr>
            <w:tcW w:w="2310" w:type="dxa"/>
            <w:gridSpan w:val="2"/>
            <w:vAlign w:val="center"/>
          </w:tcPr>
          <w:p w:rsidR="003F6FBE" w:rsidRDefault="00E74B53">
            <w:pPr>
              <w:widowControl w:val="0"/>
              <w:jc w:val="center"/>
              <w:rPr>
                <w:b/>
                <w:bCs/>
                <w:sz w:val="24"/>
                <w:szCs w:val="24"/>
              </w:rPr>
            </w:pPr>
            <w:r>
              <w:rPr>
                <w:b/>
                <w:bCs/>
                <w:sz w:val="24"/>
                <w:szCs w:val="24"/>
              </w:rPr>
              <w:t>Согласие с требованием/ указание характеристик</w:t>
            </w:r>
          </w:p>
        </w:tc>
        <w:tc>
          <w:tcPr>
            <w:tcW w:w="2127" w:type="dxa"/>
            <w:gridSpan w:val="2"/>
            <w:vAlign w:val="center"/>
          </w:tcPr>
          <w:p w:rsidR="003F6FBE" w:rsidRDefault="00E74B53">
            <w:pPr>
              <w:widowControl w:val="0"/>
              <w:jc w:val="center"/>
              <w:rPr>
                <w:b/>
                <w:bCs/>
                <w:sz w:val="24"/>
                <w:szCs w:val="24"/>
              </w:rPr>
            </w:pPr>
            <w:r>
              <w:rPr>
                <w:b/>
                <w:bCs/>
                <w:sz w:val="24"/>
                <w:szCs w:val="24"/>
              </w:rPr>
              <w:t>Предоставление подтверждающего документа или иной способ подтверждения</w:t>
            </w:r>
          </w:p>
        </w:tc>
        <w:tc>
          <w:tcPr>
            <w:tcW w:w="1701" w:type="dxa"/>
            <w:gridSpan w:val="2"/>
            <w:vMerge/>
            <w:vAlign w:val="center"/>
          </w:tcPr>
          <w:p w:rsidR="003F6FBE" w:rsidRDefault="003F6FBE">
            <w:pPr>
              <w:widowControl w:val="0"/>
              <w:rPr>
                <w:b/>
                <w:bCs/>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E74B53">
            <w:pPr>
              <w:widowControl w:val="0"/>
              <w:spacing w:before="60" w:after="60"/>
              <w:jc w:val="center"/>
            </w:pPr>
            <w:r>
              <w:rPr>
                <w:b/>
                <w:sz w:val="24"/>
                <w:szCs w:val="24"/>
              </w:rPr>
              <w:t>1</w:t>
            </w:r>
          </w:p>
        </w:tc>
        <w:tc>
          <w:tcPr>
            <w:tcW w:w="2267" w:type="dxa"/>
            <w:vAlign w:val="center"/>
          </w:tcPr>
          <w:p w:rsidR="003F6FBE" w:rsidRDefault="00E74B53">
            <w:pPr>
              <w:widowControl w:val="0"/>
              <w:jc w:val="center"/>
              <w:rPr>
                <w:b/>
                <w:sz w:val="24"/>
                <w:szCs w:val="24"/>
              </w:rPr>
            </w:pPr>
            <w:r>
              <w:rPr>
                <w:b/>
                <w:sz w:val="24"/>
                <w:szCs w:val="24"/>
              </w:rPr>
              <w:t>2</w:t>
            </w:r>
          </w:p>
        </w:tc>
        <w:tc>
          <w:tcPr>
            <w:tcW w:w="6066" w:type="dxa"/>
            <w:vAlign w:val="center"/>
          </w:tcPr>
          <w:p w:rsidR="003F6FBE" w:rsidRDefault="00E74B53">
            <w:pPr>
              <w:widowControl w:val="0"/>
              <w:jc w:val="center"/>
              <w:rPr>
                <w:b/>
                <w:sz w:val="24"/>
                <w:szCs w:val="24"/>
              </w:rPr>
            </w:pPr>
            <w:r>
              <w:rPr>
                <w:b/>
                <w:sz w:val="24"/>
                <w:szCs w:val="24"/>
              </w:rPr>
              <w:t>3</w:t>
            </w:r>
          </w:p>
        </w:tc>
        <w:tc>
          <w:tcPr>
            <w:tcW w:w="2310" w:type="dxa"/>
            <w:gridSpan w:val="2"/>
            <w:vAlign w:val="center"/>
          </w:tcPr>
          <w:p w:rsidR="003F6FBE" w:rsidRDefault="00E74B53">
            <w:pPr>
              <w:widowControl w:val="0"/>
              <w:jc w:val="center"/>
              <w:rPr>
                <w:b/>
                <w:sz w:val="24"/>
                <w:szCs w:val="24"/>
              </w:rPr>
            </w:pPr>
            <w:r>
              <w:rPr>
                <w:b/>
                <w:sz w:val="24"/>
                <w:szCs w:val="24"/>
              </w:rPr>
              <w:t>4</w:t>
            </w:r>
          </w:p>
        </w:tc>
        <w:tc>
          <w:tcPr>
            <w:tcW w:w="2127" w:type="dxa"/>
            <w:gridSpan w:val="2"/>
            <w:vAlign w:val="center"/>
          </w:tcPr>
          <w:p w:rsidR="003F6FBE" w:rsidRDefault="00E74B53">
            <w:pPr>
              <w:widowControl w:val="0"/>
              <w:jc w:val="center"/>
              <w:rPr>
                <w:b/>
                <w:sz w:val="24"/>
                <w:szCs w:val="24"/>
              </w:rPr>
            </w:pPr>
            <w:r>
              <w:rPr>
                <w:b/>
                <w:sz w:val="24"/>
                <w:szCs w:val="24"/>
              </w:rPr>
              <w:t>5</w:t>
            </w:r>
          </w:p>
        </w:tc>
        <w:tc>
          <w:tcPr>
            <w:tcW w:w="1701" w:type="dxa"/>
            <w:gridSpan w:val="2"/>
            <w:vAlign w:val="center"/>
          </w:tcPr>
          <w:p w:rsidR="003F6FBE" w:rsidRDefault="00E74B53">
            <w:pPr>
              <w:widowControl w:val="0"/>
              <w:jc w:val="center"/>
              <w:rPr>
                <w:b/>
                <w:sz w:val="24"/>
                <w:szCs w:val="24"/>
              </w:rPr>
            </w:pPr>
            <w:r>
              <w:rPr>
                <w:b/>
                <w:sz w:val="24"/>
                <w:szCs w:val="24"/>
              </w:rPr>
              <w:t>6</w:t>
            </w: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3F6FBE">
            <w:pPr>
              <w:pStyle w:val="aff0"/>
              <w:widowControl w:val="0"/>
              <w:numPr>
                <w:ilvl w:val="0"/>
                <w:numId w:val="6"/>
              </w:numPr>
              <w:spacing w:before="60" w:after="60"/>
              <w:jc w:val="center"/>
            </w:pPr>
          </w:p>
        </w:tc>
        <w:tc>
          <w:tcPr>
            <w:tcW w:w="8339" w:type="dxa"/>
            <w:gridSpan w:val="3"/>
            <w:vAlign w:val="center"/>
          </w:tcPr>
          <w:p w:rsidR="003F6FBE" w:rsidRDefault="00E74B53">
            <w:pPr>
              <w:widowControl w:val="0"/>
              <w:rPr>
                <w:b/>
                <w:sz w:val="24"/>
                <w:szCs w:val="24"/>
              </w:rPr>
            </w:pPr>
            <w:r>
              <w:rPr>
                <w:b/>
                <w:sz w:val="24"/>
                <w:szCs w:val="24"/>
              </w:rPr>
              <w:t xml:space="preserve">Требования к выполнению работ </w:t>
            </w:r>
          </w:p>
        </w:tc>
        <w:tc>
          <w:tcPr>
            <w:tcW w:w="2310" w:type="dxa"/>
            <w:gridSpan w:val="2"/>
          </w:tcPr>
          <w:p w:rsidR="003F6FBE" w:rsidRDefault="00E74B53">
            <w:pPr>
              <w:widowControl w:val="0"/>
              <w:jc w:val="center"/>
              <w:rPr>
                <w:b/>
                <w:sz w:val="24"/>
                <w:szCs w:val="24"/>
              </w:rPr>
            </w:pPr>
            <w:r>
              <w:rPr>
                <w:b/>
                <w:sz w:val="24"/>
                <w:szCs w:val="24"/>
              </w:rPr>
              <w:t>-//-</w:t>
            </w:r>
          </w:p>
        </w:tc>
        <w:tc>
          <w:tcPr>
            <w:tcW w:w="2129" w:type="dxa"/>
            <w:gridSpan w:val="2"/>
          </w:tcPr>
          <w:p w:rsidR="003F6FBE" w:rsidRDefault="00E74B53">
            <w:pPr>
              <w:widowControl w:val="0"/>
              <w:jc w:val="center"/>
              <w:rPr>
                <w:b/>
                <w:sz w:val="24"/>
                <w:szCs w:val="24"/>
              </w:rPr>
            </w:pPr>
            <w:r>
              <w:rPr>
                <w:b/>
                <w:sz w:val="24"/>
                <w:szCs w:val="24"/>
              </w:rPr>
              <w:t>-//-</w:t>
            </w:r>
          </w:p>
        </w:tc>
        <w:tc>
          <w:tcPr>
            <w:tcW w:w="1699" w:type="dxa"/>
            <w:gridSpan w:val="2"/>
          </w:tcPr>
          <w:p w:rsidR="003F6FBE" w:rsidRDefault="00E74B53">
            <w:pPr>
              <w:widowControl w:val="0"/>
              <w:jc w:val="center"/>
              <w:rPr>
                <w:b/>
                <w:sz w:val="24"/>
                <w:szCs w:val="24"/>
              </w:rPr>
            </w:pPr>
            <w:r>
              <w:rPr>
                <w:b/>
                <w:sz w:val="24"/>
                <w:szCs w:val="24"/>
              </w:rPr>
              <w:t>-//-</w:t>
            </w:r>
          </w:p>
        </w:tc>
      </w:tr>
      <w:tr w:rsidR="003F6FBE">
        <w:tc>
          <w:tcPr>
            <w:tcW w:w="709" w:type="dxa"/>
          </w:tcPr>
          <w:p w:rsidR="003F6FBE" w:rsidRDefault="003F6FBE">
            <w:pPr>
              <w:pStyle w:val="aff0"/>
              <w:widowControl w:val="0"/>
              <w:numPr>
                <w:ilvl w:val="1"/>
                <w:numId w:val="6"/>
              </w:numPr>
              <w:spacing w:before="60" w:after="60"/>
              <w:ind w:left="-117" w:firstLine="142"/>
              <w:jc w:val="center"/>
              <w:rPr>
                <w:b/>
                <w:bCs/>
              </w:rPr>
            </w:pPr>
          </w:p>
        </w:tc>
        <w:tc>
          <w:tcPr>
            <w:tcW w:w="8339" w:type="dxa"/>
            <w:gridSpan w:val="3"/>
            <w:vAlign w:val="center"/>
          </w:tcPr>
          <w:p w:rsidR="003F6FBE" w:rsidRDefault="00E74B53">
            <w:pPr>
              <w:widowControl w:val="0"/>
              <w:spacing w:before="60" w:after="60"/>
              <w:rPr>
                <w:b/>
                <w:sz w:val="24"/>
                <w:szCs w:val="24"/>
              </w:rPr>
            </w:pPr>
            <w:r>
              <w:rPr>
                <w:b/>
                <w:sz w:val="24"/>
                <w:szCs w:val="24"/>
              </w:rPr>
              <w:t>Общие требования к выполнению работ</w:t>
            </w:r>
          </w:p>
        </w:tc>
        <w:tc>
          <w:tcPr>
            <w:tcW w:w="2310" w:type="dxa"/>
            <w:gridSpan w:val="2"/>
          </w:tcPr>
          <w:p w:rsidR="003F6FBE" w:rsidRDefault="00E74B53">
            <w:pPr>
              <w:widowControl w:val="0"/>
              <w:spacing w:before="60" w:after="60"/>
              <w:jc w:val="center"/>
              <w:rPr>
                <w:b/>
                <w:sz w:val="24"/>
                <w:szCs w:val="24"/>
              </w:rPr>
            </w:pPr>
            <w:r>
              <w:rPr>
                <w:b/>
                <w:sz w:val="24"/>
                <w:szCs w:val="24"/>
              </w:rPr>
              <w:t>-//-</w:t>
            </w:r>
          </w:p>
        </w:tc>
        <w:tc>
          <w:tcPr>
            <w:tcW w:w="2129" w:type="dxa"/>
            <w:gridSpan w:val="2"/>
          </w:tcPr>
          <w:p w:rsidR="003F6FBE" w:rsidRDefault="00E74B53">
            <w:pPr>
              <w:widowControl w:val="0"/>
              <w:spacing w:before="60" w:after="60"/>
              <w:jc w:val="center"/>
              <w:rPr>
                <w:b/>
                <w:sz w:val="24"/>
                <w:szCs w:val="24"/>
              </w:rPr>
            </w:pPr>
            <w:r>
              <w:rPr>
                <w:b/>
                <w:sz w:val="24"/>
                <w:szCs w:val="24"/>
              </w:rPr>
              <w:t>-//-</w:t>
            </w:r>
          </w:p>
        </w:tc>
        <w:tc>
          <w:tcPr>
            <w:tcW w:w="1699" w:type="dxa"/>
            <w:gridSpan w:val="2"/>
          </w:tcPr>
          <w:p w:rsidR="003F6FBE" w:rsidRDefault="00E74B53">
            <w:pPr>
              <w:widowControl w:val="0"/>
              <w:spacing w:before="60" w:after="60"/>
              <w:jc w:val="center"/>
              <w:rPr>
                <w:b/>
                <w:sz w:val="24"/>
                <w:szCs w:val="24"/>
              </w:rPr>
            </w:pPr>
            <w:r>
              <w:rPr>
                <w:b/>
                <w:sz w:val="24"/>
                <w:szCs w:val="24"/>
              </w:rPr>
              <w:t>-//-</w:t>
            </w:r>
          </w:p>
        </w:tc>
      </w:tr>
      <w:tr w:rsidR="003F6FBE">
        <w:tc>
          <w:tcPr>
            <w:tcW w:w="709" w:type="dxa"/>
          </w:tcPr>
          <w:p w:rsidR="003F6FBE" w:rsidRDefault="003F6FBE">
            <w:pPr>
              <w:pStyle w:val="aff0"/>
              <w:widowControl w:val="0"/>
              <w:numPr>
                <w:ilvl w:val="2"/>
                <w:numId w:val="6"/>
              </w:numPr>
              <w:spacing w:before="60" w:after="60"/>
              <w:ind w:left="0" w:firstLine="0"/>
              <w:jc w:val="center"/>
            </w:pPr>
          </w:p>
        </w:tc>
        <w:tc>
          <w:tcPr>
            <w:tcW w:w="2267" w:type="dxa"/>
            <w:shd w:val="clear" w:color="auto" w:fill="auto"/>
          </w:tcPr>
          <w:p w:rsidR="003F6FBE" w:rsidRDefault="00E74B53">
            <w:pPr>
              <w:widowControl w:val="0"/>
              <w:rPr>
                <w:sz w:val="24"/>
                <w:szCs w:val="24"/>
              </w:rPr>
            </w:pPr>
            <w:r>
              <w:rPr>
                <w:sz w:val="24"/>
                <w:szCs w:val="24"/>
              </w:rPr>
              <w:t>Соблюдение при выполнении работ норм и правил нормативно-технических документов</w:t>
            </w:r>
          </w:p>
        </w:tc>
        <w:tc>
          <w:tcPr>
            <w:tcW w:w="6066" w:type="dxa"/>
            <w:shd w:val="clear" w:color="auto" w:fill="auto"/>
          </w:tcPr>
          <w:p w:rsidR="003F6FBE" w:rsidRDefault="00E74B53">
            <w:pPr>
              <w:widowControl w:val="0"/>
              <w:jc w:val="both"/>
              <w:rPr>
                <w:sz w:val="24"/>
                <w:szCs w:val="24"/>
              </w:rPr>
            </w:pPr>
            <w:r>
              <w:rPr>
                <w:sz w:val="24"/>
                <w:szCs w:val="24"/>
              </w:rPr>
              <w:t>Вся документация разрабатывается в соответствии с национальными, отраслевыми и корпоративными (ПАО «РусГидро») нормативно-техническими документами.</w:t>
            </w:r>
          </w:p>
          <w:p w:rsidR="003F6FBE" w:rsidRDefault="00E74B53">
            <w:pPr>
              <w:widowControl w:val="0"/>
              <w:jc w:val="both"/>
              <w:rPr>
                <w:sz w:val="24"/>
                <w:szCs w:val="24"/>
              </w:rPr>
            </w:pPr>
            <w:r>
              <w:rPr>
                <w:sz w:val="24"/>
                <w:szCs w:val="24"/>
              </w:rPr>
              <w:t>Нормативно-технические документы (НТД), определяющие требования к оформлению и содержанию проекта:</w:t>
            </w:r>
          </w:p>
          <w:p w:rsidR="003F6FBE" w:rsidRDefault="00E74B53">
            <w:pPr>
              <w:widowControl w:val="0"/>
              <w:jc w:val="both"/>
              <w:rPr>
                <w:sz w:val="24"/>
                <w:szCs w:val="24"/>
              </w:rPr>
            </w:pPr>
            <w:r>
              <w:rPr>
                <w:sz w:val="24"/>
                <w:szCs w:val="24"/>
              </w:rPr>
              <w:softHyphen/>
            </w:r>
            <w:r>
              <w:rPr>
                <w:sz w:val="24"/>
                <w:szCs w:val="24"/>
              </w:rPr>
              <w:tab/>
              <w:t>ПУЭ (действующее издание);</w:t>
            </w:r>
          </w:p>
          <w:p w:rsidR="003F6FBE" w:rsidRDefault="00E74B53">
            <w:pPr>
              <w:widowControl w:val="0"/>
              <w:jc w:val="both"/>
              <w:rPr>
                <w:sz w:val="24"/>
                <w:szCs w:val="24"/>
              </w:rPr>
            </w:pPr>
            <w:r>
              <w:rPr>
                <w:sz w:val="24"/>
                <w:szCs w:val="24"/>
              </w:rPr>
              <w:softHyphen/>
            </w:r>
            <w:r>
              <w:rPr>
                <w:sz w:val="24"/>
                <w:szCs w:val="24"/>
              </w:rPr>
              <w:tab/>
              <w:t>ПТЭ (действующее издание);</w:t>
            </w:r>
          </w:p>
          <w:p w:rsidR="003F6FBE" w:rsidRDefault="00E74B53">
            <w:pPr>
              <w:widowControl w:val="0"/>
              <w:jc w:val="both"/>
              <w:rPr>
                <w:sz w:val="24"/>
                <w:szCs w:val="24"/>
              </w:rPr>
            </w:pPr>
            <w:r>
              <w:rPr>
                <w:sz w:val="24"/>
                <w:szCs w:val="24"/>
              </w:rPr>
              <w:t>-</w:t>
            </w:r>
            <w:r>
              <w:rPr>
                <w:sz w:val="24"/>
                <w:szCs w:val="24"/>
              </w:rPr>
              <w:tab/>
              <w:t>СТО РусГидро 01.01.78-2012 «Гидроэлектростанции. Нормы технологического проектирования»;</w:t>
            </w:r>
          </w:p>
          <w:p w:rsidR="003F6FBE" w:rsidRDefault="00E74B53">
            <w:pPr>
              <w:widowControl w:val="0"/>
              <w:jc w:val="both"/>
              <w:rPr>
                <w:sz w:val="24"/>
                <w:szCs w:val="24"/>
              </w:rPr>
            </w:pPr>
            <w:r>
              <w:rPr>
                <w:sz w:val="24"/>
                <w:szCs w:val="24"/>
              </w:rPr>
              <w:t>-</w:t>
            </w:r>
            <w:r>
              <w:rPr>
                <w:sz w:val="24"/>
                <w:szCs w:val="24"/>
              </w:rPr>
              <w:tab/>
              <w:t>СТО 70238424.27.140.007-2010 «Технические системы гидроэлектростанций. Организация эксплуатации и технического обслуживания. Нормы и требования»;</w:t>
            </w:r>
          </w:p>
          <w:p w:rsidR="003F6FBE" w:rsidRDefault="00E74B53">
            <w:pPr>
              <w:widowControl w:val="0"/>
              <w:jc w:val="both"/>
              <w:rPr>
                <w:sz w:val="24"/>
                <w:szCs w:val="24"/>
              </w:rPr>
            </w:pPr>
            <w:r>
              <w:rPr>
                <w:sz w:val="24"/>
                <w:szCs w:val="24"/>
              </w:rPr>
              <w:t>-</w:t>
            </w:r>
            <w:r>
              <w:rPr>
                <w:sz w:val="24"/>
                <w:szCs w:val="24"/>
              </w:rPr>
              <w:tab/>
              <w:t>«Правила устройства электроустановок». Шестое и седьмое издания;</w:t>
            </w:r>
          </w:p>
          <w:p w:rsidR="003F6FBE" w:rsidRDefault="00E74B53">
            <w:pPr>
              <w:widowControl w:val="0"/>
              <w:jc w:val="both"/>
              <w:rPr>
                <w:sz w:val="24"/>
                <w:szCs w:val="24"/>
              </w:rPr>
            </w:pPr>
            <w:r>
              <w:rPr>
                <w:sz w:val="24"/>
                <w:szCs w:val="24"/>
              </w:rPr>
              <w:t>-</w:t>
            </w:r>
            <w:r>
              <w:rPr>
                <w:sz w:val="24"/>
                <w:szCs w:val="24"/>
              </w:rPr>
              <w:tab/>
              <w:t>РД-153-34.0-03.301-00 (СО 34.03.301-00) «Правила пожарной безопасности для энергетических предприятий»;</w:t>
            </w:r>
          </w:p>
          <w:p w:rsidR="003F6FBE" w:rsidRDefault="00E74B53">
            <w:pPr>
              <w:widowControl w:val="0"/>
              <w:jc w:val="both"/>
              <w:rPr>
                <w:sz w:val="24"/>
                <w:szCs w:val="24"/>
              </w:rPr>
            </w:pPr>
            <w:r>
              <w:rPr>
                <w:sz w:val="24"/>
                <w:szCs w:val="24"/>
              </w:rPr>
              <w:t>-</w:t>
            </w:r>
            <w:r>
              <w:rPr>
                <w:sz w:val="24"/>
                <w:szCs w:val="24"/>
              </w:rPr>
              <w:tab/>
              <w:t>СТО 17330282.27.140.008-2008 «Системы питания собственных нужд ГЭС. Организация эксплуатации и технического обслуживания. Нормы и требования».</w:t>
            </w:r>
          </w:p>
          <w:p w:rsidR="003F6FBE" w:rsidRDefault="00E74B53">
            <w:pPr>
              <w:widowControl w:val="0"/>
              <w:jc w:val="both"/>
              <w:rPr>
                <w:sz w:val="24"/>
                <w:szCs w:val="24"/>
              </w:rPr>
            </w:pPr>
            <w:r>
              <w:rPr>
                <w:sz w:val="24"/>
                <w:szCs w:val="24"/>
              </w:rPr>
              <w:t>-</w:t>
            </w:r>
            <w:r>
              <w:rPr>
                <w:sz w:val="24"/>
                <w:szCs w:val="24"/>
              </w:rPr>
              <w:tab/>
              <w:t>ГОСТ 24.104-2023 "Единая система стандартов автоматизированных систем управления. Автоматизированные системы управления. Общие требования";</w:t>
            </w:r>
          </w:p>
          <w:p w:rsidR="003F6FBE" w:rsidRDefault="00E74B53">
            <w:pPr>
              <w:widowControl w:val="0"/>
              <w:jc w:val="both"/>
              <w:rPr>
                <w:sz w:val="24"/>
                <w:szCs w:val="24"/>
              </w:rPr>
            </w:pPr>
            <w:r>
              <w:rPr>
                <w:sz w:val="24"/>
                <w:szCs w:val="24"/>
              </w:rPr>
              <w:t>-</w:t>
            </w:r>
            <w:r>
              <w:rPr>
                <w:sz w:val="24"/>
                <w:szCs w:val="24"/>
              </w:rPr>
              <w:tab/>
              <w:t>СТО 70238424.27.140.033-2010 «Гидроэлектростанции. Технические и автоматизированные системы. Условия поставки. Нормы и требования»;</w:t>
            </w:r>
          </w:p>
          <w:p w:rsidR="003F6FBE" w:rsidRDefault="00E74B53">
            <w:pPr>
              <w:widowControl w:val="0"/>
              <w:jc w:val="both"/>
              <w:rPr>
                <w:sz w:val="24"/>
                <w:szCs w:val="24"/>
              </w:rPr>
            </w:pPr>
            <w:r>
              <w:rPr>
                <w:sz w:val="24"/>
                <w:szCs w:val="24"/>
              </w:rPr>
              <w:t>-</w:t>
            </w:r>
            <w:r>
              <w:rPr>
                <w:sz w:val="24"/>
                <w:szCs w:val="24"/>
              </w:rPr>
              <w:tab/>
            </w:r>
          </w:p>
          <w:p w:rsidR="003F6FBE" w:rsidRDefault="00E74B53">
            <w:pPr>
              <w:widowControl w:val="0"/>
              <w:jc w:val="both"/>
              <w:rPr>
                <w:sz w:val="24"/>
                <w:szCs w:val="24"/>
              </w:rPr>
            </w:pPr>
            <w:r>
              <w:rPr>
                <w:sz w:val="24"/>
                <w:szCs w:val="24"/>
              </w:rPr>
              <w:t>СТО 17330282.27.140.009-2008 Автоматизированные системы управления технологическими процессами ГЭС и ГАЭС. Организация эксплуатации и технического обслуживания. Нормы и требования</w:t>
            </w:r>
          </w:p>
          <w:p w:rsidR="003F6FBE" w:rsidRDefault="00E74B53">
            <w:pPr>
              <w:widowControl w:val="0"/>
              <w:jc w:val="both"/>
              <w:rPr>
                <w:sz w:val="24"/>
                <w:szCs w:val="24"/>
              </w:rPr>
            </w:pPr>
            <w:r>
              <w:rPr>
                <w:sz w:val="24"/>
                <w:szCs w:val="24"/>
              </w:rPr>
              <w:t>СТО 17330282.27.140.010-2008 Автоматизированные системы управления технологическими процессами ГЭС и ГАЭС. Условия создания. Нормы и требования</w:t>
            </w:r>
          </w:p>
          <w:p w:rsidR="003F6FBE" w:rsidRDefault="00E74B53">
            <w:pPr>
              <w:widowControl w:val="0"/>
              <w:jc w:val="both"/>
              <w:rPr>
                <w:sz w:val="24"/>
                <w:szCs w:val="24"/>
              </w:rPr>
            </w:pPr>
            <w:r>
              <w:rPr>
                <w:sz w:val="24"/>
                <w:szCs w:val="24"/>
              </w:rPr>
              <w:t>-</w:t>
            </w:r>
            <w:r>
              <w:rPr>
                <w:sz w:val="24"/>
                <w:szCs w:val="24"/>
              </w:rPr>
              <w:tab/>
              <w:t>СТО 70238424.27.140.008-2010 «Системы питания собственных нужд ГЭС. Организация эксплуатации и технического обслуживания. Нормы и требования».</w:t>
            </w:r>
          </w:p>
          <w:p w:rsidR="003F6FBE" w:rsidRDefault="00E74B53">
            <w:pPr>
              <w:widowControl w:val="0"/>
              <w:jc w:val="both"/>
              <w:rPr>
                <w:sz w:val="24"/>
                <w:szCs w:val="24"/>
              </w:rPr>
            </w:pPr>
            <w:r>
              <w:rPr>
                <w:sz w:val="24"/>
                <w:szCs w:val="24"/>
              </w:rPr>
              <w:t>-</w:t>
            </w:r>
            <w:r>
              <w:rPr>
                <w:sz w:val="24"/>
                <w:szCs w:val="24"/>
              </w:rPr>
              <w:tab/>
              <w:t>СТО 70238424.27.140.041-2010 «Гидроэлектростанции. Правила ввода в эксплуатацию оборудования, технических и автоматизированных систем. Нормы и требования»;</w:t>
            </w:r>
          </w:p>
          <w:p w:rsidR="003F6FBE" w:rsidRDefault="00E74B53">
            <w:pPr>
              <w:widowControl w:val="0"/>
              <w:jc w:val="both"/>
              <w:rPr>
                <w:sz w:val="24"/>
                <w:szCs w:val="24"/>
              </w:rPr>
            </w:pPr>
            <w:r>
              <w:rPr>
                <w:sz w:val="24"/>
                <w:szCs w:val="24"/>
              </w:rPr>
              <w:t>-</w:t>
            </w:r>
            <w:r>
              <w:rPr>
                <w:sz w:val="24"/>
                <w:szCs w:val="24"/>
              </w:rPr>
              <w:tab/>
              <w:t>ГОСТ IEC 60947-1-2017. "Межгосударственный стандарт. Аппаратура распределения и управления низковольтная. Часть 1. Общие правила";</w:t>
            </w:r>
          </w:p>
          <w:p w:rsidR="003F6FBE" w:rsidRDefault="00E74B53">
            <w:pPr>
              <w:widowControl w:val="0"/>
              <w:jc w:val="both"/>
              <w:rPr>
                <w:sz w:val="24"/>
                <w:szCs w:val="24"/>
              </w:rPr>
            </w:pPr>
            <w:r>
              <w:rPr>
                <w:sz w:val="24"/>
                <w:szCs w:val="24"/>
              </w:rPr>
              <w:t>-</w:t>
            </w:r>
            <w:r>
              <w:rPr>
                <w:sz w:val="24"/>
                <w:szCs w:val="24"/>
              </w:rPr>
              <w:tab/>
              <w:t>ГОСТ Р МЭК 60949-2009</w:t>
            </w:r>
          </w:p>
          <w:p w:rsidR="003F6FBE" w:rsidRDefault="00E74B53">
            <w:pPr>
              <w:widowControl w:val="0"/>
              <w:jc w:val="both"/>
              <w:rPr>
                <w:sz w:val="24"/>
                <w:szCs w:val="24"/>
              </w:rPr>
            </w:pPr>
            <w:r>
              <w:rPr>
                <w:sz w:val="24"/>
                <w:szCs w:val="24"/>
              </w:rPr>
              <w:t>Расчет термически допустимых токов короткого замыкания с учетом неадиабатического нагрева;</w:t>
            </w:r>
          </w:p>
          <w:p w:rsidR="003F6FBE" w:rsidRDefault="00E74B53">
            <w:pPr>
              <w:widowControl w:val="0"/>
              <w:jc w:val="both"/>
              <w:rPr>
                <w:sz w:val="24"/>
                <w:szCs w:val="24"/>
              </w:rPr>
            </w:pPr>
            <w:r>
              <w:rPr>
                <w:sz w:val="24"/>
                <w:szCs w:val="24"/>
              </w:rPr>
              <w:t>-</w:t>
            </w:r>
            <w:r>
              <w:rPr>
                <w:sz w:val="24"/>
                <w:szCs w:val="24"/>
              </w:rPr>
              <w:tab/>
              <w:t>ГОСТ Р МЭК 60724-2009 Предельные температуры электрических кабелей на номинальное напряжение 1 кВ (Um = 1,2 кВ) и 3 кВ (Um = 3,6 кВ) условиях короткого замыкания;</w:t>
            </w:r>
          </w:p>
          <w:p w:rsidR="003F6FBE" w:rsidRDefault="00E74B53">
            <w:pPr>
              <w:widowControl w:val="0"/>
              <w:jc w:val="both"/>
              <w:rPr>
                <w:sz w:val="24"/>
                <w:szCs w:val="24"/>
              </w:rPr>
            </w:pPr>
            <w:r>
              <w:rPr>
                <w:sz w:val="24"/>
                <w:szCs w:val="24"/>
              </w:rPr>
              <w:t>-</w:t>
            </w:r>
            <w:r>
              <w:rPr>
                <w:sz w:val="24"/>
                <w:szCs w:val="24"/>
              </w:rPr>
              <w:tab/>
              <w:t>ГОСТ Р 52735-2007 Короткие замыкания в электроустановках. Методы расчета в электроустановках переменного тока напряжением свыше 1 кВ;</w:t>
            </w:r>
          </w:p>
          <w:p w:rsidR="003F6FBE" w:rsidRDefault="00E74B53">
            <w:pPr>
              <w:widowControl w:val="0"/>
              <w:jc w:val="both"/>
              <w:rPr>
                <w:sz w:val="24"/>
                <w:szCs w:val="24"/>
              </w:rPr>
            </w:pPr>
            <w:r>
              <w:rPr>
                <w:sz w:val="24"/>
                <w:szCs w:val="24"/>
              </w:rPr>
              <w:t>-</w:t>
            </w:r>
            <w:r>
              <w:rPr>
                <w:sz w:val="24"/>
                <w:szCs w:val="24"/>
              </w:rPr>
              <w:tab/>
              <w:t>ГОСТ Р 52736-2007 - Короткие замыкания в электроустановках. Методы расчета электродинамического и термического действия тока короткого замыкания;</w:t>
            </w:r>
          </w:p>
          <w:p w:rsidR="003F6FBE" w:rsidRDefault="00E74B53">
            <w:pPr>
              <w:widowControl w:val="0"/>
              <w:jc w:val="both"/>
              <w:rPr>
                <w:sz w:val="24"/>
                <w:szCs w:val="24"/>
              </w:rPr>
            </w:pPr>
            <w:r>
              <w:rPr>
                <w:sz w:val="24"/>
                <w:szCs w:val="24"/>
              </w:rPr>
              <w:t>-</w:t>
            </w:r>
            <w:r>
              <w:rPr>
                <w:sz w:val="24"/>
                <w:szCs w:val="24"/>
              </w:rPr>
              <w:tab/>
              <w:t>СТО 70238424.27.140.012-2011 «Гидроэлектростанции. Охрана труда (правила безопасности) при эксплуатации и техническом обслуживании сооружений и оборудования ГЭС. Нормы и требования»;</w:t>
            </w:r>
          </w:p>
          <w:p w:rsidR="003F6FBE" w:rsidRDefault="00E74B53">
            <w:pPr>
              <w:widowControl w:val="0"/>
              <w:jc w:val="both"/>
              <w:rPr>
                <w:sz w:val="24"/>
                <w:szCs w:val="24"/>
              </w:rPr>
            </w:pPr>
            <w:r>
              <w:rPr>
                <w:sz w:val="24"/>
                <w:szCs w:val="24"/>
              </w:rPr>
              <w:t>-</w:t>
            </w:r>
            <w:r>
              <w:rPr>
                <w:sz w:val="24"/>
                <w:szCs w:val="24"/>
              </w:rPr>
              <w:tab/>
              <w:t>Федеральный закон №7 «Об охране окружающей среды»;</w:t>
            </w:r>
          </w:p>
          <w:p w:rsidR="003F6FBE" w:rsidRDefault="00E74B53">
            <w:pPr>
              <w:widowControl w:val="0"/>
              <w:jc w:val="both"/>
              <w:rPr>
                <w:sz w:val="24"/>
                <w:szCs w:val="24"/>
              </w:rPr>
            </w:pPr>
            <w:r>
              <w:rPr>
                <w:sz w:val="24"/>
                <w:szCs w:val="24"/>
              </w:rPr>
              <w:t>-</w:t>
            </w:r>
            <w:r>
              <w:rPr>
                <w:sz w:val="24"/>
                <w:szCs w:val="24"/>
              </w:rPr>
              <w:tab/>
              <w:t>Федеральные нормы и правила промышленной безопасности «Правила безопасности опасных производственных объектов, на которых используются подъемные сооружения» (Приказ Ростехнадзора от 12.11.2013 №533);</w:t>
            </w:r>
          </w:p>
          <w:p w:rsidR="003F6FBE" w:rsidRDefault="00E74B53">
            <w:pPr>
              <w:widowControl w:val="0"/>
              <w:jc w:val="both"/>
              <w:rPr>
                <w:sz w:val="24"/>
                <w:szCs w:val="24"/>
              </w:rPr>
            </w:pPr>
            <w:r>
              <w:rPr>
                <w:sz w:val="24"/>
                <w:szCs w:val="24"/>
              </w:rPr>
              <w:t>-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w:t>
            </w:r>
          </w:p>
          <w:p w:rsidR="003F6FBE" w:rsidRDefault="00E74B53">
            <w:pPr>
              <w:widowControl w:val="0"/>
              <w:jc w:val="both"/>
              <w:rPr>
                <w:sz w:val="24"/>
                <w:szCs w:val="24"/>
              </w:rPr>
            </w:pPr>
            <w:r>
              <w:rPr>
                <w:sz w:val="24"/>
                <w:szCs w:val="24"/>
              </w:rPr>
              <w:t>- СП 6.13130.2021 Системы противопожарной защиты “Электроустановки низковольтные”. Требования пожарной безопасности;</w:t>
            </w:r>
          </w:p>
          <w:p w:rsidR="003F6FBE" w:rsidRDefault="00E74B53">
            <w:pPr>
              <w:widowControl w:val="0"/>
              <w:jc w:val="both"/>
              <w:rPr>
                <w:sz w:val="24"/>
                <w:szCs w:val="24"/>
              </w:rPr>
            </w:pPr>
            <w:r>
              <w:rPr>
                <w:sz w:val="24"/>
                <w:szCs w:val="24"/>
              </w:rPr>
              <w:t>- 87-07-2015-ИСПБ.ТПР Типовые проектные решения на создание (модернизацию, замену) установок противопожарной защиты технологического оборудования, помещений и наружных установок;</w:t>
            </w:r>
          </w:p>
          <w:p w:rsidR="003F6FBE" w:rsidRPr="0027752E" w:rsidRDefault="00E74B53">
            <w:pPr>
              <w:widowControl w:val="0"/>
              <w:jc w:val="both"/>
              <w:rPr>
                <w:sz w:val="24"/>
                <w:szCs w:val="24"/>
              </w:rPr>
            </w:pPr>
            <w:r>
              <w:rPr>
                <w:sz w:val="24"/>
                <w:szCs w:val="24"/>
              </w:rPr>
              <w:t xml:space="preserve">- СТО 11-2019 Гидроэлектростанции. Проектирование установок противопожарной защиты оборудования, производственных помещений и кабельных  сооружений. </w:t>
            </w:r>
            <w:r w:rsidRPr="0027752E">
              <w:rPr>
                <w:sz w:val="24"/>
                <w:szCs w:val="24"/>
              </w:rPr>
              <w:t>Общие технические требования. Типовой состав и функции;</w:t>
            </w:r>
          </w:p>
          <w:p w:rsidR="003F6FBE" w:rsidRPr="0027752E" w:rsidRDefault="00E74B53">
            <w:pPr>
              <w:widowControl w:val="0"/>
              <w:jc w:val="both"/>
              <w:rPr>
                <w:sz w:val="24"/>
                <w:szCs w:val="24"/>
              </w:rPr>
            </w:pPr>
            <w:r w:rsidRPr="0027752E">
              <w:rPr>
                <w:sz w:val="24"/>
                <w:szCs w:val="24"/>
              </w:rPr>
              <w:t xml:space="preserve">- </w:t>
            </w:r>
            <w:r>
              <w:rPr>
                <w:sz w:val="24"/>
                <w:szCs w:val="24"/>
              </w:rPr>
              <w:t>Федеральный закон РФ ФЗ-102 «Об обеспечении единства измерений».</w:t>
            </w:r>
          </w:p>
          <w:p w:rsidR="003F6FBE" w:rsidRPr="0027752E" w:rsidRDefault="00E74B53">
            <w:pPr>
              <w:widowControl w:val="0"/>
              <w:jc w:val="both"/>
              <w:rPr>
                <w:sz w:val="24"/>
                <w:szCs w:val="24"/>
              </w:rPr>
            </w:pPr>
            <w:r w:rsidRPr="0027752E">
              <w:rPr>
                <w:sz w:val="24"/>
                <w:szCs w:val="24"/>
              </w:rPr>
              <w:t>Действующие Типовые проектные решения АСУ ТП</w:t>
            </w:r>
          </w:p>
          <w:p w:rsidR="003F6FBE" w:rsidRPr="0027752E" w:rsidRDefault="00E74B53">
            <w:pPr>
              <w:widowControl w:val="0"/>
              <w:jc w:val="both"/>
              <w:rPr>
                <w:sz w:val="24"/>
                <w:szCs w:val="24"/>
              </w:rPr>
            </w:pPr>
            <w:r>
              <w:rPr>
                <w:rStyle w:val="aa"/>
                <w:sz w:val="24"/>
                <w:szCs w:val="24"/>
                <w:lang w:val="en-US"/>
              </w:rPr>
              <w:t>https</w:t>
            </w:r>
            <w:r w:rsidRPr="0027752E">
              <w:rPr>
                <w:rStyle w:val="aa"/>
                <w:sz w:val="24"/>
                <w:szCs w:val="24"/>
              </w:rPr>
              <w:t>://</w:t>
            </w:r>
            <w:r>
              <w:rPr>
                <w:rStyle w:val="aa"/>
                <w:sz w:val="24"/>
                <w:szCs w:val="24"/>
                <w:lang w:val="en-US"/>
              </w:rPr>
              <w:t>rushydro</w:t>
            </w:r>
            <w:r w:rsidRPr="0027752E">
              <w:rPr>
                <w:rStyle w:val="aa"/>
                <w:sz w:val="24"/>
                <w:szCs w:val="24"/>
              </w:rPr>
              <w:t>.</w:t>
            </w:r>
            <w:r>
              <w:rPr>
                <w:rStyle w:val="aa"/>
                <w:sz w:val="24"/>
                <w:szCs w:val="24"/>
                <w:lang w:val="en-US"/>
              </w:rPr>
              <w:t>ru</w:t>
            </w:r>
            <w:r w:rsidRPr="0027752E">
              <w:rPr>
                <w:rStyle w:val="aa"/>
                <w:sz w:val="24"/>
                <w:szCs w:val="24"/>
              </w:rPr>
              <w:t>/</w:t>
            </w:r>
            <w:r>
              <w:rPr>
                <w:rStyle w:val="aa"/>
                <w:sz w:val="24"/>
                <w:szCs w:val="24"/>
                <w:lang w:val="en-US"/>
              </w:rPr>
              <w:t>activity</w:t>
            </w:r>
            <w:r w:rsidRPr="0027752E">
              <w:rPr>
                <w:rStyle w:val="aa"/>
                <w:sz w:val="24"/>
                <w:szCs w:val="24"/>
              </w:rPr>
              <w:t>/</w:t>
            </w:r>
            <w:r>
              <w:rPr>
                <w:rStyle w:val="aa"/>
                <w:sz w:val="24"/>
                <w:szCs w:val="24"/>
                <w:lang w:val="en-US"/>
              </w:rPr>
              <w:t>safety</w:t>
            </w:r>
            <w:r w:rsidRPr="0027752E">
              <w:rPr>
                <w:rStyle w:val="aa"/>
                <w:sz w:val="24"/>
                <w:szCs w:val="24"/>
              </w:rPr>
              <w:t>/</w:t>
            </w:r>
            <w:r>
              <w:rPr>
                <w:rStyle w:val="aa"/>
                <w:sz w:val="24"/>
                <w:szCs w:val="24"/>
                <w:lang w:val="en-US"/>
              </w:rPr>
              <w:t>library</w:t>
            </w:r>
            <w:r w:rsidRPr="0027752E">
              <w:rPr>
                <w:rStyle w:val="aa"/>
                <w:sz w:val="24"/>
                <w:szCs w:val="24"/>
              </w:rPr>
              <w:t>/</w:t>
            </w:r>
            <w:r>
              <w:rPr>
                <w:rStyle w:val="aa"/>
                <w:sz w:val="24"/>
                <w:szCs w:val="24"/>
                <w:lang w:val="en-US"/>
              </w:rPr>
              <w:t>teksty</w:t>
            </w:r>
            <w:r w:rsidRPr="0027752E">
              <w:rPr>
                <w:rStyle w:val="aa"/>
                <w:sz w:val="24"/>
                <w:szCs w:val="24"/>
              </w:rPr>
              <w:t>-</w:t>
            </w:r>
            <w:r>
              <w:rPr>
                <w:rStyle w:val="aa"/>
                <w:sz w:val="24"/>
                <w:szCs w:val="24"/>
                <w:lang w:val="en-US"/>
              </w:rPr>
              <w:t>deystvuyushchikh</w:t>
            </w:r>
            <w:r w:rsidRPr="0027752E">
              <w:rPr>
                <w:rStyle w:val="aa"/>
                <w:sz w:val="24"/>
                <w:szCs w:val="24"/>
              </w:rPr>
              <w:t>-</w:t>
            </w:r>
            <w:r>
              <w:rPr>
                <w:rStyle w:val="aa"/>
                <w:sz w:val="24"/>
                <w:szCs w:val="24"/>
                <w:lang w:val="en-US"/>
              </w:rPr>
              <w:t>tipovykh</w:t>
            </w:r>
            <w:r w:rsidRPr="0027752E">
              <w:rPr>
                <w:rStyle w:val="aa"/>
                <w:sz w:val="24"/>
                <w:szCs w:val="24"/>
              </w:rPr>
              <w:t>-</w:t>
            </w:r>
            <w:r>
              <w:rPr>
                <w:rStyle w:val="aa"/>
                <w:sz w:val="24"/>
                <w:szCs w:val="24"/>
                <w:lang w:val="en-US"/>
              </w:rPr>
              <w:t>proektnykh</w:t>
            </w:r>
            <w:r w:rsidRPr="0027752E">
              <w:rPr>
                <w:rStyle w:val="aa"/>
                <w:sz w:val="24"/>
                <w:szCs w:val="24"/>
              </w:rPr>
              <w:t>-</w:t>
            </w:r>
            <w:r>
              <w:rPr>
                <w:rStyle w:val="aa"/>
                <w:sz w:val="24"/>
                <w:szCs w:val="24"/>
                <w:lang w:val="en-US"/>
              </w:rPr>
              <w:t>resheniy</w:t>
            </w:r>
            <w:r w:rsidRPr="0027752E">
              <w:rPr>
                <w:rStyle w:val="aa"/>
                <w:sz w:val="24"/>
                <w:szCs w:val="24"/>
              </w:rPr>
              <w:t>/</w:t>
            </w:r>
          </w:p>
          <w:p w:rsidR="003F6FBE" w:rsidRPr="0027752E" w:rsidRDefault="00E74B53">
            <w:pPr>
              <w:widowControl w:val="0"/>
              <w:jc w:val="both"/>
              <w:rPr>
                <w:sz w:val="24"/>
                <w:szCs w:val="24"/>
              </w:rPr>
            </w:pPr>
            <w:r w:rsidRPr="0027752E">
              <w:rPr>
                <w:sz w:val="24"/>
                <w:szCs w:val="24"/>
              </w:rPr>
              <w:t xml:space="preserve">Действующие Типовые проектные решения АСУ ТП для АСУ ВО (Утвержденные Приказом ПАО «РусГидро» от 06.11.2024 </w:t>
            </w:r>
            <w:r>
              <w:rPr>
                <w:sz w:val="24"/>
                <w:szCs w:val="24"/>
                <w:lang w:val="en-US"/>
              </w:rPr>
              <w:t>No</w:t>
            </w:r>
            <w:r w:rsidRPr="0027752E">
              <w:rPr>
                <w:sz w:val="24"/>
                <w:szCs w:val="24"/>
              </w:rPr>
              <w:t>760). .</w:t>
            </w:r>
          </w:p>
          <w:p w:rsidR="003F6FBE" w:rsidRPr="0027752E" w:rsidRDefault="00E74B53">
            <w:pPr>
              <w:widowControl w:val="0"/>
              <w:jc w:val="both"/>
              <w:rPr>
                <w:sz w:val="24"/>
                <w:szCs w:val="24"/>
              </w:rPr>
            </w:pPr>
            <w:r w:rsidRPr="0027752E">
              <w:rPr>
                <w:sz w:val="24"/>
                <w:szCs w:val="24"/>
              </w:rPr>
              <w:t xml:space="preserve">Техническая политика РусГидро </w:t>
            </w:r>
            <w:r>
              <w:rPr>
                <w:sz w:val="24"/>
                <w:szCs w:val="24"/>
                <w:lang w:val="en-US"/>
              </w:rPr>
              <w:t>https</w:t>
            </w:r>
            <w:r w:rsidRPr="0027752E">
              <w:rPr>
                <w:sz w:val="24"/>
                <w:szCs w:val="24"/>
              </w:rPr>
              <w:t>://</w:t>
            </w:r>
            <w:r>
              <w:rPr>
                <w:sz w:val="24"/>
                <w:szCs w:val="24"/>
                <w:lang w:val="en-US"/>
              </w:rPr>
              <w:t>rushydro</w:t>
            </w:r>
            <w:r w:rsidRPr="0027752E">
              <w:rPr>
                <w:sz w:val="24"/>
                <w:szCs w:val="24"/>
              </w:rPr>
              <w:t>.</w:t>
            </w:r>
            <w:r>
              <w:rPr>
                <w:sz w:val="24"/>
                <w:szCs w:val="24"/>
                <w:lang w:val="en-US"/>
              </w:rPr>
              <w:t>ru</w:t>
            </w:r>
            <w:r w:rsidRPr="0027752E">
              <w:rPr>
                <w:sz w:val="24"/>
                <w:szCs w:val="24"/>
              </w:rPr>
              <w:t>/</w:t>
            </w:r>
            <w:r>
              <w:rPr>
                <w:sz w:val="24"/>
                <w:szCs w:val="24"/>
                <w:lang w:val="en-US"/>
              </w:rPr>
              <w:t>activity</w:t>
            </w:r>
            <w:r w:rsidRPr="0027752E">
              <w:rPr>
                <w:sz w:val="24"/>
                <w:szCs w:val="24"/>
              </w:rPr>
              <w:t>/</w:t>
            </w:r>
            <w:r>
              <w:rPr>
                <w:sz w:val="24"/>
                <w:szCs w:val="24"/>
                <w:lang w:val="en-US"/>
              </w:rPr>
              <w:t>safety</w:t>
            </w:r>
            <w:r w:rsidRPr="0027752E">
              <w:rPr>
                <w:sz w:val="24"/>
                <w:szCs w:val="24"/>
              </w:rPr>
              <w:t>/</w:t>
            </w:r>
            <w:r>
              <w:rPr>
                <w:sz w:val="24"/>
                <w:szCs w:val="24"/>
                <w:lang w:val="en-US"/>
              </w:rPr>
              <w:t>tech</w:t>
            </w:r>
            <w:r w:rsidRPr="0027752E">
              <w:rPr>
                <w:sz w:val="24"/>
                <w:szCs w:val="24"/>
              </w:rPr>
              <w:t>_</w:t>
            </w:r>
            <w:r>
              <w:rPr>
                <w:sz w:val="24"/>
                <w:szCs w:val="24"/>
                <w:lang w:val="en-US"/>
              </w:rPr>
              <w:t>policy</w:t>
            </w:r>
            <w:r w:rsidRPr="0027752E">
              <w:rPr>
                <w:sz w:val="24"/>
                <w:szCs w:val="24"/>
              </w:rPr>
              <w:t>/</w:t>
            </w:r>
          </w:p>
          <w:p w:rsidR="003F6FBE" w:rsidRDefault="00E74B53">
            <w:pPr>
              <w:pStyle w:val="aff0"/>
              <w:widowControl w:val="0"/>
              <w:ind w:left="7"/>
              <w:jc w:val="both"/>
            </w:pPr>
            <w:r>
              <w:rPr>
                <w:rFonts w:eastAsia="Times New Roman"/>
              </w:rPr>
              <w:t xml:space="preserve">Общие технические требования  к верхнему уровню </w:t>
            </w:r>
            <w:r>
              <w:t>автоматизированных</w:t>
            </w:r>
            <w:r>
              <w:rPr>
                <w:rFonts w:eastAsia="Times New Roman"/>
              </w:rPr>
              <w:t xml:space="preserve"> систем управления технологическими процессами ГЭС/ГАЭС (Приказ ПАО РусГидро от 13.03.2020 №201).</w:t>
            </w:r>
          </w:p>
          <w:p w:rsidR="003F6FBE" w:rsidRPr="0027752E" w:rsidRDefault="003F6FBE">
            <w:pPr>
              <w:widowControl w:val="0"/>
              <w:jc w:val="both"/>
              <w:rPr>
                <w:sz w:val="24"/>
                <w:szCs w:val="24"/>
              </w:rPr>
            </w:pPr>
          </w:p>
        </w:tc>
        <w:tc>
          <w:tcPr>
            <w:tcW w:w="2310" w:type="dxa"/>
            <w:gridSpan w:val="2"/>
            <w:shd w:val="clear" w:color="auto" w:fill="auto"/>
          </w:tcPr>
          <w:p w:rsidR="003F6FBE" w:rsidRDefault="00E74B53">
            <w:pPr>
              <w:widowControl w:val="0"/>
              <w:rPr>
                <w:sz w:val="24"/>
                <w:szCs w:val="24"/>
              </w:rPr>
            </w:pPr>
            <w:r>
              <w:rPr>
                <w:sz w:val="24"/>
                <w:szCs w:val="24"/>
              </w:rPr>
              <w:t>Согласие с требованием</w:t>
            </w:r>
          </w:p>
        </w:tc>
        <w:tc>
          <w:tcPr>
            <w:tcW w:w="2127" w:type="dxa"/>
            <w:gridSpan w:val="2"/>
            <w:shd w:val="clear" w:color="auto" w:fill="auto"/>
          </w:tcPr>
          <w:p w:rsidR="003F6FBE" w:rsidRDefault="00E74B53">
            <w:pPr>
              <w:widowControl w:val="0"/>
              <w:spacing w:before="60" w:after="60"/>
              <w:jc w:val="center"/>
            </w:pPr>
            <w:r>
              <w:rPr>
                <w:b/>
                <w:sz w:val="24"/>
                <w:szCs w:val="24"/>
              </w:rPr>
              <w:t>-</w:t>
            </w:r>
          </w:p>
        </w:tc>
        <w:tc>
          <w:tcPr>
            <w:tcW w:w="1701" w:type="dxa"/>
            <w:gridSpan w:val="2"/>
            <w:shd w:val="clear" w:color="auto" w:fill="auto"/>
          </w:tcPr>
          <w:p w:rsidR="003F6FBE" w:rsidRDefault="003F6FBE">
            <w:pPr>
              <w:widowControl w:val="0"/>
              <w:spacing w:before="60" w:after="60"/>
              <w:jc w:val="center"/>
              <w:rPr>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3F6FBE">
            <w:pPr>
              <w:pStyle w:val="aff0"/>
              <w:widowControl w:val="0"/>
              <w:numPr>
                <w:ilvl w:val="2"/>
                <w:numId w:val="6"/>
              </w:numPr>
              <w:spacing w:before="60" w:after="60"/>
              <w:ind w:left="0" w:firstLine="0"/>
              <w:jc w:val="center"/>
            </w:pPr>
          </w:p>
        </w:tc>
        <w:tc>
          <w:tcPr>
            <w:tcW w:w="2267" w:type="dxa"/>
            <w:shd w:val="clear" w:color="auto" w:fill="auto"/>
          </w:tcPr>
          <w:p w:rsidR="003F6FBE" w:rsidRDefault="00E74B53">
            <w:pPr>
              <w:widowControl w:val="0"/>
              <w:rPr>
                <w:sz w:val="24"/>
                <w:szCs w:val="24"/>
              </w:rPr>
            </w:pPr>
            <w:r>
              <w:rPr>
                <w:sz w:val="24"/>
                <w:szCs w:val="24"/>
              </w:rPr>
              <w:t>Объекты и границы проектирования</w:t>
            </w:r>
          </w:p>
        </w:tc>
        <w:tc>
          <w:tcPr>
            <w:tcW w:w="6066" w:type="dxa"/>
            <w:shd w:val="clear" w:color="auto" w:fill="auto"/>
          </w:tcPr>
          <w:p w:rsidR="003F6FBE" w:rsidRDefault="00E74B53">
            <w:pPr>
              <w:widowControl w:val="0"/>
              <w:ind w:firstLine="432"/>
              <w:jc w:val="both"/>
              <w:rPr>
                <w:sz w:val="24"/>
                <w:szCs w:val="24"/>
              </w:rPr>
            </w:pPr>
            <w:r>
              <w:rPr>
                <w:sz w:val="24"/>
                <w:szCs w:val="24"/>
              </w:rPr>
              <w:t>Границы реконструкции технологического оборудования вентиляционных установок отражены на принципиальных схемах вентиляции Водоприемника 1975.06-ИОС 4.2.1, 1975.06-ИОС 4.2.2 (Приложение №1 к настоящим ТТ).</w:t>
            </w:r>
          </w:p>
          <w:p w:rsidR="003F6FBE" w:rsidRDefault="00E74B53">
            <w:pPr>
              <w:widowControl w:val="0"/>
              <w:ind w:firstLine="432"/>
              <w:jc w:val="both"/>
              <w:rPr>
                <w:sz w:val="24"/>
                <w:szCs w:val="24"/>
              </w:rPr>
            </w:pPr>
            <w:r>
              <w:rPr>
                <w:sz w:val="24"/>
                <w:szCs w:val="24"/>
              </w:rPr>
              <w:t>Границы реконструкции электротехнического оборудования отражены на структурных схемах электроснабжения Водоприемника 1975.06-ИОС 1.2.1, 1975.06-ИОС 1.2.2. (Приложение №1 к настоящим ТТ).</w:t>
            </w:r>
          </w:p>
          <w:p w:rsidR="003F6FBE" w:rsidRDefault="003F6FBE">
            <w:pPr>
              <w:widowControl w:val="0"/>
              <w:ind w:firstLine="455"/>
              <w:jc w:val="both"/>
            </w:pPr>
          </w:p>
        </w:tc>
        <w:tc>
          <w:tcPr>
            <w:tcW w:w="2310" w:type="dxa"/>
            <w:gridSpan w:val="2"/>
            <w:shd w:val="clear" w:color="auto" w:fill="auto"/>
          </w:tcPr>
          <w:p w:rsidR="003F6FBE" w:rsidRDefault="00E74B53">
            <w:pPr>
              <w:widowControl w:val="0"/>
              <w:spacing w:before="60" w:after="60"/>
              <w:rPr>
                <w:b/>
                <w:sz w:val="24"/>
                <w:szCs w:val="24"/>
              </w:rPr>
            </w:pPr>
            <w:r>
              <w:rPr>
                <w:sz w:val="24"/>
                <w:szCs w:val="24"/>
              </w:rPr>
              <w:t>Согласие с требованием</w:t>
            </w:r>
          </w:p>
        </w:tc>
        <w:tc>
          <w:tcPr>
            <w:tcW w:w="2127" w:type="dxa"/>
            <w:gridSpan w:val="2"/>
            <w:shd w:val="clear" w:color="auto" w:fill="auto"/>
          </w:tcPr>
          <w:p w:rsidR="003F6FBE" w:rsidRDefault="00E74B53">
            <w:pPr>
              <w:widowControl w:val="0"/>
              <w:spacing w:before="60" w:after="60"/>
              <w:jc w:val="center"/>
              <w:rPr>
                <w:b/>
                <w:sz w:val="24"/>
                <w:szCs w:val="24"/>
              </w:rPr>
            </w:pPr>
            <w:r>
              <w:rPr>
                <w:b/>
                <w:sz w:val="24"/>
                <w:szCs w:val="24"/>
              </w:rPr>
              <w:t>-</w:t>
            </w:r>
          </w:p>
        </w:tc>
        <w:tc>
          <w:tcPr>
            <w:tcW w:w="1701" w:type="dxa"/>
            <w:gridSpan w:val="2"/>
            <w:shd w:val="clear" w:color="auto" w:fill="auto"/>
          </w:tcPr>
          <w:p w:rsidR="003F6FBE" w:rsidRDefault="003F6FBE">
            <w:pPr>
              <w:widowControl w:val="0"/>
              <w:spacing w:before="60" w:after="6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3F6FBE">
            <w:pPr>
              <w:pStyle w:val="aff0"/>
              <w:widowControl w:val="0"/>
              <w:numPr>
                <w:ilvl w:val="1"/>
                <w:numId w:val="6"/>
              </w:numPr>
              <w:spacing w:before="60" w:after="60"/>
              <w:ind w:left="0" w:firstLine="0"/>
              <w:jc w:val="center"/>
            </w:pPr>
          </w:p>
        </w:tc>
        <w:tc>
          <w:tcPr>
            <w:tcW w:w="8339" w:type="dxa"/>
            <w:gridSpan w:val="3"/>
            <w:shd w:val="clear" w:color="auto" w:fill="auto"/>
          </w:tcPr>
          <w:p w:rsidR="003F6FBE" w:rsidRDefault="00E74B53">
            <w:pPr>
              <w:widowControl w:val="0"/>
              <w:spacing w:before="60" w:after="60"/>
              <w:rPr>
                <w:b/>
              </w:rPr>
            </w:pPr>
            <w:r>
              <w:rPr>
                <w:b/>
                <w:sz w:val="24"/>
                <w:szCs w:val="24"/>
              </w:rPr>
              <w:t>Требования к процедурам выполнения работ</w:t>
            </w:r>
          </w:p>
        </w:tc>
        <w:tc>
          <w:tcPr>
            <w:tcW w:w="2310" w:type="dxa"/>
            <w:gridSpan w:val="2"/>
            <w:shd w:val="clear" w:color="auto" w:fill="auto"/>
          </w:tcPr>
          <w:p w:rsidR="003F6FBE" w:rsidRDefault="00E74B53">
            <w:pPr>
              <w:widowControl w:val="0"/>
              <w:spacing w:before="60" w:after="60"/>
              <w:jc w:val="center"/>
              <w:rPr>
                <w:sz w:val="24"/>
                <w:szCs w:val="24"/>
              </w:rPr>
            </w:pPr>
            <w:r>
              <w:rPr>
                <w:b/>
                <w:sz w:val="24"/>
                <w:szCs w:val="24"/>
              </w:rPr>
              <w:t>-//-</w:t>
            </w:r>
          </w:p>
        </w:tc>
        <w:tc>
          <w:tcPr>
            <w:tcW w:w="2129" w:type="dxa"/>
            <w:gridSpan w:val="2"/>
            <w:shd w:val="clear" w:color="auto" w:fill="auto"/>
          </w:tcPr>
          <w:p w:rsidR="003F6FBE" w:rsidRDefault="00E74B53">
            <w:pPr>
              <w:widowControl w:val="0"/>
              <w:spacing w:before="60" w:after="60"/>
              <w:jc w:val="center"/>
              <w:rPr>
                <w:b/>
                <w:sz w:val="24"/>
                <w:szCs w:val="24"/>
              </w:rPr>
            </w:pPr>
            <w:r>
              <w:rPr>
                <w:b/>
                <w:sz w:val="24"/>
                <w:szCs w:val="24"/>
              </w:rPr>
              <w:t>-//-</w:t>
            </w:r>
          </w:p>
        </w:tc>
        <w:tc>
          <w:tcPr>
            <w:tcW w:w="1699" w:type="dxa"/>
            <w:gridSpan w:val="2"/>
            <w:shd w:val="clear" w:color="auto" w:fill="auto"/>
          </w:tcPr>
          <w:p w:rsidR="003F6FBE" w:rsidRDefault="00E74B53">
            <w:pPr>
              <w:widowControl w:val="0"/>
              <w:spacing w:before="60" w:after="60"/>
              <w:jc w:val="center"/>
              <w:rPr>
                <w:b/>
                <w:sz w:val="24"/>
                <w:szCs w:val="24"/>
              </w:rPr>
            </w:pPr>
            <w:r>
              <w:rPr>
                <w:b/>
                <w:sz w:val="24"/>
                <w:szCs w:val="24"/>
              </w:rPr>
              <w:t>-//-</w:t>
            </w:r>
          </w:p>
        </w:tc>
      </w:tr>
      <w:tr w:rsidR="003F6FBE">
        <w:tc>
          <w:tcPr>
            <w:tcW w:w="709" w:type="dxa"/>
          </w:tcPr>
          <w:p w:rsidR="003F6FBE" w:rsidRDefault="003F6FBE">
            <w:pPr>
              <w:pStyle w:val="aff0"/>
              <w:widowControl w:val="0"/>
              <w:numPr>
                <w:ilvl w:val="2"/>
                <w:numId w:val="6"/>
              </w:numPr>
              <w:ind w:left="0" w:firstLine="0"/>
              <w:jc w:val="center"/>
            </w:pPr>
          </w:p>
        </w:tc>
        <w:tc>
          <w:tcPr>
            <w:tcW w:w="2267" w:type="dxa"/>
            <w:shd w:val="clear" w:color="auto" w:fill="auto"/>
          </w:tcPr>
          <w:p w:rsidR="003F6FBE" w:rsidRDefault="00E74B53">
            <w:pPr>
              <w:widowControl w:val="0"/>
              <w:rPr>
                <w:b/>
                <w:sz w:val="24"/>
                <w:szCs w:val="24"/>
              </w:rPr>
            </w:pPr>
            <w:r>
              <w:rPr>
                <w:sz w:val="24"/>
                <w:szCs w:val="24"/>
              </w:rPr>
              <w:t>Организационно-технические мероприятия по допуску персонала подрядчика</w:t>
            </w:r>
          </w:p>
        </w:tc>
        <w:tc>
          <w:tcPr>
            <w:tcW w:w="6066" w:type="dxa"/>
            <w:shd w:val="clear" w:color="auto" w:fill="auto"/>
          </w:tcPr>
          <w:p w:rsidR="003F6FBE" w:rsidRDefault="00E74B53">
            <w:pPr>
              <w:widowControl w:val="0"/>
              <w:spacing w:before="60" w:after="60"/>
              <w:ind w:firstLine="455"/>
              <w:jc w:val="both"/>
              <w:rPr>
                <w:sz w:val="24"/>
                <w:szCs w:val="24"/>
              </w:rPr>
            </w:pPr>
            <w:r>
              <w:rPr>
                <w:sz w:val="24"/>
                <w:szCs w:val="24"/>
              </w:rPr>
              <w:t>Все работы выполняются с соблюдением нарядно-допускной системы в соответствии с правилами по охране труда при эксплуатации электроустановок (утвержденных приказом министерством труда и социальной защиты РФ от 15 декабря 2020 года N 903н с изменениями от 29 апреля 2022 г).</w:t>
            </w:r>
          </w:p>
          <w:p w:rsidR="003F6FBE" w:rsidRDefault="00E74B53">
            <w:pPr>
              <w:widowControl w:val="0"/>
              <w:spacing w:before="60" w:after="60"/>
              <w:ind w:firstLine="455"/>
              <w:jc w:val="both"/>
              <w:rPr>
                <w:sz w:val="24"/>
                <w:szCs w:val="24"/>
              </w:rPr>
            </w:pPr>
            <w:r>
              <w:rPr>
                <w:sz w:val="24"/>
                <w:szCs w:val="24"/>
              </w:rPr>
              <w:t>Допуск персонала подрядчика на территорию объекта в соответствии с требованиями Методики допуска персонала подрядных организаций к выполнению работ на объектах Общества, утвержденную приказом ПАО «РусГидро» от 28.04.2023 № 300 «Об утверждении Регламента процесса «Допуск персонала подрядных организаций на объекты ПАО «РусГидро». (Приложение № 2 к настоящим ТТ).</w:t>
            </w:r>
          </w:p>
          <w:p w:rsidR="003F6FBE" w:rsidRDefault="00E74B53">
            <w:pPr>
              <w:widowControl w:val="0"/>
              <w:spacing w:before="60" w:after="60"/>
              <w:ind w:firstLine="455"/>
              <w:jc w:val="both"/>
              <w:rPr>
                <w:sz w:val="24"/>
                <w:szCs w:val="24"/>
              </w:rPr>
            </w:pPr>
            <w:r>
              <w:rPr>
                <w:sz w:val="24"/>
                <w:szCs w:val="24"/>
              </w:rPr>
              <w:t>Письмо на допуск персонала подрядных организаций для производства работ на объектах Филиала ПАО «РусГидро» - «Загорская ГАЭС» выполнить по образцу (Приложение № 2 к настоящим ТТ).</w:t>
            </w:r>
          </w:p>
          <w:p w:rsidR="003F6FBE" w:rsidRDefault="00E74B53">
            <w:pPr>
              <w:widowControl w:val="0"/>
              <w:spacing w:before="60" w:after="60"/>
              <w:ind w:firstLine="455"/>
              <w:jc w:val="both"/>
              <w:rPr>
                <w:sz w:val="24"/>
                <w:szCs w:val="24"/>
              </w:rPr>
            </w:pPr>
            <w:r>
              <w:rPr>
                <w:sz w:val="24"/>
                <w:szCs w:val="24"/>
              </w:rPr>
              <w:t>Необходимые разрешения и документы для выполнения работ должны быть оформлены Участником заблаговременно до начала оказания выполнения работ.</w:t>
            </w:r>
          </w:p>
          <w:p w:rsidR="003F6FBE" w:rsidRDefault="00E74B53">
            <w:pPr>
              <w:widowControl w:val="0"/>
              <w:spacing w:before="60" w:after="60"/>
              <w:ind w:firstLine="455"/>
              <w:jc w:val="both"/>
              <w:rPr>
                <w:sz w:val="24"/>
                <w:szCs w:val="24"/>
              </w:rPr>
            </w:pPr>
            <w:r>
              <w:rPr>
                <w:sz w:val="24"/>
                <w:szCs w:val="24"/>
              </w:rPr>
              <w:t>Условия для безопасного выполнения работ обеспечивает Заказчик. Участник обеспечивает соблюдение правил безопасности своим персоналом.</w:t>
            </w:r>
          </w:p>
          <w:p w:rsidR="003F6FBE" w:rsidRDefault="00E74B53">
            <w:pPr>
              <w:widowControl w:val="0"/>
              <w:spacing w:before="60" w:after="60"/>
              <w:ind w:firstLine="455"/>
              <w:jc w:val="both"/>
              <w:rPr>
                <w:b/>
                <w:sz w:val="24"/>
                <w:szCs w:val="24"/>
              </w:rPr>
            </w:pPr>
            <w:r>
              <w:rPr>
                <w:sz w:val="24"/>
                <w:szCs w:val="24"/>
              </w:rPr>
              <w:t>Установленный внутриобъектовый режим на предприятии Заказчика является обязательным для персонала Участника и должен строго выполняться в соответствии с действующим Положением по пропускному и внутриобъектовому режиму филиала ПАО «РусГидро» - «Загорская ГАЭС» на момент производства работ (Приложение № 3 к настоящим ТТ).</w:t>
            </w:r>
          </w:p>
          <w:p w:rsidR="003F6FBE" w:rsidRDefault="00E74B53">
            <w:pPr>
              <w:widowControl w:val="0"/>
              <w:spacing w:before="60" w:after="60"/>
              <w:ind w:firstLine="455"/>
              <w:jc w:val="both"/>
              <w:rPr>
                <w:sz w:val="24"/>
                <w:szCs w:val="24"/>
              </w:rPr>
            </w:pPr>
            <w:r>
              <w:rPr>
                <w:sz w:val="24"/>
                <w:szCs w:val="24"/>
              </w:rPr>
              <w:t>Персонал Участника при выполнении работ на филиале ПАО «РусГидро» - «Загорская ГАЭС» обязан применять сертифицированную специальную одежду, специальную обувь и другие средства индивидуальной защиты, соответствующие характеру выполняемой работы, выполнять правила внутреннего распорядка Загорской ГАЭС, курить в отведенных для этого местах, оставлять после себя рабочее место в чистоте.</w:t>
            </w:r>
          </w:p>
        </w:tc>
        <w:tc>
          <w:tcPr>
            <w:tcW w:w="2310" w:type="dxa"/>
            <w:gridSpan w:val="2"/>
            <w:shd w:val="clear" w:color="auto" w:fill="auto"/>
          </w:tcPr>
          <w:p w:rsidR="003F6FBE" w:rsidRDefault="00E74B53">
            <w:pPr>
              <w:widowControl w:val="0"/>
              <w:spacing w:before="60" w:after="60"/>
              <w:rPr>
                <w:b/>
                <w:sz w:val="24"/>
                <w:szCs w:val="24"/>
              </w:rPr>
            </w:pPr>
            <w:r>
              <w:rPr>
                <w:sz w:val="24"/>
                <w:szCs w:val="24"/>
              </w:rPr>
              <w:t>Согласие с требованием</w:t>
            </w:r>
          </w:p>
        </w:tc>
        <w:tc>
          <w:tcPr>
            <w:tcW w:w="2127" w:type="dxa"/>
            <w:gridSpan w:val="2"/>
            <w:shd w:val="clear" w:color="auto" w:fill="auto"/>
          </w:tcPr>
          <w:p w:rsidR="003F6FBE" w:rsidRDefault="00E74B53">
            <w:pPr>
              <w:widowControl w:val="0"/>
              <w:spacing w:before="60" w:after="60"/>
              <w:jc w:val="center"/>
              <w:rPr>
                <w:b/>
                <w:sz w:val="24"/>
                <w:szCs w:val="24"/>
              </w:rPr>
            </w:pPr>
            <w:r>
              <w:rPr>
                <w:b/>
                <w:sz w:val="24"/>
                <w:szCs w:val="24"/>
                <w:lang w:val="en-US"/>
              </w:rPr>
              <w:t>-</w:t>
            </w:r>
          </w:p>
        </w:tc>
        <w:tc>
          <w:tcPr>
            <w:tcW w:w="1701" w:type="dxa"/>
            <w:gridSpan w:val="2"/>
            <w:shd w:val="clear" w:color="auto" w:fill="auto"/>
          </w:tcPr>
          <w:p w:rsidR="003F6FBE" w:rsidRDefault="003F6FBE">
            <w:pPr>
              <w:widowControl w:val="0"/>
              <w:spacing w:before="60" w:after="6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rPr>
          <w:trHeight w:val="3008"/>
        </w:trPr>
        <w:tc>
          <w:tcPr>
            <w:tcW w:w="709" w:type="dxa"/>
          </w:tcPr>
          <w:p w:rsidR="003F6FBE" w:rsidRDefault="003F6FBE">
            <w:pPr>
              <w:pStyle w:val="aff0"/>
              <w:widowControl w:val="0"/>
              <w:numPr>
                <w:ilvl w:val="2"/>
                <w:numId w:val="6"/>
              </w:numPr>
              <w:ind w:left="0" w:firstLine="0"/>
              <w:jc w:val="center"/>
            </w:pPr>
          </w:p>
        </w:tc>
        <w:tc>
          <w:tcPr>
            <w:tcW w:w="2267" w:type="dxa"/>
            <w:shd w:val="clear" w:color="auto" w:fill="auto"/>
          </w:tcPr>
          <w:p w:rsidR="003F6FBE" w:rsidRDefault="00E74B53">
            <w:pPr>
              <w:widowControl w:val="0"/>
              <w:rPr>
                <w:sz w:val="24"/>
                <w:szCs w:val="24"/>
              </w:rPr>
            </w:pPr>
            <w:r>
              <w:rPr>
                <w:sz w:val="24"/>
                <w:szCs w:val="24"/>
              </w:rPr>
              <w:t>Квалификация персонала подрядчика, привлекаемого к выполнению работ</w:t>
            </w:r>
          </w:p>
        </w:tc>
        <w:tc>
          <w:tcPr>
            <w:tcW w:w="6066" w:type="dxa"/>
            <w:shd w:val="clear" w:color="auto" w:fill="auto"/>
          </w:tcPr>
          <w:p w:rsidR="003F6FBE" w:rsidRDefault="00E74B53">
            <w:pPr>
              <w:pStyle w:val="aff0"/>
              <w:widowControl w:val="0"/>
              <w:ind w:left="0"/>
              <w:jc w:val="both"/>
            </w:pPr>
            <w:r>
              <w:t>Выполнение работ должно осуществляться силами:</w:t>
            </w:r>
          </w:p>
          <w:p w:rsidR="003F6FBE" w:rsidRDefault="00E74B53">
            <w:pPr>
              <w:pStyle w:val="aff0"/>
              <w:widowControl w:val="0"/>
              <w:numPr>
                <w:ilvl w:val="0"/>
                <w:numId w:val="12"/>
              </w:numPr>
              <w:ind w:left="263" w:hanging="263"/>
              <w:jc w:val="both"/>
            </w:pPr>
            <w:r>
              <w:t>Инженер-проектировщик – не менее 1 чел. с группой допуска по электробезопасности не ниже III;</w:t>
            </w:r>
          </w:p>
          <w:p w:rsidR="003F6FBE" w:rsidRDefault="00E74B53">
            <w:pPr>
              <w:pStyle w:val="aff0"/>
              <w:widowControl w:val="0"/>
              <w:numPr>
                <w:ilvl w:val="0"/>
                <w:numId w:val="12"/>
              </w:numPr>
              <w:ind w:left="263" w:hanging="263"/>
              <w:jc w:val="both"/>
            </w:pPr>
            <w:r>
              <w:t>Главный инженер проекта – не менее 1 чел. с группой допуска по электробезопасности не ниже III;</w:t>
            </w:r>
          </w:p>
          <w:p w:rsidR="003F6FBE" w:rsidRDefault="00E74B53">
            <w:pPr>
              <w:pStyle w:val="aff0"/>
              <w:widowControl w:val="0"/>
              <w:ind w:left="0"/>
              <w:jc w:val="both"/>
            </w:pPr>
            <w:r>
              <w:t>Указанный персонал должен иметь подтверждающие удостоверения в соответствии с приложением № 3 Правил по охране труда при эксплуатации электроустановок (утв. приказом Министерства труда и соц. защиты РФ от 15 декабря 2020 г. N 903н).</w:t>
            </w:r>
          </w:p>
        </w:tc>
        <w:tc>
          <w:tcPr>
            <w:tcW w:w="2310" w:type="dxa"/>
            <w:gridSpan w:val="2"/>
            <w:shd w:val="clear" w:color="auto" w:fill="auto"/>
          </w:tcPr>
          <w:p w:rsidR="003F6FBE" w:rsidRDefault="00E74B53">
            <w:pPr>
              <w:widowControl w:val="0"/>
              <w:rPr>
                <w:sz w:val="24"/>
                <w:szCs w:val="24"/>
              </w:rPr>
            </w:pPr>
            <w:r>
              <w:rPr>
                <w:sz w:val="24"/>
                <w:szCs w:val="24"/>
              </w:rPr>
              <w:t>Согласие с требованием</w:t>
            </w:r>
          </w:p>
        </w:tc>
        <w:tc>
          <w:tcPr>
            <w:tcW w:w="2127" w:type="dxa"/>
            <w:gridSpan w:val="2"/>
            <w:shd w:val="clear" w:color="auto" w:fill="auto"/>
          </w:tcPr>
          <w:p w:rsidR="003F6FBE" w:rsidRDefault="00E74B53">
            <w:pPr>
              <w:widowControl w:val="0"/>
              <w:spacing w:before="60" w:after="60"/>
              <w:jc w:val="center"/>
              <w:rPr>
                <w:sz w:val="24"/>
                <w:szCs w:val="24"/>
              </w:rPr>
            </w:pPr>
            <w:r>
              <w:rPr>
                <w:sz w:val="24"/>
                <w:szCs w:val="24"/>
                <w:lang w:val="en-US"/>
              </w:rPr>
              <w:t>-</w:t>
            </w:r>
          </w:p>
        </w:tc>
        <w:tc>
          <w:tcPr>
            <w:tcW w:w="1701" w:type="dxa"/>
            <w:gridSpan w:val="2"/>
            <w:shd w:val="clear" w:color="auto" w:fill="auto"/>
          </w:tcPr>
          <w:p w:rsidR="003F6FBE" w:rsidRDefault="003F6FBE">
            <w:pPr>
              <w:widowControl w:val="0"/>
              <w:spacing w:before="60" w:after="6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vAlign w:val="center"/>
          </w:tcPr>
          <w:p w:rsidR="003F6FBE" w:rsidRDefault="003F6FBE">
            <w:pPr>
              <w:pStyle w:val="aff0"/>
              <w:widowControl w:val="0"/>
              <w:numPr>
                <w:ilvl w:val="0"/>
                <w:numId w:val="6"/>
              </w:numPr>
              <w:jc w:val="center"/>
            </w:pPr>
          </w:p>
        </w:tc>
        <w:tc>
          <w:tcPr>
            <w:tcW w:w="8339" w:type="dxa"/>
            <w:gridSpan w:val="3"/>
            <w:shd w:val="clear" w:color="auto" w:fill="auto"/>
          </w:tcPr>
          <w:p w:rsidR="003F6FBE" w:rsidRDefault="00E74B53">
            <w:pPr>
              <w:widowControl w:val="0"/>
              <w:spacing w:before="60" w:after="60"/>
            </w:pPr>
            <w:r>
              <w:rPr>
                <w:b/>
                <w:sz w:val="24"/>
                <w:szCs w:val="24"/>
              </w:rPr>
              <w:t>Требования к результатам работ</w:t>
            </w:r>
          </w:p>
        </w:tc>
        <w:tc>
          <w:tcPr>
            <w:tcW w:w="2310" w:type="dxa"/>
            <w:gridSpan w:val="2"/>
            <w:shd w:val="clear" w:color="auto" w:fill="auto"/>
          </w:tcPr>
          <w:p w:rsidR="003F6FBE" w:rsidRDefault="00E74B53">
            <w:pPr>
              <w:widowControl w:val="0"/>
              <w:spacing w:before="60" w:after="60"/>
              <w:jc w:val="center"/>
              <w:rPr>
                <w:sz w:val="24"/>
                <w:szCs w:val="24"/>
              </w:rPr>
            </w:pPr>
            <w:r>
              <w:rPr>
                <w:b/>
                <w:sz w:val="24"/>
                <w:szCs w:val="24"/>
              </w:rPr>
              <w:t>-//-</w:t>
            </w:r>
          </w:p>
        </w:tc>
        <w:tc>
          <w:tcPr>
            <w:tcW w:w="2129" w:type="dxa"/>
            <w:gridSpan w:val="2"/>
            <w:shd w:val="clear" w:color="auto" w:fill="auto"/>
          </w:tcPr>
          <w:p w:rsidR="003F6FBE" w:rsidRDefault="00E74B53">
            <w:pPr>
              <w:widowControl w:val="0"/>
              <w:spacing w:before="60" w:after="60"/>
              <w:jc w:val="center"/>
              <w:rPr>
                <w:b/>
                <w:sz w:val="24"/>
                <w:szCs w:val="24"/>
              </w:rPr>
            </w:pPr>
            <w:r>
              <w:rPr>
                <w:b/>
                <w:sz w:val="24"/>
                <w:szCs w:val="24"/>
              </w:rPr>
              <w:t>-//-</w:t>
            </w:r>
          </w:p>
        </w:tc>
        <w:tc>
          <w:tcPr>
            <w:tcW w:w="1699" w:type="dxa"/>
            <w:gridSpan w:val="2"/>
            <w:shd w:val="clear" w:color="auto" w:fill="auto"/>
          </w:tcPr>
          <w:p w:rsidR="003F6FBE" w:rsidRDefault="00E74B53">
            <w:pPr>
              <w:widowControl w:val="0"/>
              <w:spacing w:before="60" w:after="60"/>
              <w:jc w:val="center"/>
              <w:rPr>
                <w:b/>
                <w:sz w:val="24"/>
                <w:szCs w:val="24"/>
              </w:rPr>
            </w:pPr>
            <w:r>
              <w:rPr>
                <w:b/>
                <w:sz w:val="24"/>
                <w:szCs w:val="24"/>
              </w:rPr>
              <w:t>-//-</w:t>
            </w:r>
          </w:p>
        </w:tc>
      </w:tr>
      <w:tr w:rsidR="003F6FBE">
        <w:tc>
          <w:tcPr>
            <w:tcW w:w="709" w:type="dxa"/>
          </w:tcPr>
          <w:p w:rsidR="003F6FBE" w:rsidRDefault="003F6FBE">
            <w:pPr>
              <w:pStyle w:val="aff0"/>
              <w:widowControl w:val="0"/>
              <w:numPr>
                <w:ilvl w:val="1"/>
                <w:numId w:val="6"/>
              </w:numPr>
              <w:spacing w:before="60" w:after="60"/>
              <w:ind w:left="0" w:firstLine="0"/>
              <w:jc w:val="center"/>
            </w:pPr>
          </w:p>
        </w:tc>
        <w:tc>
          <w:tcPr>
            <w:tcW w:w="8339" w:type="dxa"/>
            <w:gridSpan w:val="3"/>
            <w:shd w:val="clear" w:color="auto" w:fill="auto"/>
          </w:tcPr>
          <w:p w:rsidR="003F6FBE" w:rsidRDefault="00E74B53">
            <w:pPr>
              <w:widowControl w:val="0"/>
              <w:spacing w:before="60" w:after="60"/>
              <w:rPr>
                <w:b/>
                <w:sz w:val="24"/>
                <w:szCs w:val="24"/>
              </w:rPr>
            </w:pPr>
            <w:r>
              <w:rPr>
                <w:b/>
                <w:sz w:val="24"/>
                <w:szCs w:val="24"/>
              </w:rPr>
              <w:t>Общие требования к результатам работ</w:t>
            </w:r>
          </w:p>
        </w:tc>
        <w:tc>
          <w:tcPr>
            <w:tcW w:w="2310" w:type="dxa"/>
            <w:gridSpan w:val="2"/>
            <w:shd w:val="clear" w:color="auto" w:fill="auto"/>
          </w:tcPr>
          <w:p w:rsidR="003F6FBE" w:rsidRDefault="00E74B53">
            <w:pPr>
              <w:widowControl w:val="0"/>
              <w:spacing w:before="60" w:after="60"/>
              <w:jc w:val="center"/>
              <w:rPr>
                <w:b/>
                <w:sz w:val="24"/>
                <w:szCs w:val="24"/>
              </w:rPr>
            </w:pPr>
            <w:r>
              <w:rPr>
                <w:b/>
                <w:sz w:val="24"/>
                <w:szCs w:val="24"/>
              </w:rPr>
              <w:t>-//-</w:t>
            </w:r>
          </w:p>
        </w:tc>
        <w:tc>
          <w:tcPr>
            <w:tcW w:w="2129" w:type="dxa"/>
            <w:gridSpan w:val="2"/>
            <w:shd w:val="clear" w:color="auto" w:fill="auto"/>
          </w:tcPr>
          <w:p w:rsidR="003F6FBE" w:rsidRDefault="00E74B53">
            <w:pPr>
              <w:widowControl w:val="0"/>
              <w:spacing w:before="60" w:after="60"/>
              <w:jc w:val="center"/>
              <w:rPr>
                <w:b/>
                <w:sz w:val="24"/>
                <w:szCs w:val="24"/>
              </w:rPr>
            </w:pPr>
            <w:r>
              <w:rPr>
                <w:b/>
                <w:sz w:val="24"/>
                <w:szCs w:val="24"/>
              </w:rPr>
              <w:t>-//-</w:t>
            </w:r>
          </w:p>
        </w:tc>
        <w:tc>
          <w:tcPr>
            <w:tcW w:w="1699" w:type="dxa"/>
            <w:gridSpan w:val="2"/>
            <w:shd w:val="clear" w:color="auto" w:fill="auto"/>
          </w:tcPr>
          <w:p w:rsidR="003F6FBE" w:rsidRDefault="00E74B53">
            <w:pPr>
              <w:widowControl w:val="0"/>
              <w:spacing w:before="60" w:after="60"/>
              <w:jc w:val="center"/>
              <w:rPr>
                <w:b/>
                <w:sz w:val="24"/>
                <w:szCs w:val="24"/>
              </w:rPr>
            </w:pPr>
            <w:r>
              <w:rPr>
                <w:b/>
                <w:sz w:val="24"/>
                <w:szCs w:val="24"/>
              </w:rPr>
              <w:t>-//-</w:t>
            </w:r>
          </w:p>
        </w:tc>
      </w:tr>
      <w:tr w:rsidR="003F6FBE">
        <w:tc>
          <w:tcPr>
            <w:tcW w:w="709" w:type="dxa"/>
          </w:tcPr>
          <w:p w:rsidR="003F6FBE" w:rsidRDefault="003F6FBE">
            <w:pPr>
              <w:pStyle w:val="aff0"/>
              <w:widowControl w:val="0"/>
              <w:numPr>
                <w:ilvl w:val="2"/>
                <w:numId w:val="6"/>
              </w:numPr>
              <w:ind w:left="0" w:firstLine="0"/>
              <w:jc w:val="center"/>
            </w:pPr>
          </w:p>
        </w:tc>
        <w:tc>
          <w:tcPr>
            <w:tcW w:w="2267" w:type="dxa"/>
            <w:shd w:val="clear" w:color="auto" w:fill="auto"/>
          </w:tcPr>
          <w:p w:rsidR="003F6FBE" w:rsidRDefault="00E74B53">
            <w:pPr>
              <w:widowControl w:val="0"/>
              <w:rPr>
                <w:sz w:val="24"/>
                <w:szCs w:val="24"/>
                <w:lang w:val="en-US"/>
              </w:rPr>
            </w:pPr>
            <w:r>
              <w:rPr>
                <w:sz w:val="24"/>
                <w:szCs w:val="24"/>
              </w:rPr>
              <w:t xml:space="preserve">Объём </w:t>
            </w:r>
            <w:r>
              <w:rPr>
                <w:sz w:val="24"/>
                <w:szCs w:val="24"/>
                <w:lang w:val="en-US"/>
              </w:rPr>
              <w:t>рабочей документации</w:t>
            </w:r>
          </w:p>
        </w:tc>
        <w:tc>
          <w:tcPr>
            <w:tcW w:w="6066" w:type="dxa"/>
            <w:shd w:val="clear" w:color="auto" w:fill="auto"/>
          </w:tcPr>
          <w:p w:rsidR="003F6FBE" w:rsidRDefault="00E74B53">
            <w:pPr>
              <w:widowControl w:val="0"/>
              <w:jc w:val="both"/>
              <w:rPr>
                <w:sz w:val="24"/>
                <w:szCs w:val="24"/>
              </w:rPr>
            </w:pPr>
            <w:r>
              <w:rPr>
                <w:sz w:val="24"/>
                <w:szCs w:val="24"/>
              </w:rPr>
              <w:t>1. В состав РД должны быть включены чертежи и вся необходимая документация, для выполнения комплекса работ (поставка оборудования, СМР и ПНР). Документация должна быть сформирована по разделам в соответствии с требованиями НТД:</w:t>
            </w:r>
          </w:p>
          <w:p w:rsidR="003F6FBE" w:rsidRDefault="00E74B53">
            <w:pPr>
              <w:widowControl w:val="0"/>
              <w:jc w:val="both"/>
              <w:rPr>
                <w:sz w:val="24"/>
                <w:szCs w:val="24"/>
              </w:rPr>
            </w:pPr>
            <w:r>
              <w:rPr>
                <w:sz w:val="24"/>
                <w:szCs w:val="24"/>
              </w:rPr>
              <w:t>- ГОСТ Р 21.101-2020 «Система проектной документации для строительства. Основные требования к проектной и рабочей документации»;</w:t>
            </w:r>
          </w:p>
          <w:p w:rsidR="003F6FBE" w:rsidRDefault="00E74B53">
            <w:pPr>
              <w:widowControl w:val="0"/>
              <w:jc w:val="both"/>
              <w:rPr>
                <w:sz w:val="24"/>
                <w:szCs w:val="24"/>
              </w:rPr>
            </w:pPr>
            <w:r>
              <w:rPr>
                <w:sz w:val="24"/>
                <w:szCs w:val="24"/>
              </w:rPr>
              <w:t>- ГОСТ 21.613-2014 «Система проектной документации для строительства. Правила выполнения рабочей документации силового электрооборудования»;</w:t>
            </w:r>
          </w:p>
          <w:p w:rsidR="003F6FBE" w:rsidRDefault="00E74B53">
            <w:pPr>
              <w:widowControl w:val="0"/>
              <w:jc w:val="both"/>
              <w:rPr>
                <w:sz w:val="24"/>
                <w:szCs w:val="24"/>
              </w:rPr>
            </w:pPr>
            <w:r>
              <w:rPr>
                <w:sz w:val="24"/>
                <w:szCs w:val="24"/>
              </w:rPr>
              <w:t>- ГОСТ 27.507-2015 «Надежность в технике. Запасные части, инструменты и принадлежности. Оценка и расчет запасов»;</w:t>
            </w:r>
          </w:p>
          <w:p w:rsidR="003F6FBE" w:rsidRDefault="003F6FBE">
            <w:pPr>
              <w:widowControl w:val="0"/>
              <w:jc w:val="both"/>
              <w:rPr>
                <w:sz w:val="24"/>
                <w:szCs w:val="24"/>
              </w:rPr>
            </w:pPr>
          </w:p>
          <w:p w:rsidR="003F6FBE" w:rsidRDefault="00E74B53">
            <w:pPr>
              <w:widowControl w:val="0"/>
              <w:jc w:val="both"/>
              <w:rPr>
                <w:sz w:val="24"/>
                <w:szCs w:val="24"/>
              </w:rPr>
            </w:pPr>
            <w:r>
              <w:rPr>
                <w:sz w:val="24"/>
                <w:szCs w:val="24"/>
              </w:rPr>
              <w:t>2. В составе РД должен быть разработан проект производства работ (ППР) в соответствии с НТД:</w:t>
            </w:r>
          </w:p>
          <w:p w:rsidR="003F6FBE" w:rsidRDefault="00E74B53">
            <w:pPr>
              <w:widowControl w:val="0"/>
              <w:jc w:val="both"/>
              <w:rPr>
                <w:sz w:val="24"/>
                <w:szCs w:val="24"/>
              </w:rPr>
            </w:pPr>
            <w:r>
              <w:rPr>
                <w:sz w:val="24"/>
                <w:szCs w:val="24"/>
              </w:rPr>
              <w:t>- СТО 70238424.27.140.046-2009 «Гидроэлектростанции.  Производство строительно-монтажных работ. Нормы и требования»;</w:t>
            </w:r>
          </w:p>
          <w:p w:rsidR="003F6FBE" w:rsidRDefault="00E74B53">
            <w:pPr>
              <w:widowControl w:val="0"/>
              <w:jc w:val="both"/>
              <w:rPr>
                <w:sz w:val="24"/>
                <w:szCs w:val="24"/>
              </w:rPr>
            </w:pPr>
            <w:r>
              <w:rPr>
                <w:sz w:val="24"/>
                <w:szCs w:val="24"/>
              </w:rPr>
              <w:t>- СП 58.13330.2019 «Гидротехнические сооружения. Основные положения». Актуализированная редакция СНиП 33-01-2003;</w:t>
            </w:r>
          </w:p>
          <w:p w:rsidR="003F6FBE" w:rsidRDefault="00E74B53">
            <w:pPr>
              <w:widowControl w:val="0"/>
              <w:jc w:val="both"/>
              <w:rPr>
                <w:sz w:val="24"/>
                <w:szCs w:val="24"/>
              </w:rPr>
            </w:pPr>
            <w:r>
              <w:rPr>
                <w:sz w:val="24"/>
                <w:szCs w:val="24"/>
              </w:rPr>
              <w:t>- СП 48.13330.2019 Свод правил Организация строительства, актуализированная редакция СНиП 12-01-2004;</w:t>
            </w:r>
          </w:p>
          <w:p w:rsidR="003F6FBE" w:rsidRDefault="00E74B53">
            <w:pPr>
              <w:widowControl w:val="0"/>
              <w:jc w:val="both"/>
              <w:rPr>
                <w:sz w:val="24"/>
                <w:szCs w:val="24"/>
              </w:rPr>
            </w:pPr>
            <w:r>
              <w:rPr>
                <w:sz w:val="24"/>
                <w:szCs w:val="24"/>
              </w:rPr>
              <w:t>- СП 70.13330.2012 «Несущие и ограждающие конструкции» Актуализированная редакция СНиП 3.03.01-87;</w:t>
            </w:r>
          </w:p>
          <w:p w:rsidR="003F6FBE" w:rsidRDefault="00E74B53">
            <w:pPr>
              <w:widowControl w:val="0"/>
              <w:jc w:val="both"/>
              <w:rPr>
                <w:sz w:val="24"/>
                <w:szCs w:val="24"/>
              </w:rPr>
            </w:pPr>
            <w:r>
              <w:rPr>
                <w:sz w:val="24"/>
                <w:szCs w:val="24"/>
              </w:rPr>
              <w:t>- СП 56.13330.2021 «Производственные здания. Актуализированная редакция СНиП     31-03-2001»;</w:t>
            </w:r>
          </w:p>
          <w:p w:rsidR="003F6FBE" w:rsidRDefault="00E74B53">
            <w:pPr>
              <w:widowControl w:val="0"/>
              <w:jc w:val="both"/>
              <w:rPr>
                <w:sz w:val="24"/>
                <w:szCs w:val="24"/>
              </w:rPr>
            </w:pPr>
            <w:r>
              <w:rPr>
                <w:sz w:val="24"/>
                <w:szCs w:val="24"/>
              </w:rPr>
              <w:t>- СНиП 12-03-2001 «Безопасность труда в строительстве». Часть I.;</w:t>
            </w:r>
          </w:p>
          <w:p w:rsidR="003F6FBE" w:rsidRDefault="00E74B53">
            <w:pPr>
              <w:widowControl w:val="0"/>
              <w:jc w:val="both"/>
              <w:rPr>
                <w:sz w:val="24"/>
                <w:szCs w:val="24"/>
              </w:rPr>
            </w:pPr>
            <w:r>
              <w:rPr>
                <w:sz w:val="24"/>
                <w:szCs w:val="24"/>
              </w:rPr>
              <w:t>- ППБ 01-2003 «Правила пожарной безопасности при производстве строительно-монтажных работ на территории Российской Федерации»;</w:t>
            </w:r>
          </w:p>
          <w:p w:rsidR="003F6FBE" w:rsidRDefault="00E74B53">
            <w:pPr>
              <w:widowControl w:val="0"/>
              <w:jc w:val="both"/>
              <w:rPr>
                <w:sz w:val="24"/>
                <w:szCs w:val="24"/>
              </w:rPr>
            </w:pPr>
            <w:r>
              <w:rPr>
                <w:sz w:val="24"/>
                <w:szCs w:val="24"/>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3F6FBE" w:rsidRDefault="00E74B53">
            <w:pPr>
              <w:widowControl w:val="0"/>
              <w:jc w:val="both"/>
              <w:rPr>
                <w:sz w:val="24"/>
                <w:szCs w:val="24"/>
              </w:rPr>
            </w:pPr>
            <w:r>
              <w:rPr>
                <w:sz w:val="24"/>
                <w:szCs w:val="24"/>
              </w:rPr>
              <w:t>- СНиП 12-04-2002 «Безопасность труда в строительстве» Часть 2. Строительное производство».</w:t>
            </w:r>
          </w:p>
          <w:p w:rsidR="003F6FBE" w:rsidRDefault="00E74B53">
            <w:pPr>
              <w:widowControl w:val="0"/>
              <w:jc w:val="both"/>
              <w:rPr>
                <w:sz w:val="24"/>
                <w:szCs w:val="24"/>
              </w:rPr>
            </w:pPr>
            <w:r>
              <w:rPr>
                <w:sz w:val="24"/>
                <w:szCs w:val="24"/>
              </w:rPr>
              <w:t xml:space="preserve">- СНиП II-89-80* «Генеральные планы промышленных предприятий»; </w:t>
            </w:r>
          </w:p>
          <w:p w:rsidR="003F6FBE" w:rsidRDefault="00E74B53">
            <w:pPr>
              <w:widowControl w:val="0"/>
              <w:jc w:val="both"/>
              <w:rPr>
                <w:sz w:val="24"/>
                <w:szCs w:val="24"/>
              </w:rPr>
            </w:pPr>
            <w:r>
              <w:rPr>
                <w:sz w:val="24"/>
                <w:szCs w:val="24"/>
              </w:rPr>
              <w:t>- СП 12-136-2002 «Безопасность труда в строительстве. Решение по охране труда и промышленной безопасности в проектах организации строительства и проектах производства работ»;</w:t>
            </w:r>
          </w:p>
          <w:p w:rsidR="003F6FBE" w:rsidRDefault="00E74B53">
            <w:pPr>
              <w:widowControl w:val="0"/>
              <w:jc w:val="both"/>
              <w:rPr>
                <w:sz w:val="24"/>
                <w:szCs w:val="24"/>
              </w:rPr>
            </w:pPr>
            <w:r>
              <w:rPr>
                <w:sz w:val="24"/>
                <w:szCs w:val="24"/>
              </w:rPr>
              <w:t>- Федеральный закон от 22.07.2008 №123-ФЗ «Технический регламент о требованиях пожарной безопасности»;</w:t>
            </w:r>
          </w:p>
          <w:p w:rsidR="003F6FBE" w:rsidRDefault="00E74B53">
            <w:pPr>
              <w:widowControl w:val="0"/>
              <w:jc w:val="both"/>
              <w:rPr>
                <w:sz w:val="24"/>
                <w:szCs w:val="24"/>
              </w:rPr>
            </w:pPr>
            <w:r>
              <w:rPr>
                <w:sz w:val="24"/>
                <w:szCs w:val="24"/>
              </w:rPr>
              <w:t xml:space="preserve"> - Федеральный закон от 30.12.2009 №384-ФЗ «Технический регламент о безопасности зданий и сооружений».</w:t>
            </w:r>
          </w:p>
          <w:p w:rsidR="003F6FBE" w:rsidRDefault="00E74B53">
            <w:pPr>
              <w:widowControl w:val="0"/>
              <w:jc w:val="both"/>
              <w:rPr>
                <w:sz w:val="24"/>
                <w:szCs w:val="24"/>
              </w:rPr>
            </w:pPr>
            <w:r>
              <w:rPr>
                <w:sz w:val="24"/>
                <w:szCs w:val="24"/>
              </w:rPr>
              <w:t>3. Предусмотреть в рабочей документации раздел «Метрологическое обеспечение», в котором:</w:t>
            </w:r>
          </w:p>
          <w:p w:rsidR="003F6FBE" w:rsidRDefault="00E74B53">
            <w:pPr>
              <w:widowControl w:val="0"/>
              <w:spacing w:after="120"/>
              <w:jc w:val="both"/>
            </w:pPr>
            <w:r>
              <w:rPr>
                <w:sz w:val="24"/>
                <w:szCs w:val="24"/>
              </w:rPr>
              <w:t>- предусмотреть применение СИ внесённых в ФИФ и иметь первичную поверку с давностью не более половины межповерочного интервала или не более одного года, в зависимости, что наступит раньше;</w:t>
            </w:r>
          </w:p>
          <w:p w:rsidR="003F6FBE" w:rsidRDefault="00E74B53">
            <w:pPr>
              <w:widowControl w:val="0"/>
              <w:spacing w:after="120"/>
              <w:jc w:val="both"/>
            </w:pPr>
            <w:r>
              <w:rPr>
                <w:sz w:val="24"/>
                <w:szCs w:val="24"/>
              </w:rPr>
              <w:t>- предусмотреть выражение всех измерений в единицах величин международной системы единиц;</w:t>
            </w:r>
          </w:p>
          <w:p w:rsidR="003F6FBE" w:rsidRDefault="00E74B53">
            <w:pPr>
              <w:widowControl w:val="0"/>
              <w:spacing w:after="120"/>
              <w:jc w:val="both"/>
            </w:pPr>
            <w:r>
              <w:rPr>
                <w:sz w:val="24"/>
                <w:szCs w:val="24"/>
              </w:rPr>
              <w:t>- предусмотреть первичную поверку/калибровку ИК;</w:t>
            </w:r>
          </w:p>
          <w:p w:rsidR="003F6FBE" w:rsidRDefault="00E74B53">
            <w:pPr>
              <w:widowControl w:val="0"/>
              <w:spacing w:after="120"/>
              <w:jc w:val="both"/>
            </w:pPr>
            <w:r>
              <w:rPr>
                <w:sz w:val="24"/>
                <w:szCs w:val="24"/>
              </w:rPr>
              <w:t>- предоставить перечень ИК с предполагаемой периодичностью поверки/калибровки и с указанием максимальной допустимой погрешностью каждого канала;</w:t>
            </w:r>
          </w:p>
          <w:p w:rsidR="003F6FBE" w:rsidRDefault="00E74B53">
            <w:pPr>
              <w:widowControl w:val="0"/>
              <w:jc w:val="both"/>
            </w:pPr>
            <w:bookmarkStart w:id="56" w:name="_GoBack_Копия_1"/>
            <w:bookmarkEnd w:id="56"/>
            <w:r>
              <w:rPr>
                <w:sz w:val="24"/>
                <w:szCs w:val="24"/>
              </w:rPr>
              <w:t>- предоставить схемы питания СИ, а также схемы подключения и информационные цепи СИ.</w:t>
            </w:r>
          </w:p>
          <w:p w:rsidR="003F6FBE" w:rsidRDefault="00E74B53">
            <w:pPr>
              <w:widowControl w:val="0"/>
              <w:jc w:val="both"/>
              <w:rPr>
                <w:sz w:val="24"/>
                <w:szCs w:val="24"/>
              </w:rPr>
            </w:pPr>
            <w:r>
              <w:rPr>
                <w:sz w:val="24"/>
                <w:szCs w:val="24"/>
              </w:rPr>
              <w:t>4. При разработке РД произвести расчет номенклатуры и количественного состава группового комплекта ЗИП (ЗИП-Г) для системы автоматизации и управления вентиляцией здания Водоприемник. Расчёт произвести по критериям надежности и достаточности (учесть длительность корпоративных процедур закупки и срок поставки элементов для пополнения ЗИП). Расчёт выполнить в соответствии с ГОСТ 27.507-2015 «Надежность в технике. Запасные части, инструменты и принадлежности. Оценка и расчет запасов».</w:t>
            </w:r>
          </w:p>
          <w:p w:rsidR="003F6FBE" w:rsidRDefault="00E74B53">
            <w:pPr>
              <w:widowControl w:val="0"/>
              <w:jc w:val="both"/>
              <w:rPr>
                <w:sz w:val="24"/>
                <w:szCs w:val="24"/>
              </w:rPr>
            </w:pPr>
            <w:r>
              <w:rPr>
                <w:sz w:val="24"/>
                <w:szCs w:val="24"/>
              </w:rPr>
              <w:t>В эксплуатационной документации должна быть методика восстановления работоспособного состояния системы автоматизации и управления вентиляцией, для случаев возникновения вероятных дефектов, учитывающая применение ЗИП-Г. В эксплуатационной документации, для поддержания требуемой надёжности должен быть регламент технического обслуживания вентиляционных систем здания Водоприемник, учитывающий применение ЗИП-Г. Состав, стратегию пополнения ЗИП-Г согласовать с Заказчиком.</w:t>
            </w:r>
          </w:p>
        </w:tc>
        <w:tc>
          <w:tcPr>
            <w:tcW w:w="2310" w:type="dxa"/>
            <w:gridSpan w:val="2"/>
            <w:shd w:val="clear" w:color="auto" w:fill="auto"/>
          </w:tcPr>
          <w:p w:rsidR="003F6FBE" w:rsidRDefault="00E74B53">
            <w:pPr>
              <w:widowControl w:val="0"/>
              <w:spacing w:before="60" w:after="60"/>
              <w:rPr>
                <w:b/>
                <w:sz w:val="24"/>
                <w:szCs w:val="24"/>
              </w:rPr>
            </w:pPr>
            <w:r>
              <w:rPr>
                <w:sz w:val="24"/>
                <w:szCs w:val="24"/>
              </w:rPr>
              <w:t>Согласие с требованием</w:t>
            </w:r>
          </w:p>
        </w:tc>
        <w:tc>
          <w:tcPr>
            <w:tcW w:w="2127" w:type="dxa"/>
            <w:gridSpan w:val="2"/>
            <w:shd w:val="clear" w:color="auto" w:fill="auto"/>
          </w:tcPr>
          <w:p w:rsidR="003F6FBE" w:rsidRDefault="00E74B53">
            <w:pPr>
              <w:widowControl w:val="0"/>
              <w:spacing w:before="60" w:after="60"/>
              <w:jc w:val="center"/>
              <w:rPr>
                <w:b/>
                <w:sz w:val="24"/>
                <w:szCs w:val="24"/>
              </w:rPr>
            </w:pPr>
            <w:r>
              <w:rPr>
                <w:b/>
                <w:sz w:val="24"/>
                <w:szCs w:val="24"/>
              </w:rPr>
              <w:t>-</w:t>
            </w:r>
          </w:p>
        </w:tc>
        <w:tc>
          <w:tcPr>
            <w:tcW w:w="1701" w:type="dxa"/>
            <w:gridSpan w:val="2"/>
            <w:shd w:val="clear" w:color="auto" w:fill="auto"/>
          </w:tcPr>
          <w:p w:rsidR="003F6FBE" w:rsidRDefault="003F6FBE">
            <w:pPr>
              <w:widowControl w:val="0"/>
              <w:spacing w:before="60" w:after="6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3F6FBE">
            <w:pPr>
              <w:pStyle w:val="aff0"/>
              <w:widowControl w:val="0"/>
              <w:numPr>
                <w:ilvl w:val="2"/>
                <w:numId w:val="6"/>
              </w:numPr>
              <w:ind w:left="0" w:firstLine="0"/>
              <w:jc w:val="center"/>
            </w:pPr>
          </w:p>
        </w:tc>
        <w:tc>
          <w:tcPr>
            <w:tcW w:w="2267" w:type="dxa"/>
            <w:shd w:val="clear" w:color="auto" w:fill="auto"/>
          </w:tcPr>
          <w:p w:rsidR="003F6FBE" w:rsidRDefault="00E74B53">
            <w:pPr>
              <w:widowControl w:val="0"/>
              <w:rPr>
                <w:sz w:val="24"/>
                <w:szCs w:val="24"/>
              </w:rPr>
            </w:pPr>
            <w:r>
              <w:rPr>
                <w:sz w:val="24"/>
                <w:szCs w:val="24"/>
              </w:rPr>
              <w:t>Стадия проектирования</w:t>
            </w:r>
          </w:p>
        </w:tc>
        <w:tc>
          <w:tcPr>
            <w:tcW w:w="6066" w:type="dxa"/>
            <w:shd w:val="clear" w:color="auto" w:fill="auto"/>
          </w:tcPr>
          <w:p w:rsidR="003F6FBE" w:rsidRDefault="00E74B53">
            <w:pPr>
              <w:widowControl w:val="0"/>
              <w:rPr>
                <w:sz w:val="24"/>
                <w:szCs w:val="24"/>
              </w:rPr>
            </w:pPr>
            <w:r>
              <w:rPr>
                <w:sz w:val="24"/>
                <w:szCs w:val="24"/>
              </w:rPr>
              <w:t>Рабочая документация</w:t>
            </w:r>
          </w:p>
        </w:tc>
        <w:tc>
          <w:tcPr>
            <w:tcW w:w="2310" w:type="dxa"/>
            <w:gridSpan w:val="2"/>
            <w:shd w:val="clear" w:color="auto" w:fill="auto"/>
          </w:tcPr>
          <w:p w:rsidR="003F6FBE" w:rsidRDefault="00E74B53">
            <w:pPr>
              <w:widowControl w:val="0"/>
              <w:spacing w:before="60" w:after="60"/>
              <w:rPr>
                <w:b/>
                <w:sz w:val="24"/>
                <w:szCs w:val="24"/>
              </w:rPr>
            </w:pPr>
            <w:r>
              <w:rPr>
                <w:sz w:val="24"/>
                <w:szCs w:val="24"/>
              </w:rPr>
              <w:t>Согласие с требованием</w:t>
            </w:r>
          </w:p>
        </w:tc>
        <w:tc>
          <w:tcPr>
            <w:tcW w:w="2127" w:type="dxa"/>
            <w:gridSpan w:val="2"/>
            <w:shd w:val="clear" w:color="auto" w:fill="auto"/>
          </w:tcPr>
          <w:p w:rsidR="003F6FBE" w:rsidRDefault="00E74B53">
            <w:pPr>
              <w:widowControl w:val="0"/>
              <w:spacing w:before="60" w:after="60"/>
              <w:jc w:val="center"/>
              <w:rPr>
                <w:b/>
                <w:sz w:val="24"/>
                <w:szCs w:val="24"/>
              </w:rPr>
            </w:pPr>
            <w:r>
              <w:rPr>
                <w:b/>
                <w:sz w:val="24"/>
                <w:szCs w:val="24"/>
              </w:rPr>
              <w:t>-</w:t>
            </w:r>
          </w:p>
        </w:tc>
        <w:tc>
          <w:tcPr>
            <w:tcW w:w="1701" w:type="dxa"/>
            <w:gridSpan w:val="2"/>
            <w:shd w:val="clear" w:color="auto" w:fill="auto"/>
          </w:tcPr>
          <w:p w:rsidR="003F6FBE" w:rsidRDefault="003F6FBE">
            <w:pPr>
              <w:widowControl w:val="0"/>
              <w:spacing w:before="60" w:after="6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3F6FBE">
            <w:pPr>
              <w:pStyle w:val="aff0"/>
              <w:widowControl w:val="0"/>
              <w:numPr>
                <w:ilvl w:val="2"/>
                <w:numId w:val="6"/>
              </w:numPr>
              <w:ind w:left="0" w:firstLine="0"/>
              <w:jc w:val="center"/>
            </w:pPr>
          </w:p>
        </w:tc>
        <w:tc>
          <w:tcPr>
            <w:tcW w:w="2267" w:type="dxa"/>
            <w:shd w:val="clear" w:color="auto" w:fill="auto"/>
          </w:tcPr>
          <w:p w:rsidR="003F6FBE" w:rsidRDefault="00E74B53">
            <w:pPr>
              <w:widowControl w:val="0"/>
              <w:rPr>
                <w:sz w:val="24"/>
                <w:szCs w:val="24"/>
              </w:rPr>
            </w:pPr>
            <w:r>
              <w:rPr>
                <w:sz w:val="24"/>
                <w:szCs w:val="24"/>
              </w:rPr>
              <w:t>Интеграция смежных проектов</w:t>
            </w:r>
          </w:p>
        </w:tc>
        <w:tc>
          <w:tcPr>
            <w:tcW w:w="6066" w:type="dxa"/>
            <w:shd w:val="clear" w:color="auto" w:fill="auto"/>
          </w:tcPr>
          <w:p w:rsidR="003F6FBE" w:rsidRDefault="00E74B53">
            <w:pPr>
              <w:widowControl w:val="0"/>
              <w:jc w:val="both"/>
              <w:rPr>
                <w:sz w:val="24"/>
                <w:szCs w:val="24"/>
              </w:rPr>
            </w:pPr>
            <w:r>
              <w:rPr>
                <w:sz w:val="24"/>
                <w:szCs w:val="24"/>
              </w:rPr>
              <w:t>Рабочая документация должна быть разработана на основании утвержденной проектной документации № 1975.06, выполненной АО «Институт Гидропроект» (Приложение № 1 к настоящим ТТ).</w:t>
            </w:r>
          </w:p>
        </w:tc>
        <w:tc>
          <w:tcPr>
            <w:tcW w:w="2310" w:type="dxa"/>
            <w:gridSpan w:val="2"/>
            <w:shd w:val="clear" w:color="auto" w:fill="auto"/>
          </w:tcPr>
          <w:p w:rsidR="003F6FBE" w:rsidRDefault="00E74B53">
            <w:pPr>
              <w:widowControl w:val="0"/>
              <w:spacing w:before="60" w:after="60"/>
              <w:rPr>
                <w:b/>
                <w:sz w:val="24"/>
                <w:szCs w:val="24"/>
              </w:rPr>
            </w:pPr>
            <w:r>
              <w:rPr>
                <w:sz w:val="24"/>
                <w:szCs w:val="24"/>
              </w:rPr>
              <w:t>Согласие с требованием</w:t>
            </w:r>
          </w:p>
        </w:tc>
        <w:tc>
          <w:tcPr>
            <w:tcW w:w="2127" w:type="dxa"/>
            <w:gridSpan w:val="2"/>
            <w:shd w:val="clear" w:color="auto" w:fill="auto"/>
          </w:tcPr>
          <w:p w:rsidR="003F6FBE" w:rsidRDefault="00E74B53">
            <w:pPr>
              <w:widowControl w:val="0"/>
              <w:spacing w:before="60" w:after="60"/>
              <w:jc w:val="center"/>
              <w:rPr>
                <w:b/>
                <w:sz w:val="24"/>
                <w:szCs w:val="24"/>
              </w:rPr>
            </w:pPr>
            <w:r>
              <w:rPr>
                <w:b/>
                <w:sz w:val="24"/>
                <w:szCs w:val="24"/>
                <w:lang w:val="en-US"/>
              </w:rPr>
              <w:t>-</w:t>
            </w:r>
          </w:p>
        </w:tc>
        <w:tc>
          <w:tcPr>
            <w:tcW w:w="1701" w:type="dxa"/>
            <w:gridSpan w:val="2"/>
            <w:shd w:val="clear" w:color="auto" w:fill="auto"/>
          </w:tcPr>
          <w:p w:rsidR="003F6FBE" w:rsidRDefault="003F6FBE">
            <w:pPr>
              <w:widowControl w:val="0"/>
              <w:spacing w:before="60" w:after="6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3F6FBE">
            <w:pPr>
              <w:pStyle w:val="aff0"/>
              <w:widowControl w:val="0"/>
              <w:numPr>
                <w:ilvl w:val="2"/>
                <w:numId w:val="6"/>
              </w:numPr>
              <w:ind w:left="0" w:firstLine="0"/>
              <w:jc w:val="center"/>
            </w:pPr>
          </w:p>
        </w:tc>
        <w:tc>
          <w:tcPr>
            <w:tcW w:w="2267" w:type="dxa"/>
            <w:shd w:val="clear" w:color="auto" w:fill="auto"/>
          </w:tcPr>
          <w:p w:rsidR="003F6FBE" w:rsidRDefault="00E74B53">
            <w:pPr>
              <w:widowControl w:val="0"/>
              <w:rPr>
                <w:sz w:val="24"/>
                <w:szCs w:val="24"/>
              </w:rPr>
            </w:pPr>
            <w:r>
              <w:rPr>
                <w:sz w:val="24"/>
                <w:szCs w:val="24"/>
              </w:rPr>
              <w:t>Общие требования к рабочей документации</w:t>
            </w:r>
          </w:p>
        </w:tc>
        <w:tc>
          <w:tcPr>
            <w:tcW w:w="6066" w:type="dxa"/>
            <w:shd w:val="clear" w:color="auto" w:fill="auto"/>
          </w:tcPr>
          <w:p w:rsidR="003F6FBE" w:rsidRDefault="00E74B53">
            <w:pPr>
              <w:pStyle w:val="aff0"/>
              <w:widowControl w:val="0"/>
              <w:ind w:left="7" w:firstLine="425"/>
              <w:jc w:val="both"/>
            </w:pPr>
            <w:r>
              <w:t>Перечень разделов рабочей документации согласовывается Заказчиком.</w:t>
            </w:r>
          </w:p>
          <w:p w:rsidR="003F6FBE" w:rsidRDefault="00E74B53">
            <w:pPr>
              <w:pStyle w:val="aff0"/>
              <w:widowControl w:val="0"/>
              <w:ind w:left="7" w:firstLine="425"/>
              <w:jc w:val="both"/>
            </w:pPr>
            <w:r>
              <w:t>Содержание разделов рабочей документации должно соответствовать требованиям ГОСТ Р 21.101-2020 «Система проектной документации для строительства. Основные требования к проектной и рабочей документации». Рабочая документация должна содержать сметную документацию.</w:t>
            </w:r>
          </w:p>
          <w:p w:rsidR="003F6FBE" w:rsidRDefault="00E74B53">
            <w:pPr>
              <w:pStyle w:val="aff0"/>
              <w:widowControl w:val="0"/>
              <w:ind w:left="7" w:firstLine="425"/>
              <w:jc w:val="both"/>
            </w:pPr>
            <w:r>
              <w:t>Рабочая документация должна состоять из текстовой и графической части.</w:t>
            </w:r>
          </w:p>
          <w:p w:rsidR="003F6FBE" w:rsidRDefault="00E74B53">
            <w:pPr>
              <w:widowControl w:val="0"/>
              <w:ind w:firstLine="464"/>
              <w:jc w:val="both"/>
            </w:pPr>
            <w:r>
              <w:rPr>
                <w:sz w:val="24"/>
                <w:szCs w:val="24"/>
              </w:rPr>
              <w:t>Текстовая и графическая часть РД должны отображать принятые технические и иные решения и выполняется в виде чертежей, схем, планов и других документов в графической форме и включать в себя (но не ограничиваясь):</w:t>
            </w:r>
          </w:p>
          <w:p w:rsidR="003F6FBE" w:rsidRDefault="00E74B53">
            <w:pPr>
              <w:pStyle w:val="aff0"/>
              <w:widowControl w:val="0"/>
              <w:numPr>
                <w:ilvl w:val="0"/>
                <w:numId w:val="10"/>
              </w:numPr>
              <w:ind w:left="7" w:firstLine="425"/>
              <w:jc w:val="both"/>
            </w:pPr>
            <w:r>
              <w:t>принципиальные электрические схемы всех внешних и внутренних цепей;</w:t>
            </w:r>
          </w:p>
          <w:p w:rsidR="003F6FBE" w:rsidRDefault="00E74B53">
            <w:pPr>
              <w:pStyle w:val="aff0"/>
              <w:widowControl w:val="0"/>
              <w:numPr>
                <w:ilvl w:val="0"/>
                <w:numId w:val="10"/>
              </w:numPr>
              <w:ind w:left="7" w:firstLine="425"/>
              <w:jc w:val="both"/>
            </w:pPr>
            <w:r>
              <w:t>монтажные или принципиально-монтажные схемы;</w:t>
            </w:r>
          </w:p>
          <w:p w:rsidR="003F6FBE" w:rsidRDefault="00E74B53">
            <w:pPr>
              <w:pStyle w:val="aff0"/>
              <w:widowControl w:val="0"/>
              <w:numPr>
                <w:ilvl w:val="0"/>
                <w:numId w:val="10"/>
              </w:numPr>
              <w:ind w:left="7" w:firstLine="425"/>
              <w:jc w:val="both"/>
            </w:pPr>
            <w:r>
              <w:t>схемы (таблицы) соединений</w:t>
            </w:r>
            <w:r>
              <w:rPr>
                <w:lang w:val="en-US"/>
              </w:rPr>
              <w:t>;</w:t>
            </w:r>
          </w:p>
          <w:p w:rsidR="003F6FBE" w:rsidRDefault="00E74B53">
            <w:pPr>
              <w:pStyle w:val="aff0"/>
              <w:widowControl w:val="0"/>
              <w:numPr>
                <w:ilvl w:val="0"/>
                <w:numId w:val="10"/>
              </w:numPr>
              <w:ind w:left="7" w:firstLine="425"/>
              <w:jc w:val="both"/>
            </w:pPr>
            <w:r>
              <w:t>схемы подключения</w:t>
            </w:r>
            <w:r>
              <w:rPr>
                <w:lang w:val="en-US"/>
              </w:rPr>
              <w:t>;</w:t>
            </w:r>
          </w:p>
          <w:p w:rsidR="003F6FBE" w:rsidRDefault="00E74B53">
            <w:pPr>
              <w:pStyle w:val="aff0"/>
              <w:widowControl w:val="0"/>
              <w:numPr>
                <w:ilvl w:val="0"/>
                <w:numId w:val="10"/>
              </w:numPr>
              <w:ind w:left="7" w:firstLine="425"/>
              <w:jc w:val="both"/>
            </w:pPr>
            <w:r>
              <w:t>кабельные журналы</w:t>
            </w:r>
            <w:r>
              <w:rPr>
                <w:lang w:val="en-US"/>
              </w:rPr>
              <w:t>;</w:t>
            </w:r>
          </w:p>
          <w:p w:rsidR="003F6FBE" w:rsidRDefault="00E74B53">
            <w:pPr>
              <w:pStyle w:val="aff0"/>
              <w:widowControl w:val="0"/>
              <w:numPr>
                <w:ilvl w:val="0"/>
                <w:numId w:val="10"/>
              </w:numPr>
              <w:ind w:left="7" w:firstLine="425"/>
              <w:jc w:val="both"/>
            </w:pPr>
            <w:r>
              <w:t>габаритно-установочные чертежи</w:t>
            </w:r>
            <w:r>
              <w:rPr>
                <w:lang w:val="en-US"/>
              </w:rPr>
              <w:t>;</w:t>
            </w:r>
          </w:p>
          <w:p w:rsidR="003F6FBE" w:rsidRDefault="00E74B53">
            <w:pPr>
              <w:pStyle w:val="aff0"/>
              <w:widowControl w:val="0"/>
              <w:numPr>
                <w:ilvl w:val="0"/>
                <w:numId w:val="10"/>
              </w:numPr>
              <w:ind w:left="7" w:firstLine="425"/>
              <w:jc w:val="both"/>
            </w:pPr>
            <w:r>
              <w:t>планы расположения оборудования и кабельных трасс;</w:t>
            </w:r>
          </w:p>
          <w:p w:rsidR="003F6FBE" w:rsidRDefault="00E74B53">
            <w:pPr>
              <w:pStyle w:val="aff0"/>
              <w:widowControl w:val="0"/>
              <w:numPr>
                <w:ilvl w:val="0"/>
                <w:numId w:val="10"/>
              </w:numPr>
              <w:ind w:left="7" w:firstLine="425"/>
              <w:jc w:val="both"/>
            </w:pPr>
            <w:r>
              <w:t>схемы интерфейсных связей, включая интеграцию в единый ВУ АСУ ТП ;</w:t>
            </w:r>
          </w:p>
          <w:p w:rsidR="003F6FBE" w:rsidRDefault="00E74B53">
            <w:pPr>
              <w:pStyle w:val="aff0"/>
              <w:widowControl w:val="0"/>
              <w:numPr>
                <w:ilvl w:val="0"/>
                <w:numId w:val="10"/>
              </w:numPr>
              <w:ind w:left="7" w:firstLine="425"/>
              <w:jc w:val="both"/>
            </w:pPr>
            <w:r>
              <w:t>задания на параметрирование верхнего уровня;</w:t>
            </w:r>
          </w:p>
          <w:p w:rsidR="003F6FBE" w:rsidRDefault="00E74B53">
            <w:pPr>
              <w:pStyle w:val="aff0"/>
              <w:widowControl w:val="0"/>
              <w:numPr>
                <w:ilvl w:val="0"/>
                <w:numId w:val="10"/>
              </w:numPr>
              <w:ind w:left="7" w:firstLine="425"/>
              <w:jc w:val="both"/>
            </w:pPr>
            <w:r>
              <w:t>чертежи экранных форм (мнемокадров), спецификации;</w:t>
            </w:r>
          </w:p>
          <w:p w:rsidR="003F6FBE" w:rsidRDefault="00E74B53">
            <w:pPr>
              <w:pStyle w:val="aff0"/>
              <w:widowControl w:val="0"/>
              <w:numPr>
                <w:ilvl w:val="0"/>
                <w:numId w:val="10"/>
              </w:numPr>
              <w:ind w:left="7" w:firstLine="425"/>
              <w:jc w:val="both"/>
            </w:pPr>
            <w:r>
              <w:t>схемы распределения электропитания</w:t>
            </w:r>
            <w:r>
              <w:rPr>
                <w:lang w:val="en-US"/>
              </w:rPr>
              <w:t>;</w:t>
            </w:r>
          </w:p>
          <w:p w:rsidR="003F6FBE" w:rsidRDefault="00E74B53">
            <w:pPr>
              <w:pStyle w:val="aff0"/>
              <w:widowControl w:val="0"/>
              <w:numPr>
                <w:ilvl w:val="0"/>
                <w:numId w:val="10"/>
              </w:numPr>
              <w:ind w:left="7" w:firstLine="425"/>
              <w:jc w:val="both"/>
            </w:pPr>
            <w:r>
              <w:t>расчет уставок защитных аппаратов</w:t>
            </w:r>
            <w:r>
              <w:rPr>
                <w:lang w:val="en-US"/>
              </w:rPr>
              <w:t>;</w:t>
            </w:r>
          </w:p>
          <w:p w:rsidR="003F6FBE" w:rsidRDefault="00E74B53">
            <w:pPr>
              <w:pStyle w:val="aff0"/>
              <w:widowControl w:val="0"/>
              <w:numPr>
                <w:ilvl w:val="0"/>
                <w:numId w:val="10"/>
              </w:numPr>
              <w:ind w:left="7" w:firstLine="425"/>
              <w:jc w:val="both"/>
            </w:pPr>
            <w:r>
              <w:t>расчет кабелей на невозгорание</w:t>
            </w:r>
            <w:r>
              <w:rPr>
                <w:lang w:val="en-US"/>
              </w:rPr>
              <w:t>;</w:t>
            </w:r>
          </w:p>
          <w:p w:rsidR="003F6FBE" w:rsidRDefault="00E74B53">
            <w:pPr>
              <w:pStyle w:val="aff0"/>
              <w:widowControl w:val="0"/>
              <w:numPr>
                <w:ilvl w:val="0"/>
                <w:numId w:val="10"/>
              </w:numPr>
              <w:ind w:left="7" w:firstLine="425"/>
              <w:jc w:val="both"/>
            </w:pPr>
            <w:r>
              <w:t>схемы технологические</w:t>
            </w:r>
            <w:r>
              <w:rPr>
                <w:lang w:val="en-US"/>
              </w:rPr>
              <w:t>;</w:t>
            </w:r>
          </w:p>
          <w:p w:rsidR="003F6FBE" w:rsidRDefault="00E74B53">
            <w:pPr>
              <w:pStyle w:val="aff0"/>
              <w:widowControl w:val="0"/>
              <w:numPr>
                <w:ilvl w:val="0"/>
                <w:numId w:val="10"/>
              </w:numPr>
              <w:ind w:left="7" w:firstLine="425"/>
              <w:jc w:val="both"/>
            </w:pPr>
            <w:r>
              <w:t>привязки оборудования в помещениях, уточнены габариты фундаментов;</w:t>
            </w:r>
          </w:p>
          <w:p w:rsidR="003F6FBE" w:rsidRDefault="00E74B53">
            <w:pPr>
              <w:pStyle w:val="aff0"/>
              <w:widowControl w:val="0"/>
              <w:numPr>
                <w:ilvl w:val="0"/>
                <w:numId w:val="10"/>
              </w:numPr>
              <w:ind w:left="7" w:firstLine="425"/>
              <w:jc w:val="both"/>
            </w:pPr>
            <w:r>
              <w:t>разработаны узлы крепления оборудования, трубопроводов, подсоединения приборов, уточнена прокладка технологических трубопроводов, электрических кабелей.</w:t>
            </w:r>
          </w:p>
          <w:p w:rsidR="003F6FBE" w:rsidRDefault="00E74B53">
            <w:pPr>
              <w:pStyle w:val="aff0"/>
              <w:widowControl w:val="0"/>
              <w:numPr>
                <w:ilvl w:val="0"/>
                <w:numId w:val="10"/>
              </w:numPr>
              <w:ind w:left="7" w:firstLine="425"/>
              <w:jc w:val="both"/>
            </w:pPr>
            <w:r>
              <w:t>Требования к техническому обеспечению АСУ ТП (с учетом общих технических требований  к верхнему уровню автоматизированных систем управления технологическими процессами ГЭС/ГАЭС интегрируемым в ВУ АСУ ТП, технической политики РусГидро и типовых проектных решений).</w:t>
            </w:r>
          </w:p>
          <w:p w:rsidR="003F6FBE" w:rsidRDefault="00E74B53">
            <w:pPr>
              <w:pStyle w:val="aff0"/>
              <w:widowControl w:val="0"/>
              <w:numPr>
                <w:ilvl w:val="0"/>
                <w:numId w:val="10"/>
              </w:numPr>
              <w:ind w:left="7" w:firstLine="425"/>
              <w:jc w:val="both"/>
            </w:pPr>
            <w:r>
              <w:t>Требования к  информационному обеспечению.</w:t>
            </w:r>
          </w:p>
          <w:p w:rsidR="003F6FBE" w:rsidRDefault="00E74B53">
            <w:pPr>
              <w:pStyle w:val="aff0"/>
              <w:widowControl w:val="0"/>
              <w:numPr>
                <w:ilvl w:val="0"/>
                <w:numId w:val="10"/>
              </w:numPr>
              <w:ind w:left="7" w:firstLine="425"/>
              <w:jc w:val="both"/>
            </w:pPr>
            <w:r>
              <w:t>Требования по обеспечению информационной безопасности.</w:t>
            </w:r>
          </w:p>
          <w:p w:rsidR="003F6FBE" w:rsidRDefault="00E74B53">
            <w:pPr>
              <w:pStyle w:val="aff0"/>
              <w:widowControl w:val="0"/>
              <w:jc w:val="both"/>
            </w:pPr>
            <w:r>
              <w:rPr>
                <w:rFonts w:eastAsia="Times New Roman"/>
              </w:rPr>
              <w:t>Выполнить разработку технической части конкурсной документации на:</w:t>
            </w:r>
          </w:p>
          <w:p w:rsidR="003F6FBE" w:rsidRDefault="00E74B53">
            <w:pPr>
              <w:widowControl w:val="0"/>
              <w:jc w:val="both"/>
              <w:rPr>
                <w:sz w:val="24"/>
              </w:rPr>
            </w:pPr>
            <w:r>
              <w:rPr>
                <w:sz w:val="24"/>
              </w:rPr>
              <w:t>- закупку оборудования, материалов;</w:t>
            </w:r>
          </w:p>
          <w:p w:rsidR="003F6FBE" w:rsidRDefault="00E74B53">
            <w:pPr>
              <w:widowControl w:val="0"/>
              <w:jc w:val="both"/>
              <w:rPr>
                <w:sz w:val="24"/>
              </w:rPr>
            </w:pPr>
            <w:r>
              <w:rPr>
                <w:sz w:val="24"/>
              </w:rPr>
              <w:t>- строительно-монтажные работы (СМР);</w:t>
            </w:r>
          </w:p>
          <w:p w:rsidR="003F6FBE" w:rsidRDefault="00E74B53">
            <w:pPr>
              <w:widowControl w:val="0"/>
              <w:jc w:val="both"/>
              <w:rPr>
                <w:sz w:val="24"/>
              </w:rPr>
            </w:pPr>
            <w:r>
              <w:rPr>
                <w:sz w:val="24"/>
              </w:rPr>
              <w:t xml:space="preserve">- пуско-наладочные работы (ПНР) </w:t>
            </w:r>
          </w:p>
          <w:p w:rsidR="003F6FBE" w:rsidRDefault="00E74B53">
            <w:pPr>
              <w:widowControl w:val="0"/>
              <w:ind w:left="7"/>
              <w:jc w:val="both"/>
              <w:rPr>
                <w:sz w:val="24"/>
              </w:rPr>
            </w:pPr>
            <w:r>
              <w:rPr>
                <w:sz w:val="24"/>
              </w:rPr>
              <w:t>в соответствии с Единой методикой установления требований и критериев (отбора, оценки) при подготовке и проведении закупок в Группе РусГидро (Приложение № 5 к настоящим ТТ).</w:t>
            </w:r>
          </w:p>
          <w:p w:rsidR="003F6FBE" w:rsidRDefault="00E74B53">
            <w:pPr>
              <w:widowControl w:val="0"/>
              <w:ind w:left="7" w:firstLine="425"/>
              <w:jc w:val="both"/>
            </w:pPr>
            <w:r>
              <w:rPr>
                <w:iCs/>
                <w:sz w:val="24"/>
                <w:szCs w:val="24"/>
              </w:rPr>
              <w:t xml:space="preserve">РД не должна содержать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Воздействия оказываемые на несущие конструкции здания не должны снижать их несущей способности, прочности и устойчивости. </w:t>
            </w:r>
          </w:p>
        </w:tc>
        <w:tc>
          <w:tcPr>
            <w:tcW w:w="2310" w:type="dxa"/>
            <w:gridSpan w:val="2"/>
            <w:shd w:val="clear" w:color="auto" w:fill="auto"/>
          </w:tcPr>
          <w:p w:rsidR="003F6FBE" w:rsidRDefault="00E74B53">
            <w:pPr>
              <w:widowControl w:val="0"/>
              <w:spacing w:before="60" w:after="60"/>
              <w:rPr>
                <w:sz w:val="24"/>
                <w:szCs w:val="24"/>
              </w:rPr>
            </w:pPr>
            <w:r>
              <w:rPr>
                <w:sz w:val="24"/>
                <w:szCs w:val="24"/>
              </w:rPr>
              <w:t>Согласие с требованием</w:t>
            </w:r>
          </w:p>
        </w:tc>
        <w:tc>
          <w:tcPr>
            <w:tcW w:w="2127" w:type="dxa"/>
            <w:gridSpan w:val="2"/>
            <w:shd w:val="clear" w:color="auto" w:fill="auto"/>
          </w:tcPr>
          <w:p w:rsidR="003F6FBE" w:rsidRDefault="00E74B53">
            <w:pPr>
              <w:widowControl w:val="0"/>
              <w:spacing w:before="60" w:after="60"/>
              <w:jc w:val="center"/>
              <w:rPr>
                <w:b/>
                <w:sz w:val="24"/>
                <w:szCs w:val="24"/>
              </w:rPr>
            </w:pPr>
            <w:r>
              <w:rPr>
                <w:b/>
                <w:sz w:val="24"/>
                <w:szCs w:val="24"/>
              </w:rPr>
              <w:t>-</w:t>
            </w:r>
          </w:p>
        </w:tc>
        <w:tc>
          <w:tcPr>
            <w:tcW w:w="1701" w:type="dxa"/>
            <w:gridSpan w:val="2"/>
            <w:shd w:val="clear" w:color="auto" w:fill="auto"/>
          </w:tcPr>
          <w:p w:rsidR="003F6FBE" w:rsidRDefault="003F6FBE">
            <w:pPr>
              <w:widowControl w:val="0"/>
              <w:spacing w:before="60" w:after="6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Borders>
              <w:top w:val="nil"/>
            </w:tcBorders>
          </w:tcPr>
          <w:p w:rsidR="003F6FBE" w:rsidRDefault="00E74B53">
            <w:pPr>
              <w:pStyle w:val="aff0"/>
              <w:widowControl w:val="0"/>
              <w:numPr>
                <w:ilvl w:val="2"/>
                <w:numId w:val="6"/>
              </w:numPr>
              <w:ind w:left="0" w:firstLine="0"/>
              <w:jc w:val="center"/>
            </w:pPr>
            <w:r>
              <w:t>‍</w:t>
            </w:r>
          </w:p>
        </w:tc>
        <w:tc>
          <w:tcPr>
            <w:tcW w:w="2267" w:type="dxa"/>
            <w:tcBorders>
              <w:top w:val="nil"/>
            </w:tcBorders>
            <w:shd w:val="clear" w:color="auto" w:fill="auto"/>
          </w:tcPr>
          <w:p w:rsidR="003F6FBE" w:rsidRDefault="00E74B53">
            <w:pPr>
              <w:widowControl w:val="0"/>
              <w:ind w:right="57"/>
              <w:jc w:val="both"/>
              <w:rPr>
                <w:sz w:val="24"/>
                <w:szCs w:val="24"/>
              </w:rPr>
            </w:pPr>
            <w:r>
              <w:rPr>
                <w:sz w:val="24"/>
                <w:szCs w:val="24"/>
              </w:rPr>
              <w:t>Требования по импортозамещению</w:t>
            </w:r>
          </w:p>
        </w:tc>
        <w:tc>
          <w:tcPr>
            <w:tcW w:w="6066" w:type="dxa"/>
            <w:tcBorders>
              <w:top w:val="nil"/>
            </w:tcBorders>
            <w:shd w:val="clear" w:color="auto" w:fill="auto"/>
          </w:tcPr>
          <w:p w:rsidR="003F6FBE" w:rsidRDefault="00E74B53">
            <w:pPr>
              <w:widowControl w:val="0"/>
              <w:ind w:right="57"/>
              <w:jc w:val="both"/>
              <w:rPr>
                <w:bCs/>
                <w:sz w:val="24"/>
                <w:szCs w:val="24"/>
              </w:rPr>
            </w:pPr>
            <w:r>
              <w:rPr>
                <w:bCs/>
                <w:sz w:val="24"/>
                <w:szCs w:val="24"/>
              </w:rPr>
              <w:t xml:space="preserve">Программное обеспечение, применяемое в целях реализации АСУТП должно быть включено в Единый реестр российских программ для электронных вычислительных машин и баз данных https://reestr.digital.gov.ru/. Оборудование, планируемое к закупке в целях реализации АСУ ТП должно быть включено в реестр промышленной продукции, произведенной на территории Российской Федерации или произведенной на территории государства - члена Евразийского экономического союза, предусмотренный постановлением Правительства Российской Федерации от 23 декабря 2024 г. N 1875, включено в единый реестр российской радиоэлектронной продукции, предусмотренный постановлением Правительства Российской Федерации от 10 июля 2019 г. N 878. </w:t>
            </w:r>
          </w:p>
        </w:tc>
        <w:tc>
          <w:tcPr>
            <w:tcW w:w="2310" w:type="dxa"/>
            <w:gridSpan w:val="2"/>
            <w:tcBorders>
              <w:top w:val="nil"/>
            </w:tcBorders>
            <w:shd w:val="clear" w:color="auto" w:fill="auto"/>
          </w:tcPr>
          <w:p w:rsidR="003F6FBE" w:rsidRDefault="00E74B53">
            <w:pPr>
              <w:widowControl w:val="0"/>
              <w:ind w:right="57"/>
              <w:rPr>
                <w:bCs/>
                <w:sz w:val="24"/>
                <w:szCs w:val="24"/>
              </w:rPr>
            </w:pPr>
            <w:r>
              <w:rPr>
                <w:bCs/>
                <w:sz w:val="24"/>
                <w:szCs w:val="24"/>
              </w:rPr>
              <w:t>Согласие с требованием</w:t>
            </w:r>
          </w:p>
        </w:tc>
        <w:tc>
          <w:tcPr>
            <w:tcW w:w="2127" w:type="dxa"/>
            <w:gridSpan w:val="2"/>
            <w:tcBorders>
              <w:top w:val="nil"/>
            </w:tcBorders>
            <w:shd w:val="clear" w:color="auto" w:fill="auto"/>
          </w:tcPr>
          <w:p w:rsidR="003F6FBE" w:rsidRDefault="00E74B53">
            <w:pPr>
              <w:widowControl w:val="0"/>
              <w:tabs>
                <w:tab w:val="left" w:pos="426"/>
              </w:tabs>
              <w:spacing w:before="60"/>
              <w:jc w:val="center"/>
              <w:rPr>
                <w:b/>
                <w:sz w:val="24"/>
                <w:szCs w:val="24"/>
              </w:rPr>
            </w:pPr>
            <w:r>
              <w:rPr>
                <w:b/>
                <w:sz w:val="24"/>
                <w:szCs w:val="24"/>
                <w:lang w:val="en-US"/>
              </w:rPr>
              <w:t>-</w:t>
            </w:r>
          </w:p>
        </w:tc>
        <w:tc>
          <w:tcPr>
            <w:tcW w:w="1701" w:type="dxa"/>
            <w:gridSpan w:val="2"/>
            <w:tcBorders>
              <w:top w:val="nil"/>
            </w:tcBorders>
            <w:shd w:val="clear" w:color="auto" w:fill="auto"/>
          </w:tcPr>
          <w:p w:rsidR="003F6FBE" w:rsidRDefault="003F6FBE">
            <w:pPr>
              <w:widowControl w:val="0"/>
              <w:spacing w:before="60" w:after="6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3F6FBE">
            <w:pPr>
              <w:pStyle w:val="aff0"/>
              <w:widowControl w:val="0"/>
              <w:numPr>
                <w:ilvl w:val="1"/>
                <w:numId w:val="6"/>
              </w:numPr>
              <w:spacing w:before="60" w:after="60"/>
              <w:ind w:left="-117" w:firstLine="142"/>
              <w:jc w:val="center"/>
            </w:pPr>
          </w:p>
        </w:tc>
        <w:tc>
          <w:tcPr>
            <w:tcW w:w="8339" w:type="dxa"/>
            <w:gridSpan w:val="3"/>
            <w:vAlign w:val="center"/>
          </w:tcPr>
          <w:p w:rsidR="003F6FBE" w:rsidRDefault="00E74B53">
            <w:pPr>
              <w:widowControl w:val="0"/>
              <w:rPr>
                <w:bCs/>
                <w:sz w:val="24"/>
                <w:szCs w:val="24"/>
              </w:rPr>
            </w:pPr>
            <w:r>
              <w:rPr>
                <w:b/>
                <w:bCs/>
                <w:sz w:val="24"/>
                <w:szCs w:val="24"/>
              </w:rPr>
              <w:t>Требования к порядку приемки результатов работ</w:t>
            </w:r>
          </w:p>
        </w:tc>
        <w:tc>
          <w:tcPr>
            <w:tcW w:w="2310" w:type="dxa"/>
            <w:gridSpan w:val="2"/>
          </w:tcPr>
          <w:p w:rsidR="003F6FBE" w:rsidRDefault="00E74B53">
            <w:pPr>
              <w:widowControl w:val="0"/>
              <w:jc w:val="center"/>
              <w:rPr>
                <w:b/>
                <w:sz w:val="24"/>
                <w:szCs w:val="24"/>
              </w:rPr>
            </w:pPr>
            <w:r>
              <w:rPr>
                <w:b/>
                <w:sz w:val="24"/>
                <w:szCs w:val="24"/>
              </w:rPr>
              <w:t>-//-</w:t>
            </w:r>
          </w:p>
        </w:tc>
        <w:tc>
          <w:tcPr>
            <w:tcW w:w="2129" w:type="dxa"/>
            <w:gridSpan w:val="2"/>
          </w:tcPr>
          <w:p w:rsidR="003F6FBE" w:rsidRDefault="00E74B53">
            <w:pPr>
              <w:widowControl w:val="0"/>
              <w:jc w:val="center"/>
              <w:rPr>
                <w:b/>
                <w:sz w:val="24"/>
                <w:szCs w:val="24"/>
              </w:rPr>
            </w:pPr>
            <w:r>
              <w:rPr>
                <w:b/>
                <w:sz w:val="24"/>
                <w:szCs w:val="24"/>
              </w:rPr>
              <w:t>-//-</w:t>
            </w:r>
          </w:p>
        </w:tc>
        <w:tc>
          <w:tcPr>
            <w:tcW w:w="1699" w:type="dxa"/>
            <w:gridSpan w:val="2"/>
          </w:tcPr>
          <w:p w:rsidR="003F6FBE" w:rsidRDefault="00E74B53">
            <w:pPr>
              <w:widowControl w:val="0"/>
              <w:jc w:val="center"/>
              <w:rPr>
                <w:b/>
                <w:sz w:val="24"/>
                <w:szCs w:val="24"/>
              </w:rPr>
            </w:pPr>
            <w:r>
              <w:rPr>
                <w:b/>
                <w:sz w:val="24"/>
                <w:szCs w:val="24"/>
              </w:rPr>
              <w:t>-//-</w:t>
            </w:r>
          </w:p>
        </w:tc>
      </w:tr>
      <w:tr w:rsidR="003F6FBE">
        <w:tc>
          <w:tcPr>
            <w:tcW w:w="709" w:type="dxa"/>
          </w:tcPr>
          <w:p w:rsidR="003F6FBE" w:rsidRDefault="003F6FBE">
            <w:pPr>
              <w:pStyle w:val="aff0"/>
              <w:widowControl w:val="0"/>
              <w:numPr>
                <w:ilvl w:val="2"/>
                <w:numId w:val="6"/>
              </w:numPr>
              <w:spacing w:before="60" w:after="60"/>
              <w:ind w:left="0" w:firstLine="0"/>
              <w:jc w:val="center"/>
            </w:pPr>
          </w:p>
        </w:tc>
        <w:tc>
          <w:tcPr>
            <w:tcW w:w="2267" w:type="dxa"/>
          </w:tcPr>
          <w:p w:rsidR="003F6FBE" w:rsidRDefault="00E74B53">
            <w:pPr>
              <w:widowControl w:val="0"/>
              <w:ind w:right="57"/>
              <w:jc w:val="both"/>
              <w:rPr>
                <w:bCs/>
                <w:sz w:val="24"/>
                <w:szCs w:val="24"/>
              </w:rPr>
            </w:pPr>
            <w:r>
              <w:rPr>
                <w:bCs/>
                <w:sz w:val="24"/>
                <w:szCs w:val="24"/>
              </w:rPr>
              <w:t>Согласование рабочей документации с Заказчиком</w:t>
            </w:r>
          </w:p>
        </w:tc>
        <w:tc>
          <w:tcPr>
            <w:tcW w:w="6066" w:type="dxa"/>
          </w:tcPr>
          <w:p w:rsidR="003F6FBE" w:rsidRDefault="00E74B53">
            <w:pPr>
              <w:widowControl w:val="0"/>
              <w:ind w:right="57"/>
              <w:jc w:val="both"/>
              <w:rPr>
                <w:bCs/>
                <w:sz w:val="24"/>
                <w:szCs w:val="24"/>
              </w:rPr>
            </w:pPr>
            <w:r>
              <w:rPr>
                <w:bCs/>
                <w:sz w:val="24"/>
                <w:szCs w:val="24"/>
              </w:rPr>
              <w:t xml:space="preserve">Согласование рабочей документации с Заказчиком проводится в соответствии с Порядком представления и согласования исполнительной документации на выполненные работы при реализации инвестиционных проектов в ходе строительства, технического перевооружения и реконструкции объектов Группы РусГидро </w:t>
            </w:r>
          </w:p>
        </w:tc>
        <w:tc>
          <w:tcPr>
            <w:tcW w:w="2310" w:type="dxa"/>
            <w:gridSpan w:val="2"/>
          </w:tcPr>
          <w:p w:rsidR="003F6FBE" w:rsidRDefault="00E74B53">
            <w:pPr>
              <w:widowControl w:val="0"/>
              <w:ind w:right="57"/>
              <w:rPr>
                <w:bCs/>
                <w:sz w:val="24"/>
                <w:szCs w:val="24"/>
              </w:rPr>
            </w:pPr>
            <w:r>
              <w:rPr>
                <w:bCs/>
                <w:sz w:val="24"/>
                <w:szCs w:val="24"/>
              </w:rPr>
              <w:t>Согласие с требованием</w:t>
            </w:r>
          </w:p>
        </w:tc>
        <w:tc>
          <w:tcPr>
            <w:tcW w:w="2127" w:type="dxa"/>
            <w:gridSpan w:val="2"/>
          </w:tcPr>
          <w:p w:rsidR="003F6FBE" w:rsidRDefault="00E74B53">
            <w:pPr>
              <w:widowControl w:val="0"/>
              <w:tabs>
                <w:tab w:val="left" w:pos="426"/>
              </w:tabs>
              <w:spacing w:before="60"/>
              <w:jc w:val="center"/>
              <w:rPr>
                <w:b/>
                <w:sz w:val="24"/>
                <w:szCs w:val="24"/>
              </w:rPr>
            </w:pPr>
            <w:r>
              <w:rPr>
                <w:b/>
                <w:sz w:val="24"/>
                <w:szCs w:val="24"/>
                <w:lang w:val="en-US"/>
              </w:rPr>
              <w:t>-</w:t>
            </w:r>
          </w:p>
        </w:tc>
        <w:tc>
          <w:tcPr>
            <w:tcW w:w="1701" w:type="dxa"/>
            <w:gridSpan w:val="2"/>
          </w:tcPr>
          <w:p w:rsidR="003F6FBE" w:rsidRDefault="003F6FBE">
            <w:pPr>
              <w:widowControl w:val="0"/>
              <w:tabs>
                <w:tab w:val="left" w:pos="426"/>
              </w:tabs>
              <w:spacing w:before="6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3F6FBE">
            <w:pPr>
              <w:pStyle w:val="aff0"/>
              <w:widowControl w:val="0"/>
              <w:numPr>
                <w:ilvl w:val="1"/>
                <w:numId w:val="6"/>
              </w:numPr>
              <w:spacing w:before="60" w:after="60"/>
              <w:ind w:left="-117" w:firstLine="142"/>
              <w:jc w:val="center"/>
            </w:pPr>
          </w:p>
        </w:tc>
        <w:tc>
          <w:tcPr>
            <w:tcW w:w="8339" w:type="dxa"/>
            <w:gridSpan w:val="3"/>
            <w:vAlign w:val="center"/>
          </w:tcPr>
          <w:p w:rsidR="003F6FBE" w:rsidRDefault="00E74B53">
            <w:pPr>
              <w:widowControl w:val="0"/>
              <w:rPr>
                <w:b/>
                <w:bCs/>
                <w:sz w:val="24"/>
                <w:szCs w:val="24"/>
              </w:rPr>
            </w:pPr>
            <w:r>
              <w:rPr>
                <w:b/>
                <w:bCs/>
                <w:sz w:val="24"/>
                <w:szCs w:val="24"/>
              </w:rPr>
              <w:t>Требования к оформлению документации</w:t>
            </w:r>
          </w:p>
        </w:tc>
        <w:tc>
          <w:tcPr>
            <w:tcW w:w="2310" w:type="dxa"/>
            <w:gridSpan w:val="2"/>
          </w:tcPr>
          <w:p w:rsidR="003F6FBE" w:rsidRDefault="00E74B53">
            <w:pPr>
              <w:widowControl w:val="0"/>
              <w:jc w:val="center"/>
              <w:rPr>
                <w:b/>
                <w:sz w:val="24"/>
                <w:szCs w:val="24"/>
              </w:rPr>
            </w:pPr>
            <w:r>
              <w:rPr>
                <w:b/>
                <w:sz w:val="24"/>
                <w:szCs w:val="24"/>
              </w:rPr>
              <w:t>-//-</w:t>
            </w:r>
          </w:p>
        </w:tc>
        <w:tc>
          <w:tcPr>
            <w:tcW w:w="2129" w:type="dxa"/>
            <w:gridSpan w:val="2"/>
          </w:tcPr>
          <w:p w:rsidR="003F6FBE" w:rsidRDefault="00E74B53">
            <w:pPr>
              <w:widowControl w:val="0"/>
              <w:jc w:val="center"/>
              <w:rPr>
                <w:b/>
                <w:sz w:val="24"/>
                <w:szCs w:val="24"/>
              </w:rPr>
            </w:pPr>
            <w:r>
              <w:rPr>
                <w:b/>
                <w:sz w:val="24"/>
                <w:szCs w:val="24"/>
              </w:rPr>
              <w:t>-//-</w:t>
            </w:r>
          </w:p>
        </w:tc>
        <w:tc>
          <w:tcPr>
            <w:tcW w:w="1699" w:type="dxa"/>
            <w:gridSpan w:val="2"/>
          </w:tcPr>
          <w:p w:rsidR="003F6FBE" w:rsidRDefault="00E74B53">
            <w:pPr>
              <w:widowControl w:val="0"/>
              <w:jc w:val="center"/>
              <w:rPr>
                <w:b/>
                <w:sz w:val="24"/>
                <w:szCs w:val="24"/>
              </w:rPr>
            </w:pPr>
            <w:r>
              <w:rPr>
                <w:b/>
                <w:sz w:val="24"/>
                <w:szCs w:val="24"/>
              </w:rPr>
              <w:t>-//-</w:t>
            </w:r>
          </w:p>
        </w:tc>
      </w:tr>
      <w:tr w:rsidR="003F6FBE">
        <w:tc>
          <w:tcPr>
            <w:tcW w:w="709" w:type="dxa"/>
          </w:tcPr>
          <w:p w:rsidR="003F6FBE" w:rsidRDefault="003F6FBE">
            <w:pPr>
              <w:pStyle w:val="aff0"/>
              <w:widowControl w:val="0"/>
              <w:numPr>
                <w:ilvl w:val="2"/>
                <w:numId w:val="6"/>
              </w:numPr>
              <w:spacing w:before="60" w:after="60"/>
              <w:ind w:left="0" w:firstLine="0"/>
              <w:jc w:val="center"/>
            </w:pPr>
          </w:p>
        </w:tc>
        <w:tc>
          <w:tcPr>
            <w:tcW w:w="2267" w:type="dxa"/>
          </w:tcPr>
          <w:p w:rsidR="003F6FBE" w:rsidRDefault="00E74B53">
            <w:pPr>
              <w:widowControl w:val="0"/>
              <w:ind w:right="57"/>
              <w:jc w:val="both"/>
              <w:rPr>
                <w:sz w:val="24"/>
                <w:szCs w:val="24"/>
              </w:rPr>
            </w:pPr>
            <w:r>
              <w:rPr>
                <w:bCs/>
                <w:sz w:val="24"/>
                <w:szCs w:val="24"/>
              </w:rPr>
              <w:t xml:space="preserve">Форма представления </w:t>
            </w:r>
            <w:r>
              <w:rPr>
                <w:bCs/>
                <w:sz w:val="24"/>
                <w:szCs w:val="24"/>
                <w:lang w:val="en-US"/>
              </w:rPr>
              <w:t>рабочей</w:t>
            </w:r>
            <w:r>
              <w:rPr>
                <w:bCs/>
                <w:sz w:val="24"/>
                <w:szCs w:val="24"/>
              </w:rPr>
              <w:t xml:space="preserve"> документации</w:t>
            </w:r>
          </w:p>
        </w:tc>
        <w:tc>
          <w:tcPr>
            <w:tcW w:w="6066" w:type="dxa"/>
          </w:tcPr>
          <w:p w:rsidR="003F6FBE" w:rsidRDefault="00E74B53">
            <w:pPr>
              <w:widowControl w:val="0"/>
              <w:ind w:right="57"/>
              <w:jc w:val="both"/>
              <w:rPr>
                <w:bCs/>
                <w:sz w:val="24"/>
                <w:szCs w:val="24"/>
              </w:rPr>
            </w:pPr>
            <w:r>
              <w:rPr>
                <w:bCs/>
                <w:sz w:val="24"/>
                <w:szCs w:val="24"/>
              </w:rPr>
              <w:t>Разработанная и согласованная документация передаётся в архив Заказчика в следующем виде:</w:t>
            </w:r>
          </w:p>
          <w:p w:rsidR="003F6FBE" w:rsidRDefault="00E74B53">
            <w:pPr>
              <w:pStyle w:val="aff0"/>
              <w:widowControl w:val="0"/>
              <w:numPr>
                <w:ilvl w:val="0"/>
                <w:numId w:val="11"/>
              </w:numPr>
              <w:ind w:right="57"/>
              <w:jc w:val="both"/>
              <w:rPr>
                <w:bCs/>
              </w:rPr>
            </w:pPr>
            <w:r>
              <w:rPr>
                <w:bCs/>
              </w:rPr>
              <w:t>на бумажном носителе в 2-х экземплярах, при этом один экземпляр должен быть с подписями от руки и «живыми» печатями (оригиналами, а не ксерокопиями);</w:t>
            </w:r>
          </w:p>
          <w:p w:rsidR="003F6FBE" w:rsidRDefault="00E74B53">
            <w:pPr>
              <w:pStyle w:val="aff0"/>
              <w:widowControl w:val="0"/>
              <w:numPr>
                <w:ilvl w:val="0"/>
                <w:numId w:val="11"/>
              </w:numPr>
              <w:ind w:right="57"/>
              <w:jc w:val="both"/>
              <w:rPr>
                <w:bCs/>
              </w:rPr>
            </w:pPr>
            <w:r>
              <w:rPr>
                <w:bCs/>
              </w:rPr>
              <w:t>на электронном носителе в 1 экз. на CD/DVD в не редактируемом формате (скан PDF) и редактируемом формате (ПО AlterOffice ОС AlterOS,  ГрандСмета (в базисных и текущих ценах)).</w:t>
            </w:r>
          </w:p>
          <w:p w:rsidR="003F6FBE" w:rsidRDefault="00E74B53">
            <w:pPr>
              <w:pStyle w:val="aff0"/>
              <w:widowControl w:val="0"/>
              <w:numPr>
                <w:ilvl w:val="0"/>
                <w:numId w:val="11"/>
              </w:numPr>
              <w:ind w:right="57"/>
              <w:jc w:val="both"/>
              <w:rPr>
                <w:b/>
              </w:rPr>
            </w:pPr>
            <w:r>
              <w:rPr>
                <w:bCs/>
              </w:rPr>
              <w:t>Сканированный вид PDF должен полностью соответствовать бумажному носителю, со всеми подписями.</w:t>
            </w:r>
          </w:p>
        </w:tc>
        <w:tc>
          <w:tcPr>
            <w:tcW w:w="2310" w:type="dxa"/>
            <w:gridSpan w:val="2"/>
          </w:tcPr>
          <w:p w:rsidR="003F6FBE" w:rsidRDefault="00E74B53">
            <w:pPr>
              <w:widowControl w:val="0"/>
              <w:rPr>
                <w:b/>
                <w:bCs/>
              </w:rPr>
            </w:pPr>
            <w:r>
              <w:rPr>
                <w:bCs/>
                <w:sz w:val="24"/>
                <w:szCs w:val="24"/>
              </w:rPr>
              <w:t>Согласие с требованием</w:t>
            </w:r>
          </w:p>
        </w:tc>
        <w:tc>
          <w:tcPr>
            <w:tcW w:w="2127" w:type="dxa"/>
            <w:gridSpan w:val="2"/>
          </w:tcPr>
          <w:p w:rsidR="003F6FBE" w:rsidRDefault="00E74B53">
            <w:pPr>
              <w:widowControl w:val="0"/>
              <w:jc w:val="center"/>
              <w:rPr>
                <w:b/>
                <w:sz w:val="24"/>
                <w:szCs w:val="24"/>
              </w:rPr>
            </w:pPr>
            <w:r>
              <w:rPr>
                <w:b/>
                <w:sz w:val="24"/>
                <w:szCs w:val="24"/>
                <w:lang w:val="en-US"/>
              </w:rPr>
              <w:t>-</w:t>
            </w:r>
          </w:p>
        </w:tc>
        <w:tc>
          <w:tcPr>
            <w:tcW w:w="1701" w:type="dxa"/>
            <w:gridSpan w:val="2"/>
          </w:tcPr>
          <w:p w:rsidR="003F6FBE" w:rsidRDefault="003F6FBE">
            <w:pPr>
              <w:widowControl w:val="0"/>
              <w:jc w:val="center"/>
              <w:rPr>
                <w:b/>
                <w:sz w:val="24"/>
                <w:szCs w:val="24"/>
              </w:rPr>
            </w:pPr>
          </w:p>
        </w:tc>
        <w:tc>
          <w:tcPr>
            <w:tcW w:w="6" w:type="dxa"/>
            <w:tcBorders>
              <w:top w:val="nil"/>
              <w:left w:val="nil"/>
              <w:bottom w:val="nil"/>
              <w:right w:val="nil"/>
            </w:tcBorders>
          </w:tcPr>
          <w:p w:rsidR="003F6FBE" w:rsidRDefault="003F6FBE">
            <w:pPr>
              <w:widowControl w:val="0"/>
            </w:pPr>
          </w:p>
        </w:tc>
      </w:tr>
      <w:tr w:rsidR="003F6FBE">
        <w:tc>
          <w:tcPr>
            <w:tcW w:w="709" w:type="dxa"/>
          </w:tcPr>
          <w:p w:rsidR="003F6FBE" w:rsidRDefault="003F6FBE">
            <w:pPr>
              <w:pStyle w:val="aff0"/>
              <w:widowControl w:val="0"/>
              <w:numPr>
                <w:ilvl w:val="0"/>
                <w:numId w:val="6"/>
              </w:numPr>
              <w:spacing w:before="60" w:after="60"/>
              <w:jc w:val="center"/>
            </w:pPr>
          </w:p>
        </w:tc>
        <w:tc>
          <w:tcPr>
            <w:tcW w:w="8339" w:type="dxa"/>
            <w:gridSpan w:val="3"/>
            <w:vAlign w:val="center"/>
          </w:tcPr>
          <w:p w:rsidR="003F6FBE" w:rsidRDefault="00E74B53">
            <w:pPr>
              <w:keepNext/>
              <w:widowControl w:val="0"/>
              <w:spacing w:before="60" w:after="60"/>
              <w:rPr>
                <w:b/>
                <w:sz w:val="24"/>
                <w:szCs w:val="24"/>
              </w:rPr>
            </w:pPr>
            <w:r>
              <w:rPr>
                <w:b/>
                <w:sz w:val="24"/>
                <w:szCs w:val="24"/>
              </w:rPr>
              <w:t>Требования к подрядчику (и субподрядчикам) и его обязательствам, влияющим на исполнение договора</w:t>
            </w:r>
          </w:p>
        </w:tc>
        <w:tc>
          <w:tcPr>
            <w:tcW w:w="2310" w:type="dxa"/>
            <w:gridSpan w:val="2"/>
          </w:tcPr>
          <w:p w:rsidR="003F6FBE" w:rsidRDefault="00E74B53">
            <w:pPr>
              <w:widowControl w:val="0"/>
              <w:jc w:val="center"/>
              <w:rPr>
                <w:b/>
                <w:sz w:val="24"/>
                <w:szCs w:val="24"/>
              </w:rPr>
            </w:pPr>
            <w:r>
              <w:rPr>
                <w:b/>
                <w:sz w:val="24"/>
                <w:szCs w:val="24"/>
              </w:rPr>
              <w:t>-//-</w:t>
            </w:r>
          </w:p>
        </w:tc>
        <w:tc>
          <w:tcPr>
            <w:tcW w:w="2129" w:type="dxa"/>
            <w:gridSpan w:val="2"/>
          </w:tcPr>
          <w:p w:rsidR="003F6FBE" w:rsidRDefault="00E74B53">
            <w:pPr>
              <w:widowControl w:val="0"/>
              <w:jc w:val="center"/>
              <w:rPr>
                <w:b/>
                <w:sz w:val="24"/>
                <w:szCs w:val="24"/>
              </w:rPr>
            </w:pPr>
            <w:r>
              <w:rPr>
                <w:b/>
                <w:sz w:val="24"/>
                <w:szCs w:val="24"/>
              </w:rPr>
              <w:t>-//-</w:t>
            </w:r>
          </w:p>
        </w:tc>
        <w:tc>
          <w:tcPr>
            <w:tcW w:w="1699" w:type="dxa"/>
            <w:gridSpan w:val="2"/>
          </w:tcPr>
          <w:p w:rsidR="003F6FBE" w:rsidRDefault="00E74B53">
            <w:pPr>
              <w:widowControl w:val="0"/>
              <w:jc w:val="center"/>
              <w:rPr>
                <w:b/>
                <w:sz w:val="24"/>
                <w:szCs w:val="24"/>
              </w:rPr>
            </w:pPr>
            <w:r>
              <w:rPr>
                <w:b/>
                <w:sz w:val="24"/>
                <w:szCs w:val="24"/>
              </w:rPr>
              <w:t>-//-</w:t>
            </w:r>
          </w:p>
        </w:tc>
      </w:tr>
      <w:tr w:rsidR="003F6FBE">
        <w:tc>
          <w:tcPr>
            <w:tcW w:w="709" w:type="dxa"/>
          </w:tcPr>
          <w:p w:rsidR="003F6FBE" w:rsidRDefault="003F6FBE">
            <w:pPr>
              <w:pStyle w:val="aff0"/>
              <w:widowControl w:val="0"/>
              <w:numPr>
                <w:ilvl w:val="2"/>
                <w:numId w:val="6"/>
              </w:numPr>
              <w:spacing w:before="60" w:after="60"/>
              <w:ind w:left="0" w:firstLine="0"/>
              <w:jc w:val="center"/>
            </w:pPr>
          </w:p>
        </w:tc>
        <w:tc>
          <w:tcPr>
            <w:tcW w:w="2267" w:type="dxa"/>
          </w:tcPr>
          <w:p w:rsidR="003F6FBE" w:rsidRDefault="00E74B53">
            <w:pPr>
              <w:widowControl w:val="0"/>
              <w:ind w:right="57"/>
              <w:jc w:val="both"/>
              <w:rPr>
                <w:bCs/>
                <w:sz w:val="24"/>
                <w:szCs w:val="24"/>
              </w:rPr>
            </w:pPr>
            <w:r>
              <w:rPr>
                <w:bCs/>
                <w:sz w:val="24"/>
                <w:szCs w:val="24"/>
              </w:rPr>
              <w:t>Требования к субподрядным организациям, привлекаемым к выполнению работ</w:t>
            </w:r>
          </w:p>
        </w:tc>
        <w:tc>
          <w:tcPr>
            <w:tcW w:w="6066" w:type="dxa"/>
          </w:tcPr>
          <w:p w:rsidR="003F6FBE" w:rsidRDefault="00E74B53">
            <w:pPr>
              <w:widowControl w:val="0"/>
              <w:ind w:right="57"/>
              <w:jc w:val="both"/>
              <w:rPr>
                <w:bCs/>
                <w:sz w:val="24"/>
                <w:szCs w:val="24"/>
              </w:rPr>
            </w:pPr>
            <w:r>
              <w:rPr>
                <w:bCs/>
                <w:sz w:val="24"/>
                <w:szCs w:val="24"/>
              </w:rPr>
              <w:t>В случае привлечения к выполнению работ субподрядных организаций подрядчик обязан представить заказчику на момент согласования договора документы, подтверждающие готовность и возможность выполнения ими работ</w:t>
            </w:r>
          </w:p>
        </w:tc>
        <w:tc>
          <w:tcPr>
            <w:tcW w:w="2310" w:type="dxa"/>
            <w:gridSpan w:val="2"/>
          </w:tcPr>
          <w:p w:rsidR="003F6FBE" w:rsidRDefault="00E74B53">
            <w:pPr>
              <w:widowControl w:val="0"/>
              <w:ind w:right="57"/>
              <w:rPr>
                <w:bCs/>
                <w:sz w:val="24"/>
                <w:szCs w:val="24"/>
              </w:rPr>
            </w:pPr>
            <w:r>
              <w:rPr>
                <w:bCs/>
                <w:sz w:val="24"/>
                <w:szCs w:val="24"/>
              </w:rPr>
              <w:t>Согласие с требованием</w:t>
            </w:r>
          </w:p>
        </w:tc>
        <w:tc>
          <w:tcPr>
            <w:tcW w:w="2127" w:type="dxa"/>
            <w:gridSpan w:val="2"/>
          </w:tcPr>
          <w:p w:rsidR="003F6FBE" w:rsidRDefault="00E74B53">
            <w:pPr>
              <w:widowControl w:val="0"/>
              <w:jc w:val="center"/>
              <w:rPr>
                <w:b/>
                <w:sz w:val="24"/>
                <w:szCs w:val="24"/>
              </w:rPr>
            </w:pPr>
            <w:r>
              <w:rPr>
                <w:b/>
                <w:sz w:val="24"/>
                <w:szCs w:val="24"/>
                <w:lang w:val="en-US"/>
              </w:rPr>
              <w:t>-</w:t>
            </w:r>
          </w:p>
        </w:tc>
        <w:tc>
          <w:tcPr>
            <w:tcW w:w="1701" w:type="dxa"/>
            <w:gridSpan w:val="2"/>
          </w:tcPr>
          <w:p w:rsidR="003F6FBE" w:rsidRDefault="003F6FBE">
            <w:pPr>
              <w:widowControl w:val="0"/>
              <w:jc w:val="center"/>
              <w:rPr>
                <w:b/>
                <w:sz w:val="24"/>
                <w:szCs w:val="24"/>
              </w:rPr>
            </w:pPr>
          </w:p>
        </w:tc>
        <w:tc>
          <w:tcPr>
            <w:tcW w:w="6" w:type="dxa"/>
            <w:tcBorders>
              <w:top w:val="nil"/>
              <w:left w:val="nil"/>
              <w:bottom w:val="nil"/>
              <w:right w:val="nil"/>
            </w:tcBorders>
          </w:tcPr>
          <w:p w:rsidR="003F6FBE" w:rsidRDefault="003F6FBE">
            <w:pPr>
              <w:widowControl w:val="0"/>
            </w:pPr>
          </w:p>
        </w:tc>
      </w:tr>
    </w:tbl>
    <w:p w:rsidR="003F6FBE" w:rsidRDefault="003F6FBE">
      <w:pPr>
        <w:sectPr w:rsidR="003F6FBE">
          <w:headerReference w:type="default" r:id="rId11"/>
          <w:headerReference w:type="first" r:id="rId12"/>
          <w:pgSz w:w="16838" w:h="11906" w:orient="landscape"/>
          <w:pgMar w:top="851" w:right="567" w:bottom="851" w:left="992" w:header="680" w:footer="0" w:gutter="0"/>
          <w:cols w:space="720"/>
          <w:formProt w:val="0"/>
          <w:titlePg/>
          <w:docGrid w:linePitch="381"/>
        </w:sectPr>
      </w:pPr>
    </w:p>
    <w:p w:rsidR="003F6FBE" w:rsidRDefault="00E74B53">
      <w:pPr>
        <w:pStyle w:val="1"/>
        <w:ind w:left="284" w:firstLine="0"/>
      </w:pPr>
      <w:bookmarkStart w:id="57" w:name="__RefHeading___Toc2047_1056852379"/>
      <w:bookmarkStart w:id="58" w:name="_Toc53393312"/>
      <w:bookmarkStart w:id="59" w:name="_Toc157695374"/>
      <w:bookmarkEnd w:id="57"/>
      <w:r>
        <w:t>Требования к документации по ценообразованию</w:t>
      </w:r>
      <w:bookmarkEnd w:id="58"/>
      <w:r>
        <w:t xml:space="preserve"> на этапе закупки</w:t>
      </w:r>
      <w:bookmarkEnd w:id="59"/>
    </w:p>
    <w:p w:rsidR="003F6FBE" w:rsidRDefault="00E74B53">
      <w:pPr>
        <w:ind w:firstLine="709"/>
        <w:jc w:val="both"/>
        <w:rPr>
          <w:sz w:val="24"/>
          <w:szCs w:val="24"/>
          <w:lang w:eastAsia="x-none"/>
        </w:rPr>
      </w:pPr>
      <w:r>
        <w:rPr>
          <w:sz w:val="24"/>
          <w:szCs w:val="24"/>
          <w:lang w:eastAsia="x-none"/>
        </w:rPr>
        <w:t>Участник предоставляет коммерческое предложение по установленной в ДоЗ форме с указанием понижающего коэффициента, содержащего не более семи знаков после запятой.</w:t>
      </w:r>
    </w:p>
    <w:p w:rsidR="003F6FBE" w:rsidRDefault="00E74B53">
      <w:pPr>
        <w:ind w:firstLine="709"/>
        <w:jc w:val="both"/>
        <w:rPr>
          <w:sz w:val="24"/>
          <w:szCs w:val="24"/>
          <w:lang w:eastAsia="x-none"/>
        </w:rPr>
      </w:pPr>
      <w:r>
        <w:rPr>
          <w:sz w:val="24"/>
          <w:szCs w:val="24"/>
          <w:lang w:eastAsia="x-none"/>
        </w:rPr>
        <w:t>Дополнительные документы по ценообразованию (сметная документация) не предоставляются.</w:t>
      </w:r>
    </w:p>
    <w:p w:rsidR="003F6FBE" w:rsidRDefault="003F6FBE">
      <w:pPr>
        <w:ind w:firstLine="709"/>
        <w:jc w:val="both"/>
        <w:rPr>
          <w:sz w:val="24"/>
          <w:szCs w:val="24"/>
        </w:rPr>
      </w:pPr>
    </w:p>
    <w:p w:rsidR="003F6FBE" w:rsidRDefault="00E74B53">
      <w:pPr>
        <w:pStyle w:val="1"/>
        <w:ind w:left="284" w:firstLine="0"/>
      </w:pPr>
      <w:bookmarkStart w:id="60" w:name="__RefHeading___Toc2049_1056852379"/>
      <w:bookmarkStart w:id="61" w:name="_Toc157695375"/>
      <w:bookmarkEnd w:id="60"/>
      <w:r>
        <w:t>Требования к документации по ценообразованию на этапе заключения (исполнения) договора</w:t>
      </w:r>
      <w:bookmarkEnd w:id="61"/>
    </w:p>
    <w:p w:rsidR="003F6FBE" w:rsidRDefault="00E74B53">
      <w:pPr>
        <w:ind w:firstLine="709"/>
        <w:jc w:val="both"/>
        <w:rPr>
          <w:sz w:val="24"/>
          <w:szCs w:val="24"/>
          <w:lang w:eastAsia="x-none"/>
        </w:rPr>
      </w:pPr>
      <w:r>
        <w:rPr>
          <w:sz w:val="24"/>
          <w:szCs w:val="24"/>
          <w:lang w:eastAsia="x-none"/>
        </w:rPr>
        <w:t>Участник, признанный победителем, формирует сметную документацию путем применения, указанного в коммерческом предложении понижающего коэффициента к сметам, разработанным Заказчиком и входящим в состав ДоЗ.</w:t>
      </w:r>
    </w:p>
    <w:p w:rsidR="003F6FBE" w:rsidRDefault="00E74B53">
      <w:pPr>
        <w:ind w:firstLine="709"/>
        <w:jc w:val="both"/>
        <w:rPr>
          <w:sz w:val="24"/>
          <w:szCs w:val="24"/>
          <w:lang w:eastAsia="x-none"/>
        </w:rPr>
      </w:pPr>
      <w:r>
        <w:rPr>
          <w:sz w:val="24"/>
          <w:szCs w:val="24"/>
          <w:lang w:eastAsia="x-none"/>
        </w:rPr>
        <w:t>Понижающий коэффициент начисляется в итогах сметного расчета по элементам затрат, показатель коэффициента должен содержать не более семи знаков после запятой.</w:t>
      </w:r>
    </w:p>
    <w:p w:rsidR="003F6FBE" w:rsidRDefault="00E74B53">
      <w:pPr>
        <w:ind w:firstLine="709"/>
        <w:jc w:val="both"/>
        <w:rPr>
          <w:sz w:val="24"/>
          <w:szCs w:val="24"/>
          <w:lang w:eastAsia="x-none"/>
        </w:rPr>
      </w:pPr>
      <w:r>
        <w:rPr>
          <w:sz w:val="24"/>
          <w:szCs w:val="24"/>
          <w:lang w:eastAsia="x-none"/>
        </w:rPr>
        <w:t>В случае возникновения необходимости заключения Дополнительного соглашения и формирования сметной документации ввиду изменения состава, объема работ требования к составлению и оформлению сметной документации предоставляются Заказчиком и включаются в Дополнительное соглашение.</w:t>
      </w:r>
    </w:p>
    <w:p w:rsidR="003F6FBE" w:rsidRDefault="003F6FBE">
      <w:pPr>
        <w:rPr>
          <w:iCs/>
        </w:rPr>
      </w:pPr>
    </w:p>
    <w:p w:rsidR="003F6FBE" w:rsidRDefault="00E74B53">
      <w:pPr>
        <w:pStyle w:val="1"/>
      </w:pPr>
      <w:bookmarkStart w:id="62" w:name="__RefHeading___Toc2051_1056852379"/>
      <w:bookmarkStart w:id="63" w:name="_Toc51339699"/>
      <w:bookmarkStart w:id="64" w:name="_Toc46743519"/>
      <w:bookmarkStart w:id="65" w:name="_Toc157695376"/>
      <w:bookmarkEnd w:id="62"/>
      <w:r>
        <w:t>Приложения</w:t>
      </w:r>
      <w:bookmarkEnd w:id="63"/>
      <w:bookmarkEnd w:id="64"/>
      <w:bookmarkEnd w:id="65"/>
    </w:p>
    <w:p w:rsidR="003F6FBE" w:rsidRDefault="003F6FBE">
      <w:pPr>
        <w:ind w:firstLine="709"/>
        <w:jc w:val="both"/>
        <w:rPr>
          <w:i/>
          <w:lang w:eastAsia="x-none"/>
        </w:rPr>
      </w:pPr>
    </w:p>
    <w:p w:rsidR="003F6FBE" w:rsidRDefault="00E74B53">
      <w:pPr>
        <w:ind w:firstLine="709"/>
        <w:jc w:val="both"/>
        <w:rPr>
          <w:sz w:val="24"/>
          <w:szCs w:val="24"/>
          <w:lang w:eastAsia="x-none"/>
        </w:rPr>
      </w:pPr>
      <w:r>
        <w:rPr>
          <w:sz w:val="24"/>
          <w:szCs w:val="24"/>
          <w:lang w:eastAsia="x-none"/>
        </w:rPr>
        <w:t xml:space="preserve">Приложение № 1: </w:t>
      </w:r>
      <w:r>
        <w:rPr>
          <w:sz w:val="24"/>
          <w:szCs w:val="24"/>
          <w:lang w:val="en-US" w:eastAsia="x-none"/>
        </w:rPr>
        <w:t>Проектная документация 1975.06</w:t>
      </w:r>
      <w:r>
        <w:rPr>
          <w:sz w:val="24"/>
          <w:szCs w:val="24"/>
          <w:lang w:eastAsia="x-none"/>
        </w:rPr>
        <w:t>;</w:t>
      </w:r>
    </w:p>
    <w:p w:rsidR="003F6FBE" w:rsidRDefault="00E74B53">
      <w:pPr>
        <w:ind w:firstLine="709"/>
        <w:jc w:val="both"/>
        <w:rPr>
          <w:sz w:val="24"/>
          <w:szCs w:val="24"/>
          <w:lang w:eastAsia="x-none"/>
        </w:rPr>
      </w:pPr>
      <w:r>
        <w:rPr>
          <w:sz w:val="24"/>
          <w:szCs w:val="24"/>
          <w:lang w:eastAsia="x-none"/>
        </w:rPr>
        <w:t>Приложение № 2: Приказ Филиала ПАО «РусГидро» - «Загорская ГАЭС» от 24.05.2023 № ЗГАЭС/83-370 «Об утверждении Регламента процесса «Об организации допуска персонала подрядных организаций к работам на объектах Филиала ПАО «РусГидро» - «Загорская ГАЭС»;</w:t>
      </w:r>
    </w:p>
    <w:p w:rsidR="003F6FBE" w:rsidRDefault="00E74B53">
      <w:pPr>
        <w:ind w:firstLine="709"/>
        <w:jc w:val="both"/>
        <w:rPr>
          <w:sz w:val="24"/>
          <w:szCs w:val="24"/>
          <w:lang w:eastAsia="x-none"/>
        </w:rPr>
      </w:pPr>
      <w:r>
        <w:rPr>
          <w:sz w:val="24"/>
          <w:szCs w:val="24"/>
          <w:lang w:eastAsia="x-none"/>
        </w:rPr>
        <w:t>Приложение № 3: Положение о пропускном и внутриобъектовом режимах филиала ПАО «РусГидро» - «Загорская ГАЭС»;</w:t>
      </w:r>
    </w:p>
    <w:p w:rsidR="003F6FBE" w:rsidRDefault="00E74B53">
      <w:pPr>
        <w:ind w:firstLine="709"/>
        <w:jc w:val="both"/>
        <w:rPr>
          <w:sz w:val="24"/>
          <w:szCs w:val="24"/>
          <w:lang w:eastAsia="x-none"/>
        </w:rPr>
      </w:pPr>
      <w:r>
        <w:rPr>
          <w:sz w:val="24"/>
          <w:szCs w:val="24"/>
          <w:lang w:eastAsia="x-none"/>
        </w:rPr>
        <w:t>Приложение № 4: Единая методика установления требований и критериев (отбора, оценки) при подготовке и проведении закупок в группе РусГидро;</w:t>
      </w:r>
    </w:p>
    <w:p w:rsidR="003F6FBE" w:rsidRDefault="003F6FBE">
      <w:pPr>
        <w:ind w:firstLine="709"/>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ind w:left="2835" w:hanging="2835"/>
        <w:jc w:val="both"/>
        <w:rPr>
          <w:sz w:val="24"/>
          <w:szCs w:val="24"/>
          <w:lang w:eastAsia="x-none"/>
        </w:rPr>
      </w:pPr>
    </w:p>
    <w:p w:rsidR="003F6FBE" w:rsidRDefault="003F6FBE">
      <w:pPr>
        <w:spacing w:after="120"/>
        <w:rPr>
          <w:bCs/>
          <w:i/>
          <w:iCs/>
          <w:sz w:val="24"/>
          <w:szCs w:val="24"/>
          <w:shd w:val="clear" w:color="auto" w:fill="FFFF99"/>
        </w:rPr>
      </w:pPr>
    </w:p>
    <w:sectPr w:rsidR="003F6FBE">
      <w:headerReference w:type="default" r:id="rId13"/>
      <w:headerReference w:type="first" r:id="rId14"/>
      <w:pgSz w:w="11906" w:h="16838"/>
      <w:pgMar w:top="1134" w:right="851" w:bottom="992" w:left="1134" w:header="680" w:footer="0"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6FB" w:rsidRDefault="00E74B53">
      <w:r>
        <w:separator/>
      </w:r>
    </w:p>
  </w:endnote>
  <w:endnote w:type="continuationSeparator" w:id="0">
    <w:p w:rsidR="007426FB" w:rsidRDefault="00E74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Liberation Sans">
    <w:altName w:val="Arial"/>
    <w:charset w:val="01"/>
    <w:family w:val="roman"/>
    <w:pitch w:val="variable"/>
  </w:font>
  <w:font w:name="Arial Unicode MS">
    <w:altName w:val="Arial"/>
    <w:panose1 w:val="020B0604020202020204"/>
    <w:charset w:val="01"/>
    <w:family w:val="roman"/>
    <w:pitch w:val="variable"/>
  </w:font>
  <w:font w:name="Calibri Light (Заголовки)">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
    <w:panose1 w:val="02020404030301010803"/>
    <w:charset w:val="CC"/>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6FB" w:rsidRDefault="00E74B53">
      <w:r>
        <w:separator/>
      </w:r>
    </w:p>
  </w:footnote>
  <w:footnote w:type="continuationSeparator" w:id="0">
    <w:p w:rsidR="007426FB" w:rsidRDefault="00E74B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FBE" w:rsidRDefault="00E74B53">
    <w:pPr>
      <w:pStyle w:val="aff5"/>
    </w:pPr>
    <w:r>
      <w:rPr>
        <w:noProof/>
      </w:rPr>
      <mc:AlternateContent>
        <mc:Choice Requires="wps">
          <w:drawing>
            <wp:anchor distT="0" distB="0" distL="0" distR="0" simplePos="0" relativeHeight="2" behindDoc="0"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1" name="Врезка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3F6FBE" w:rsidRDefault="00E74B53">
                          <w:pPr>
                            <w:pStyle w:val="aff5"/>
                            <w:rPr>
                              <w:rStyle w:val="a9"/>
                            </w:rPr>
                          </w:pPr>
                          <w:r>
                            <w:rPr>
                              <w:rStyle w:val="a9"/>
                              <w:color w:val="000000"/>
                            </w:rPr>
                            <w:fldChar w:fldCharType="begin"/>
                          </w:r>
                          <w:r>
                            <w:rPr>
                              <w:rStyle w:val="a9"/>
                              <w:color w:val="000000"/>
                            </w:rPr>
                            <w:instrText xml:space="preserve"> PAGE </w:instrText>
                          </w:r>
                          <w:r>
                            <w:rPr>
                              <w:rStyle w:val="a9"/>
                              <w:color w:val="000000"/>
                            </w:rPr>
                            <w:fldChar w:fldCharType="separate"/>
                          </w:r>
                          <w:r>
                            <w:rPr>
                              <w:rStyle w:val="a9"/>
                              <w:color w:val="000000"/>
                            </w:rPr>
                            <w:t>0</w:t>
                          </w:r>
                          <w:r>
                            <w:rPr>
                              <w:rStyle w:val="a9"/>
                              <w:color w:val="000000"/>
                            </w:rPr>
                            <w:fldChar w:fldCharType="end"/>
                          </w:r>
                        </w:p>
                      </w:txbxContent>
                    </wps:txbx>
                    <wps:bodyPr lIns="0" tIns="0" rIns="0" bIns="0" anchor="t">
                      <a:spAutoFit/>
                    </wps:bodyPr>
                  </wps:wsp>
                </a:graphicData>
              </a:graphic>
            </wp:anchor>
          </w:drawing>
        </mc:Choice>
        <mc:Fallback>
          <w:pict>
            <v:rect id="shape_0" ID="Врезка1" path="m0,0l-2147483645,0l-2147483645,-2147483646l0,-2147483646xe" stroked="f" o:allowincell="f" style="position:absolute;margin-left:0pt;margin-top:0.05pt;width:1.1pt;height:1.1pt;mso-wrap-style:square;v-text-anchor:top;mso-position-horizontal:center;mso-position-horizontal-relative:margin">
              <v:fill o:detectmouseclick="t" on="false"/>
              <v:stroke color="#3465a4" joinstyle="round" endcap="flat"/>
              <v:textbox>
                <w:txbxContent>
                  <w:p>
                    <w:pPr>
                      <w:pStyle w:val="Head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FBE" w:rsidRDefault="00E74B53">
    <w:pPr>
      <w:pStyle w:val="aff5"/>
      <w:jc w:val="center"/>
    </w:pPr>
    <w:r>
      <w:fldChar w:fldCharType="begin"/>
    </w:r>
    <w:r>
      <w:instrText xml:space="preserve"> PAGE </w:instrText>
    </w:r>
    <w:r>
      <w:fldChar w:fldCharType="separate"/>
    </w:r>
    <w:r w:rsidR="0027752E">
      <w:rPr>
        <w:noProof/>
      </w:rPr>
      <w:t>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FBE" w:rsidRDefault="003F6FBE">
    <w:pPr>
      <w:pStyle w:val="aff5"/>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FBE" w:rsidRDefault="00E74B53">
    <w:pPr>
      <w:pStyle w:val="aff5"/>
      <w:jc w:val="center"/>
    </w:pPr>
    <w:r>
      <w:fldChar w:fldCharType="begin"/>
    </w:r>
    <w:r>
      <w:instrText xml:space="preserve"> PAGE </w:instrText>
    </w:r>
    <w:r>
      <w:fldChar w:fldCharType="separate"/>
    </w:r>
    <w:r w:rsidR="0027752E">
      <w:rPr>
        <w:noProof/>
      </w:rPr>
      <w:t>18</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FBE" w:rsidRDefault="003F6FBE">
    <w:pPr>
      <w:pStyle w:val="aff5"/>
      <w:jc w:val="cent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FBE" w:rsidRDefault="003F6FBE">
    <w:pPr>
      <w:pStyle w:val="aff5"/>
      <w:jc w:val="cent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FBE" w:rsidRDefault="003F6FBE">
    <w:pPr>
      <w:pStyle w:val="aff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D6C"/>
    <w:multiLevelType w:val="multilevel"/>
    <w:tmpl w:val="CFD84C1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0BCA6934"/>
    <w:multiLevelType w:val="multilevel"/>
    <w:tmpl w:val="8D1AB1E0"/>
    <w:lvl w:ilvl="0">
      <w:start w:val="4"/>
      <w:numFmt w:val="bullet"/>
      <w:pStyle w:val="41"/>
      <w:lvlText w:val="-"/>
      <w:lvlJc w:val="left"/>
      <w:pPr>
        <w:tabs>
          <w:tab w:val="num" w:pos="0"/>
        </w:tabs>
        <w:ind w:left="-207" w:hanging="360"/>
      </w:pPr>
      <w:rPr>
        <w:rFonts w:ascii="Times New Roman" w:hAnsi="Times New Roman" w:cs="Times New Roman" w:hint="default"/>
      </w:rPr>
    </w:lvl>
    <w:lvl w:ilvl="1">
      <w:start w:val="1"/>
      <w:numFmt w:val="bullet"/>
      <w:pStyle w:val="2"/>
      <w:lvlText w:val="o"/>
      <w:lvlJc w:val="left"/>
      <w:pPr>
        <w:tabs>
          <w:tab w:val="num" w:pos="513"/>
        </w:tabs>
        <w:ind w:left="513" w:hanging="360"/>
      </w:pPr>
      <w:rPr>
        <w:rFonts w:ascii="Courier New" w:hAnsi="Courier New" w:cs="Courier New" w:hint="default"/>
      </w:rPr>
    </w:lvl>
    <w:lvl w:ilvl="2">
      <w:start w:val="1"/>
      <w:numFmt w:val="bullet"/>
      <w:pStyle w:val="3"/>
      <w:lvlText w:val=""/>
      <w:lvlJc w:val="left"/>
      <w:pPr>
        <w:tabs>
          <w:tab w:val="num" w:pos="1233"/>
        </w:tabs>
        <w:ind w:left="1233" w:hanging="360"/>
      </w:pPr>
      <w:rPr>
        <w:rFonts w:ascii="Wingdings" w:hAnsi="Wingdings" w:cs="Wingdings" w:hint="default"/>
      </w:rPr>
    </w:lvl>
    <w:lvl w:ilvl="3">
      <w:start w:val="1"/>
      <w:numFmt w:val="bullet"/>
      <w:lvlText w:val=""/>
      <w:lvlJc w:val="left"/>
      <w:pPr>
        <w:tabs>
          <w:tab w:val="num" w:pos="1953"/>
        </w:tabs>
        <w:ind w:left="1953" w:hanging="360"/>
      </w:pPr>
      <w:rPr>
        <w:rFonts w:ascii="Symbol" w:hAnsi="Symbol" w:cs="Symbol" w:hint="default"/>
      </w:rPr>
    </w:lvl>
    <w:lvl w:ilvl="4">
      <w:start w:val="1"/>
      <w:numFmt w:val="bullet"/>
      <w:lvlText w:val="o"/>
      <w:lvlJc w:val="left"/>
      <w:pPr>
        <w:tabs>
          <w:tab w:val="num" w:pos="2673"/>
        </w:tabs>
        <w:ind w:left="2673" w:hanging="360"/>
      </w:pPr>
      <w:rPr>
        <w:rFonts w:ascii="Courier New" w:hAnsi="Courier New" w:cs="Courier New" w:hint="default"/>
      </w:rPr>
    </w:lvl>
    <w:lvl w:ilvl="5">
      <w:start w:val="1"/>
      <w:numFmt w:val="bullet"/>
      <w:lvlText w:val=""/>
      <w:lvlJc w:val="left"/>
      <w:pPr>
        <w:tabs>
          <w:tab w:val="num" w:pos="3393"/>
        </w:tabs>
        <w:ind w:left="3393" w:hanging="360"/>
      </w:pPr>
      <w:rPr>
        <w:rFonts w:ascii="Wingdings" w:hAnsi="Wingdings" w:cs="Wingdings" w:hint="default"/>
      </w:rPr>
    </w:lvl>
    <w:lvl w:ilvl="6">
      <w:start w:val="1"/>
      <w:numFmt w:val="bullet"/>
      <w:lvlText w:val=""/>
      <w:lvlJc w:val="left"/>
      <w:pPr>
        <w:tabs>
          <w:tab w:val="num" w:pos="4113"/>
        </w:tabs>
        <w:ind w:left="4113" w:hanging="360"/>
      </w:pPr>
      <w:rPr>
        <w:rFonts w:ascii="Symbol" w:hAnsi="Symbol" w:cs="Symbol" w:hint="default"/>
      </w:rPr>
    </w:lvl>
    <w:lvl w:ilvl="7">
      <w:start w:val="1"/>
      <w:numFmt w:val="bullet"/>
      <w:lvlText w:val="o"/>
      <w:lvlJc w:val="left"/>
      <w:pPr>
        <w:tabs>
          <w:tab w:val="num" w:pos="4833"/>
        </w:tabs>
        <w:ind w:left="4833" w:hanging="360"/>
      </w:pPr>
      <w:rPr>
        <w:rFonts w:ascii="Courier New" w:hAnsi="Courier New" w:cs="Courier New" w:hint="default"/>
      </w:rPr>
    </w:lvl>
    <w:lvl w:ilvl="8">
      <w:start w:val="1"/>
      <w:numFmt w:val="bullet"/>
      <w:lvlText w:val=""/>
      <w:lvlJc w:val="left"/>
      <w:pPr>
        <w:tabs>
          <w:tab w:val="num" w:pos="5553"/>
        </w:tabs>
        <w:ind w:left="5553" w:hanging="360"/>
      </w:pPr>
      <w:rPr>
        <w:rFonts w:ascii="Wingdings" w:hAnsi="Wingdings" w:cs="Wingdings" w:hint="default"/>
      </w:rPr>
    </w:lvl>
  </w:abstractNum>
  <w:abstractNum w:abstractNumId="2" w15:restartNumberingAfterBreak="0">
    <w:nsid w:val="0E4C3088"/>
    <w:multiLevelType w:val="multilevel"/>
    <w:tmpl w:val="05BC805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0AF3F64"/>
    <w:multiLevelType w:val="multilevel"/>
    <w:tmpl w:val="28B2B1B0"/>
    <w:lvl w:ilvl="0">
      <w:start w:val="1"/>
      <w:numFmt w:val="bullet"/>
      <w:lvlText w:val="-"/>
      <w:lvlJc w:val="left"/>
      <w:pPr>
        <w:tabs>
          <w:tab w:val="num" w:pos="0"/>
        </w:tabs>
        <w:ind w:left="2148"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573109A"/>
    <w:multiLevelType w:val="multilevel"/>
    <w:tmpl w:val="3F5E4C64"/>
    <w:lvl w:ilvl="0">
      <w:start w:val="1"/>
      <w:numFmt w:val="decimal"/>
      <w:pStyle w:val="a"/>
      <w:lvlText w:val="%1."/>
      <w:lvlJc w:val="left"/>
      <w:pPr>
        <w:tabs>
          <w:tab w:val="num" w:pos="360"/>
        </w:tabs>
        <w:ind w:left="360" w:hanging="360"/>
      </w:pPr>
    </w:lvl>
    <w:lvl w:ilvl="1">
      <w:start w:val="1"/>
      <w:numFmt w:val="decimal"/>
      <w:pStyle w:val="a0"/>
      <w:lvlText w:val="%1.%2."/>
      <w:lvlJc w:val="left"/>
      <w:pPr>
        <w:tabs>
          <w:tab w:val="num" w:pos="357"/>
        </w:tabs>
        <w:ind w:left="0" w:firstLine="0"/>
      </w:pPr>
    </w:lvl>
    <w:lvl w:ilvl="2">
      <w:start w:val="1"/>
      <w:numFmt w:val="decimal"/>
      <w:lvlText w:val="%1.%2.%3."/>
      <w:lvlJc w:val="left"/>
      <w:pPr>
        <w:tabs>
          <w:tab w:val="num" w:pos="357"/>
        </w:tabs>
        <w:ind w:left="0" w:firstLine="0"/>
      </w:pPr>
    </w:lvl>
    <w:lvl w:ilvl="3">
      <w:start w:val="1"/>
      <w:numFmt w:val="decimal"/>
      <w:lvlText w:val="%1.%2.%3.%4."/>
      <w:lvlJc w:val="left"/>
      <w:pPr>
        <w:tabs>
          <w:tab w:val="num" w:pos="357"/>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357"/>
        </w:tabs>
        <w:ind w:left="0" w:firstLine="0"/>
      </w:pPr>
    </w:lvl>
    <w:lvl w:ilvl="6">
      <w:start w:val="1"/>
      <w:numFmt w:val="decimal"/>
      <w:lvlText w:val="%1.%2.%3.%4.%5.%6.%7."/>
      <w:lvlJc w:val="left"/>
      <w:pPr>
        <w:tabs>
          <w:tab w:val="num" w:pos="357"/>
        </w:tabs>
        <w:ind w:left="0" w:firstLine="0"/>
      </w:pPr>
    </w:lvl>
    <w:lvl w:ilvl="7">
      <w:start w:val="1"/>
      <w:numFmt w:val="decimal"/>
      <w:lvlText w:val="%1.%2.%3.%4.%5.%6.%7.%8."/>
      <w:lvlJc w:val="left"/>
      <w:pPr>
        <w:tabs>
          <w:tab w:val="num" w:pos="357"/>
        </w:tabs>
        <w:ind w:left="0" w:firstLine="0"/>
      </w:pPr>
    </w:lvl>
    <w:lvl w:ilvl="8">
      <w:start w:val="1"/>
      <w:numFmt w:val="decimal"/>
      <w:lvlText w:val="%1.%2.%3.%4.%5.%6.%7.%8.%9."/>
      <w:lvlJc w:val="left"/>
      <w:pPr>
        <w:tabs>
          <w:tab w:val="num" w:pos="357"/>
        </w:tabs>
        <w:ind w:left="0" w:firstLine="0"/>
      </w:pPr>
    </w:lvl>
  </w:abstractNum>
  <w:abstractNum w:abstractNumId="5" w15:restartNumberingAfterBreak="0">
    <w:nsid w:val="20870F81"/>
    <w:multiLevelType w:val="multilevel"/>
    <w:tmpl w:val="D67847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1007F76"/>
    <w:multiLevelType w:val="multilevel"/>
    <w:tmpl w:val="72603FB2"/>
    <w:lvl w:ilvl="0">
      <w:start w:val="1"/>
      <w:numFmt w:val="decimal"/>
      <w:pStyle w:val="20"/>
      <w:lvlText w:val="1.%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7" w15:restartNumberingAfterBreak="0">
    <w:nsid w:val="41D967DF"/>
    <w:multiLevelType w:val="multilevel"/>
    <w:tmpl w:val="6B04D174"/>
    <w:lvl w:ilvl="0">
      <w:start w:val="1"/>
      <w:numFmt w:val="decimal"/>
      <w:pStyle w:val="1"/>
      <w:lvlText w:val="%1."/>
      <w:lvlJc w:val="left"/>
      <w:pPr>
        <w:tabs>
          <w:tab w:val="num" w:pos="0"/>
        </w:tabs>
        <w:ind w:left="5038" w:hanging="360"/>
      </w:pPr>
      <w:rPr>
        <w:rFonts w:ascii="Times New Roman" w:hAnsi="Times New Roman" w:cs="Times New Roman"/>
        <w:b/>
        <w:bCs w:val="0"/>
        <w:i w:val="0"/>
        <w:iCs w:val="0"/>
        <w:caps w:val="0"/>
        <w:smallCaps w:val="0"/>
        <w:strike w:val="0"/>
        <w:dstrike w:val="0"/>
        <w:vanish w:val="0"/>
        <w:color w:val="000000"/>
        <w:spacing w:val="0"/>
        <w:kern w:val="0"/>
        <w:position w:val="0"/>
        <w:sz w:val="28"/>
        <w:szCs w:val="28"/>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0"/>
        </w:tabs>
        <w:ind w:left="432" w:hanging="432"/>
      </w:pPr>
      <w:rPr>
        <w:b/>
        <w:bCs/>
        <w:i w:val="0"/>
        <w:iCs/>
        <w:sz w:val="24"/>
        <w:szCs w:val="24"/>
      </w:rPr>
    </w:lvl>
    <w:lvl w:ilvl="2">
      <w:start w:val="1"/>
      <w:numFmt w:val="decimal"/>
      <w:pStyle w:val="30"/>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6538543D"/>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653B4D26"/>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B6376AA"/>
    <w:multiLevelType w:val="multilevel"/>
    <w:tmpl w:val="466CF4EA"/>
    <w:lvl w:ilvl="0">
      <w:start w:val="1"/>
      <w:numFmt w:val="decimal"/>
      <w:lvlText w:val="%1."/>
      <w:lvlJc w:val="left"/>
      <w:pPr>
        <w:tabs>
          <w:tab w:val="num" w:pos="0"/>
        </w:tabs>
        <w:ind w:left="1134" w:hanging="1134"/>
      </w:pPr>
    </w:lvl>
    <w:lvl w:ilvl="1">
      <w:start w:val="1"/>
      <w:numFmt w:val="decimal"/>
      <w:lvlText w:val="%1.%2."/>
      <w:lvlJc w:val="left"/>
      <w:pPr>
        <w:tabs>
          <w:tab w:val="num" w:pos="0"/>
        </w:tabs>
        <w:ind w:left="1134" w:hanging="1134"/>
      </w:pPr>
    </w:lvl>
    <w:lvl w:ilvl="2">
      <w:start w:val="1"/>
      <w:numFmt w:val="decimal"/>
      <w:lvlText w:val="%1.%2.%3."/>
      <w:lvlJc w:val="left"/>
      <w:pPr>
        <w:tabs>
          <w:tab w:val="num" w:pos="0"/>
        </w:tabs>
        <w:ind w:left="1134" w:hanging="1134"/>
      </w:pPr>
    </w:lvl>
    <w:lvl w:ilvl="3">
      <w:start w:val="1"/>
      <w:numFmt w:val="russianLower"/>
      <w:pStyle w:val="a1"/>
      <w:lvlText w:val="(%4)"/>
      <w:lvlJc w:val="left"/>
      <w:pPr>
        <w:tabs>
          <w:tab w:val="num" w:pos="0"/>
        </w:tabs>
        <w:ind w:left="1985" w:hanging="567"/>
      </w:pPr>
    </w:lvl>
    <w:lvl w:ilvl="4">
      <w:start w:val="1"/>
      <w:numFmt w:val="bullet"/>
      <w:pStyle w:val="-"/>
      <w:lvlText w:val="–"/>
      <w:lvlJc w:val="left"/>
      <w:pPr>
        <w:tabs>
          <w:tab w:val="num" w:pos="0"/>
        </w:tabs>
        <w:ind w:left="2268" w:hanging="567"/>
      </w:pPr>
      <w:rPr>
        <w:rFonts w:ascii="Times New Roman" w:hAnsi="Times New Roman" w:cs="Times New Roman" w:hint="default"/>
      </w:rPr>
    </w:lvl>
    <w:lvl w:ilvl="5">
      <w:start w:val="1"/>
      <w:numFmt w:val="none"/>
      <w:pStyle w:val="a2"/>
      <w:suff w:val="nothing"/>
      <w:lvlText w:val=""/>
      <w:lvlJc w:val="left"/>
      <w:pPr>
        <w:tabs>
          <w:tab w:val="num" w:pos="0"/>
        </w:tabs>
        <w:ind w:left="1134" w:firstLine="0"/>
      </w:pPr>
    </w:lvl>
    <w:lvl w:ilvl="6">
      <w:start w:val="1"/>
      <w:numFmt w:val="none"/>
      <w:pStyle w:val="21"/>
      <w:suff w:val="nothing"/>
      <w:lvlText w:val=""/>
      <w:lvlJc w:val="left"/>
      <w:pPr>
        <w:tabs>
          <w:tab w:val="num" w:pos="0"/>
        </w:tabs>
        <w:ind w:left="1701" w:firstLine="0"/>
      </w:pPr>
    </w:lvl>
    <w:lvl w:ilvl="7">
      <w:start w:val="1"/>
      <w:numFmt w:val="none"/>
      <w:pStyle w:val="31"/>
      <w:suff w:val="nothing"/>
      <w:lvlText w:val=""/>
      <w:lvlJc w:val="left"/>
      <w:pPr>
        <w:tabs>
          <w:tab w:val="num" w:pos="0"/>
        </w:tabs>
        <w:ind w:left="0" w:firstLine="0"/>
      </w:pPr>
    </w:lvl>
    <w:lvl w:ilvl="8">
      <w:start w:val="1"/>
      <w:numFmt w:val="none"/>
      <w:suff w:val="nothing"/>
      <w:lvlText w:val=""/>
      <w:lvlJc w:val="left"/>
      <w:pPr>
        <w:tabs>
          <w:tab w:val="num" w:pos="0"/>
        </w:tabs>
        <w:ind w:left="1134" w:firstLine="0"/>
      </w:pPr>
    </w:lvl>
  </w:abstractNum>
  <w:abstractNum w:abstractNumId="11" w15:restartNumberingAfterBreak="0">
    <w:nsid w:val="6B8947E1"/>
    <w:multiLevelType w:val="multilevel"/>
    <w:tmpl w:val="890E75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6EEC2D85"/>
    <w:multiLevelType w:val="multilevel"/>
    <w:tmpl w:val="099CF500"/>
    <w:lvl w:ilvl="0">
      <w:start w:val="1"/>
      <w:numFmt w:val="decimal"/>
      <w:lvlText w:val="%1."/>
      <w:lvlJc w:val="left"/>
      <w:pPr>
        <w:tabs>
          <w:tab w:val="num" w:pos="0"/>
        </w:tabs>
        <w:ind w:left="360" w:hanging="360"/>
      </w:pPr>
      <w:rPr>
        <w:b/>
        <w:bCs w:val="0"/>
        <w:sz w:val="24"/>
        <w:szCs w:val="24"/>
      </w:rPr>
    </w:lvl>
    <w:lvl w:ilvl="1">
      <w:start w:val="1"/>
      <w:numFmt w:val="decimal"/>
      <w:lvlText w:val="%1.%2."/>
      <w:lvlJc w:val="left"/>
      <w:pPr>
        <w:tabs>
          <w:tab w:val="num" w:pos="0"/>
        </w:tabs>
        <w:ind w:left="792" w:hanging="432"/>
      </w:pPr>
      <w:rPr>
        <w:b w:val="0"/>
        <w:bCs/>
        <w:sz w:val="24"/>
        <w:szCs w:val="24"/>
      </w:rPr>
    </w:lvl>
    <w:lvl w:ilvl="2">
      <w:start w:val="1"/>
      <w:numFmt w:val="decimal"/>
      <w:lvlText w:val="%1.%2.%3."/>
      <w:lvlJc w:val="left"/>
      <w:pPr>
        <w:tabs>
          <w:tab w:val="num" w:pos="0"/>
        </w:tabs>
        <w:ind w:left="929" w:hanging="504"/>
      </w:pPr>
      <w:rPr>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7B025E7B"/>
    <w:multiLevelType w:val="multilevel"/>
    <w:tmpl w:val="0419001F"/>
    <w:lvl w:ilvl="0">
      <w:start w:val="1"/>
      <w:numFmt w:val="decimal"/>
      <w:lvlText w:val="%1."/>
      <w:lvlJc w:val="left"/>
      <w:pPr>
        <w:tabs>
          <w:tab w:val="num" w:pos="0"/>
        </w:tabs>
        <w:ind w:left="360" w:hanging="360"/>
      </w:pPr>
      <w:rPr>
        <w:b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1"/>
  </w:num>
  <w:num w:numId="3">
    <w:abstractNumId w:val="7"/>
  </w:num>
  <w:num w:numId="4">
    <w:abstractNumId w:val="10"/>
  </w:num>
  <w:num w:numId="5">
    <w:abstractNumId w:val="6"/>
  </w:num>
  <w:num w:numId="6">
    <w:abstractNumId w:val="12"/>
  </w:num>
  <w:num w:numId="7">
    <w:abstractNumId w:val="8"/>
  </w:num>
  <w:num w:numId="8">
    <w:abstractNumId w:val="13"/>
  </w:num>
  <w:num w:numId="9">
    <w:abstractNumId w:val="9"/>
  </w:num>
  <w:num w:numId="10">
    <w:abstractNumId w:val="11"/>
  </w:num>
  <w:num w:numId="11">
    <w:abstractNumId w:val="2"/>
  </w:num>
  <w:num w:numId="12">
    <w:abstractNumId w:val="0"/>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cumentProtection w:edit="readOnly" w:enforcement="1" w:cryptProviderType="rsaAES" w:cryptAlgorithmClass="hash" w:cryptAlgorithmType="typeAny" w:cryptAlgorithmSid="14" w:cryptSpinCount="100000" w:hash="r6WMZtRUz7CZ18DqQvCalrMU61WZoMm0QI3lzGnlOkCpA3VrYMzJnaS9lLeGlpz+nOiH/zvQ30ZOdPxiMSS3Gw==" w:salt="EfcCFKz0zfakM2B9g+utoA=="/>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FBE"/>
    <w:rsid w:val="0027752E"/>
    <w:rsid w:val="003F6FBE"/>
    <w:rsid w:val="007426FB"/>
    <w:rsid w:val="00E74B53"/>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decimalSymbol w:val=","/>
  <w:listSeparator w:val=";"/>
  <w15:docId w15:val="{D90187D2-8B39-4F66-94B5-0ACF7B125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2166F"/>
    <w:rPr>
      <w:sz w:val="28"/>
      <w:szCs w:val="28"/>
    </w:rPr>
  </w:style>
  <w:style w:type="paragraph" w:styleId="1">
    <w:name w:val="heading 1"/>
    <w:basedOn w:val="30"/>
    <w:next w:val="a3"/>
    <w:link w:val="10"/>
    <w:qFormat/>
    <w:rsid w:val="00353A27"/>
    <w:pPr>
      <w:numPr>
        <w:ilvl w:val="0"/>
      </w:numPr>
      <w:outlineLvl w:val="0"/>
    </w:pPr>
    <w:rPr>
      <w:sz w:val="28"/>
      <w:szCs w:val="28"/>
    </w:rPr>
  </w:style>
  <w:style w:type="paragraph" w:styleId="22">
    <w:name w:val="heading 2"/>
    <w:basedOn w:val="4"/>
    <w:next w:val="a3"/>
    <w:link w:val="23"/>
    <w:qFormat/>
    <w:rsid w:val="00EA61A8"/>
    <w:pPr>
      <w:outlineLvl w:val="1"/>
    </w:pPr>
  </w:style>
  <w:style w:type="paragraph" w:styleId="30">
    <w:name w:val="heading 3"/>
    <w:basedOn w:val="a3"/>
    <w:next w:val="a3"/>
    <w:link w:val="32"/>
    <w:autoRedefine/>
    <w:qFormat/>
    <w:rsid w:val="007402E7"/>
    <w:pPr>
      <w:keepNext/>
      <w:numPr>
        <w:ilvl w:val="2"/>
        <w:numId w:val="3"/>
      </w:numPr>
      <w:spacing w:before="120" w:after="60"/>
      <w:outlineLvl w:val="2"/>
    </w:pPr>
    <w:rPr>
      <w:rFonts w:eastAsia="Calibri"/>
      <w:b/>
      <w:bCs/>
      <w:sz w:val="24"/>
      <w:szCs w:val="24"/>
      <w:lang w:eastAsia="x-none"/>
    </w:rPr>
  </w:style>
  <w:style w:type="paragraph" w:styleId="4">
    <w:name w:val="heading 4"/>
    <w:basedOn w:val="30"/>
    <w:next w:val="a3"/>
    <w:link w:val="40"/>
    <w:qFormat/>
    <w:rsid w:val="006629C9"/>
    <w:pPr>
      <w:numPr>
        <w:ilvl w:val="0"/>
        <w:numId w:val="0"/>
      </w:numPr>
      <w:tabs>
        <w:tab w:val="num" w:pos="0"/>
      </w:tabs>
      <w:ind w:left="432" w:hanging="432"/>
      <w:outlineLvl w:val="3"/>
    </w:pPr>
    <w:rPr>
      <w:bCs w:val="0"/>
    </w:rPr>
  </w:style>
  <w:style w:type="paragraph" w:styleId="5">
    <w:name w:val="heading 5"/>
    <w:basedOn w:val="a3"/>
    <w:next w:val="a3"/>
    <w:link w:val="50"/>
    <w:uiPriority w:val="9"/>
    <w:qFormat/>
    <w:rsid w:val="0076353A"/>
    <w:pPr>
      <w:spacing w:before="240" w:after="60"/>
      <w:outlineLvl w:val="4"/>
    </w:pPr>
    <w:rPr>
      <w:b/>
      <w:bCs/>
      <w:i/>
      <w:iCs/>
      <w:sz w:val="26"/>
      <w:szCs w:val="26"/>
      <w:lang w:val="x-none" w:eastAsia="x-none"/>
    </w:rPr>
  </w:style>
  <w:style w:type="paragraph" w:styleId="6">
    <w:name w:val="heading 6"/>
    <w:basedOn w:val="a3"/>
    <w:next w:val="a3"/>
    <w:link w:val="60"/>
    <w:uiPriority w:val="9"/>
    <w:qFormat/>
    <w:rsid w:val="00D22F6D"/>
    <w:pPr>
      <w:keepNext/>
      <w:keepLines/>
      <w:spacing w:before="200"/>
      <w:outlineLvl w:val="5"/>
    </w:pPr>
    <w:rPr>
      <w:rFonts w:ascii="Cambria" w:hAnsi="Cambria"/>
      <w:i/>
      <w:iCs/>
      <w:color w:val="243F60"/>
      <w:sz w:val="20"/>
      <w:szCs w:val="20"/>
      <w:lang w:val="x-none" w:eastAsia="x-none"/>
    </w:rPr>
  </w:style>
  <w:style w:type="paragraph" w:styleId="7">
    <w:name w:val="heading 7"/>
    <w:basedOn w:val="a3"/>
    <w:next w:val="a3"/>
    <w:link w:val="70"/>
    <w:uiPriority w:val="9"/>
    <w:qFormat/>
    <w:rsid w:val="00D22F6D"/>
    <w:pPr>
      <w:keepNext/>
      <w:keepLines/>
      <w:spacing w:before="200"/>
      <w:outlineLvl w:val="6"/>
    </w:pPr>
    <w:rPr>
      <w:rFonts w:ascii="Cambria" w:hAnsi="Cambria"/>
      <w:i/>
      <w:iCs/>
      <w:color w:val="404040"/>
      <w:sz w:val="20"/>
      <w:szCs w:val="20"/>
      <w:lang w:val="x-none" w:eastAsia="x-none"/>
    </w:rPr>
  </w:style>
  <w:style w:type="paragraph" w:styleId="8">
    <w:name w:val="heading 8"/>
    <w:basedOn w:val="a3"/>
    <w:next w:val="a3"/>
    <w:link w:val="80"/>
    <w:uiPriority w:val="9"/>
    <w:qFormat/>
    <w:rsid w:val="00D22F6D"/>
    <w:pPr>
      <w:keepNext/>
      <w:keepLines/>
      <w:spacing w:before="200"/>
      <w:outlineLvl w:val="7"/>
    </w:pPr>
    <w:rPr>
      <w:rFonts w:ascii="Cambria" w:hAnsi="Cambria"/>
      <w:color w:val="4F81BD"/>
      <w:sz w:val="20"/>
      <w:szCs w:val="20"/>
      <w:lang w:val="x-none" w:eastAsia="x-none"/>
    </w:rPr>
  </w:style>
  <w:style w:type="paragraph" w:styleId="9">
    <w:name w:val="heading 9"/>
    <w:basedOn w:val="a3"/>
    <w:next w:val="a3"/>
    <w:link w:val="90"/>
    <w:uiPriority w:val="9"/>
    <w:qFormat/>
    <w:rsid w:val="0076353A"/>
    <w:pPr>
      <w:spacing w:before="240" w:after="60"/>
      <w:outlineLvl w:val="8"/>
    </w:pPr>
    <w:rPr>
      <w:rFonts w:ascii="Arial" w:hAnsi="Arial"/>
      <w:sz w:val="22"/>
      <w:szCs w:val="22"/>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a7">
    <w:name w:val="Символ сноски"/>
    <w:qFormat/>
    <w:rsid w:val="00D561D9"/>
    <w:rPr>
      <w:vertAlign w:val="superscript"/>
    </w:rPr>
  </w:style>
  <w:style w:type="character" w:styleId="a8">
    <w:name w:val="footnote reference"/>
    <w:rPr>
      <w:vertAlign w:val="superscript"/>
    </w:rPr>
  </w:style>
  <w:style w:type="character" w:styleId="a9">
    <w:name w:val="page number"/>
    <w:basedOn w:val="a4"/>
    <w:qFormat/>
    <w:rsid w:val="006C2F3F"/>
  </w:style>
  <w:style w:type="character" w:styleId="aa">
    <w:name w:val="Hyperlink"/>
    <w:uiPriority w:val="99"/>
    <w:rsid w:val="006C2F3F"/>
    <w:rPr>
      <w:color w:val="0000FF"/>
      <w:u w:val="single"/>
    </w:rPr>
  </w:style>
  <w:style w:type="character" w:styleId="ab">
    <w:name w:val="annotation reference"/>
    <w:uiPriority w:val="99"/>
    <w:semiHidden/>
    <w:qFormat/>
    <w:rsid w:val="00B714B0"/>
    <w:rPr>
      <w:sz w:val="16"/>
      <w:szCs w:val="16"/>
    </w:rPr>
  </w:style>
  <w:style w:type="character" w:styleId="ac">
    <w:name w:val="Strong"/>
    <w:qFormat/>
    <w:rsid w:val="00165965"/>
    <w:rPr>
      <w:b/>
      <w:bCs/>
    </w:rPr>
  </w:style>
  <w:style w:type="character" w:customStyle="1" w:styleId="60">
    <w:name w:val="Заголовок 6 Знак"/>
    <w:link w:val="6"/>
    <w:uiPriority w:val="9"/>
    <w:qFormat/>
    <w:rsid w:val="00D22F6D"/>
    <w:rPr>
      <w:rFonts w:ascii="Cambria" w:hAnsi="Cambria"/>
      <w:i/>
      <w:iCs/>
      <w:color w:val="243F60"/>
      <w:lang w:val="x-none" w:eastAsia="x-none"/>
    </w:rPr>
  </w:style>
  <w:style w:type="character" w:customStyle="1" w:styleId="70">
    <w:name w:val="Заголовок 7 Знак"/>
    <w:link w:val="7"/>
    <w:uiPriority w:val="9"/>
    <w:qFormat/>
    <w:rsid w:val="00D22F6D"/>
    <w:rPr>
      <w:rFonts w:ascii="Cambria" w:hAnsi="Cambria"/>
      <w:i/>
      <w:iCs/>
      <w:color w:val="404040"/>
      <w:lang w:val="x-none" w:eastAsia="x-none"/>
    </w:rPr>
  </w:style>
  <w:style w:type="character" w:customStyle="1" w:styleId="80">
    <w:name w:val="Заголовок 8 Знак"/>
    <w:link w:val="8"/>
    <w:uiPriority w:val="9"/>
    <w:qFormat/>
    <w:rsid w:val="00D22F6D"/>
    <w:rPr>
      <w:rFonts w:ascii="Cambria" w:hAnsi="Cambria"/>
      <w:color w:val="4F81BD"/>
      <w:lang w:val="x-none" w:eastAsia="x-none"/>
    </w:rPr>
  </w:style>
  <w:style w:type="character" w:customStyle="1" w:styleId="10">
    <w:name w:val="Заголовок 1 Знак"/>
    <w:link w:val="1"/>
    <w:qFormat/>
    <w:rsid w:val="00353A27"/>
    <w:rPr>
      <w:rFonts w:eastAsia="Calibri"/>
      <w:b/>
      <w:sz w:val="28"/>
      <w:szCs w:val="28"/>
      <w:lang w:val="x-none" w:eastAsia="x-none"/>
    </w:rPr>
  </w:style>
  <w:style w:type="character" w:customStyle="1" w:styleId="23">
    <w:name w:val="Заголовок 2 Знак"/>
    <w:link w:val="22"/>
    <w:qFormat/>
    <w:rsid w:val="00EA61A8"/>
    <w:rPr>
      <w:rFonts w:eastAsia="Calibri"/>
      <w:b/>
      <w:bCs/>
      <w:sz w:val="24"/>
      <w:szCs w:val="24"/>
      <w:lang w:val="x-none" w:eastAsia="x-none"/>
    </w:rPr>
  </w:style>
  <w:style w:type="character" w:customStyle="1" w:styleId="32">
    <w:name w:val="Заголовок 3 Знак"/>
    <w:link w:val="30"/>
    <w:qFormat/>
    <w:rsid w:val="007402E7"/>
    <w:rPr>
      <w:rFonts w:eastAsia="Calibri"/>
      <w:b/>
      <w:bCs/>
      <w:sz w:val="24"/>
      <w:szCs w:val="24"/>
      <w:lang w:eastAsia="x-none"/>
    </w:rPr>
  </w:style>
  <w:style w:type="character" w:customStyle="1" w:styleId="40">
    <w:name w:val="Заголовок 4 Знак"/>
    <w:link w:val="4"/>
    <w:qFormat/>
    <w:rsid w:val="006629C9"/>
    <w:rPr>
      <w:rFonts w:eastAsia="Calibri"/>
      <w:b/>
      <w:sz w:val="24"/>
      <w:szCs w:val="24"/>
      <w:lang w:eastAsia="x-none"/>
    </w:rPr>
  </w:style>
  <w:style w:type="character" w:customStyle="1" w:styleId="50">
    <w:name w:val="Заголовок 5 Знак"/>
    <w:link w:val="5"/>
    <w:uiPriority w:val="9"/>
    <w:qFormat/>
    <w:rsid w:val="00D22F6D"/>
    <w:rPr>
      <w:b/>
      <w:bCs/>
      <w:i/>
      <w:iCs/>
      <w:sz w:val="26"/>
      <w:szCs w:val="26"/>
    </w:rPr>
  </w:style>
  <w:style w:type="character" w:customStyle="1" w:styleId="90">
    <w:name w:val="Заголовок 9 Знак"/>
    <w:link w:val="9"/>
    <w:uiPriority w:val="9"/>
    <w:qFormat/>
    <w:rsid w:val="00D22F6D"/>
    <w:rPr>
      <w:rFonts w:ascii="Arial" w:hAnsi="Arial" w:cs="Arial"/>
      <w:sz w:val="22"/>
      <w:szCs w:val="22"/>
    </w:rPr>
  </w:style>
  <w:style w:type="character" w:customStyle="1" w:styleId="ad">
    <w:name w:val="Название Знак"/>
    <w:link w:val="11"/>
    <w:uiPriority w:val="10"/>
    <w:qFormat/>
    <w:rsid w:val="00D22F6D"/>
    <w:rPr>
      <w:sz w:val="28"/>
    </w:rPr>
  </w:style>
  <w:style w:type="character" w:customStyle="1" w:styleId="ae">
    <w:name w:val="Подзаголовок Знак"/>
    <w:link w:val="af"/>
    <w:uiPriority w:val="11"/>
    <w:qFormat/>
    <w:rsid w:val="00D22F6D"/>
    <w:rPr>
      <w:rFonts w:ascii="Cambria" w:hAnsi="Cambria"/>
      <w:i/>
      <w:iCs/>
      <w:color w:val="4F81BD"/>
      <w:spacing w:val="15"/>
      <w:sz w:val="24"/>
      <w:szCs w:val="24"/>
      <w:lang w:val="x-none" w:eastAsia="x-none"/>
    </w:rPr>
  </w:style>
  <w:style w:type="character" w:styleId="af0">
    <w:name w:val="Emphasis"/>
    <w:uiPriority w:val="20"/>
    <w:qFormat/>
    <w:rsid w:val="00D22F6D"/>
    <w:rPr>
      <w:i/>
      <w:iCs/>
    </w:rPr>
  </w:style>
  <w:style w:type="character" w:customStyle="1" w:styleId="24">
    <w:name w:val="Цитата 2 Знак"/>
    <w:link w:val="25"/>
    <w:uiPriority w:val="29"/>
    <w:qFormat/>
    <w:rsid w:val="00D22F6D"/>
    <w:rPr>
      <w:rFonts w:ascii="Calibri" w:eastAsia="Calibri" w:hAnsi="Calibri"/>
      <w:i/>
      <w:iCs/>
      <w:color w:val="000000"/>
      <w:lang w:val="x-none" w:eastAsia="x-none"/>
    </w:rPr>
  </w:style>
  <w:style w:type="character" w:customStyle="1" w:styleId="af1">
    <w:name w:val="Выделенная цитата Знак"/>
    <w:link w:val="af2"/>
    <w:uiPriority w:val="30"/>
    <w:qFormat/>
    <w:rsid w:val="00D22F6D"/>
    <w:rPr>
      <w:rFonts w:ascii="Calibri" w:eastAsia="Calibri" w:hAnsi="Calibri"/>
      <w:b/>
      <w:bCs/>
      <w:i/>
      <w:iCs/>
      <w:color w:val="4F81BD"/>
      <w:lang w:val="x-none" w:eastAsia="x-none"/>
    </w:rPr>
  </w:style>
  <w:style w:type="character" w:styleId="af3">
    <w:name w:val="Subtle Emphasis"/>
    <w:uiPriority w:val="19"/>
    <w:qFormat/>
    <w:rsid w:val="00D22F6D"/>
    <w:rPr>
      <w:i/>
      <w:iCs/>
      <w:color w:val="808080"/>
    </w:rPr>
  </w:style>
  <w:style w:type="character" w:styleId="af4">
    <w:name w:val="Intense Emphasis"/>
    <w:uiPriority w:val="21"/>
    <w:qFormat/>
    <w:rsid w:val="00D22F6D"/>
    <w:rPr>
      <w:b/>
      <w:bCs/>
      <w:i/>
      <w:iCs/>
      <w:color w:val="4F81BD"/>
    </w:rPr>
  </w:style>
  <w:style w:type="character" w:styleId="af5">
    <w:name w:val="Subtle Reference"/>
    <w:uiPriority w:val="31"/>
    <w:qFormat/>
    <w:rsid w:val="00D22F6D"/>
    <w:rPr>
      <w:smallCaps/>
      <w:color w:val="C0504D"/>
      <w:u w:val="single"/>
    </w:rPr>
  </w:style>
  <w:style w:type="character" w:styleId="af6">
    <w:name w:val="Intense Reference"/>
    <w:uiPriority w:val="32"/>
    <w:qFormat/>
    <w:rsid w:val="00D22F6D"/>
    <w:rPr>
      <w:b/>
      <w:bCs/>
      <w:smallCaps/>
      <w:color w:val="C0504D"/>
      <w:spacing w:val="5"/>
      <w:u w:val="single"/>
    </w:rPr>
  </w:style>
  <w:style w:type="character" w:styleId="af7">
    <w:name w:val="Book Title"/>
    <w:uiPriority w:val="33"/>
    <w:qFormat/>
    <w:rsid w:val="00D22F6D"/>
    <w:rPr>
      <w:b/>
      <w:bCs/>
      <w:smallCaps/>
      <w:spacing w:val="5"/>
    </w:rPr>
  </w:style>
  <w:style w:type="character" w:customStyle="1" w:styleId="af8">
    <w:name w:val="Электронная подпись Знак"/>
    <w:link w:val="af9"/>
    <w:uiPriority w:val="99"/>
    <w:qFormat/>
    <w:rsid w:val="00D22F6D"/>
    <w:rPr>
      <w:rFonts w:eastAsia="Calibri"/>
      <w:sz w:val="24"/>
      <w:szCs w:val="24"/>
    </w:rPr>
  </w:style>
  <w:style w:type="character" w:customStyle="1" w:styleId="12">
    <w:name w:val="Подпункт Знак1"/>
    <w:link w:val="afa"/>
    <w:qFormat/>
    <w:locked/>
    <w:rsid w:val="00D22F6D"/>
    <w:rPr>
      <w:sz w:val="28"/>
    </w:rPr>
  </w:style>
  <w:style w:type="character" w:customStyle="1" w:styleId="afb">
    <w:name w:val="Текст сноски Знак"/>
    <w:link w:val="afc"/>
    <w:uiPriority w:val="99"/>
    <w:qFormat/>
    <w:rsid w:val="00D22F6D"/>
  </w:style>
  <w:style w:type="character" w:customStyle="1" w:styleId="afd">
    <w:name w:val="Основной текст Знак"/>
    <w:link w:val="afe"/>
    <w:qFormat/>
    <w:rsid w:val="004459A5"/>
    <w:rPr>
      <w:sz w:val="28"/>
      <w:szCs w:val="28"/>
    </w:rPr>
  </w:style>
  <w:style w:type="character" w:customStyle="1" w:styleId="blk">
    <w:name w:val="blk"/>
    <w:qFormat/>
    <w:rsid w:val="00431ACE"/>
  </w:style>
  <w:style w:type="character" w:customStyle="1" w:styleId="aff">
    <w:name w:val="Абзац списка Знак"/>
    <w:link w:val="aff0"/>
    <w:uiPriority w:val="34"/>
    <w:qFormat/>
    <w:locked/>
    <w:rsid w:val="00310EB4"/>
    <w:rPr>
      <w:rFonts w:eastAsia="Calibri"/>
      <w:sz w:val="24"/>
      <w:szCs w:val="24"/>
    </w:rPr>
  </w:style>
  <w:style w:type="character" w:customStyle="1" w:styleId="aff1">
    <w:name w:val="комментарий"/>
    <w:qFormat/>
    <w:rsid w:val="0025139E"/>
    <w:rPr>
      <w:b/>
      <w:i/>
      <w:shd w:val="clear" w:color="auto" w:fill="FFFF99"/>
    </w:rPr>
  </w:style>
  <w:style w:type="character" w:customStyle="1" w:styleId="aff2">
    <w:name w:val="Подподпункт Знак"/>
    <w:link w:val="aff3"/>
    <w:qFormat/>
    <w:locked/>
    <w:rsid w:val="0025139E"/>
    <w:rPr>
      <w:sz w:val="26"/>
      <w:szCs w:val="26"/>
    </w:rPr>
  </w:style>
  <w:style w:type="character" w:customStyle="1" w:styleId="33">
    <w:name w:val="УРОВЕНЬ_Абзац_тип3 Знак"/>
    <w:link w:val="31"/>
    <w:qFormat/>
    <w:rsid w:val="00B56F46"/>
    <w:rPr>
      <w:rFonts w:eastAsia="Calibri"/>
      <w:sz w:val="26"/>
      <w:szCs w:val="28"/>
      <w:lang w:eastAsia="en-US"/>
    </w:rPr>
  </w:style>
  <w:style w:type="character" w:customStyle="1" w:styleId="aff4">
    <w:name w:val="Верхний колонтитул Знак"/>
    <w:link w:val="aff5"/>
    <w:uiPriority w:val="99"/>
    <w:qFormat/>
    <w:rsid w:val="002F31AF"/>
    <w:rPr>
      <w:sz w:val="24"/>
      <w:szCs w:val="24"/>
    </w:rPr>
  </w:style>
  <w:style w:type="character" w:customStyle="1" w:styleId="aff6">
    <w:name w:val="Текст примечания Знак"/>
    <w:link w:val="aff7"/>
    <w:semiHidden/>
    <w:qFormat/>
    <w:rsid w:val="00DC0F7D"/>
  </w:style>
  <w:style w:type="character" w:customStyle="1" w:styleId="aff8">
    <w:name w:val="Текст концевой сноски Знак"/>
    <w:basedOn w:val="a4"/>
    <w:link w:val="aff9"/>
    <w:qFormat/>
    <w:rsid w:val="003879D4"/>
  </w:style>
  <w:style w:type="character" w:customStyle="1" w:styleId="affa">
    <w:name w:val="Символ концевой сноски"/>
    <w:qFormat/>
    <w:rsid w:val="003879D4"/>
    <w:rPr>
      <w:vertAlign w:val="superscript"/>
    </w:rPr>
  </w:style>
  <w:style w:type="character" w:styleId="affb">
    <w:name w:val="endnote reference"/>
    <w:rPr>
      <w:vertAlign w:val="superscript"/>
    </w:rPr>
  </w:style>
  <w:style w:type="character" w:customStyle="1" w:styleId="26">
    <w:name w:val="Пункт2 Знак"/>
    <w:link w:val="27"/>
    <w:qFormat/>
    <w:rsid w:val="00DE52BC"/>
    <w:rPr>
      <w:b/>
      <w:sz w:val="28"/>
    </w:rPr>
  </w:style>
  <w:style w:type="character" w:customStyle="1" w:styleId="13">
    <w:name w:val="УРОВЕНЬ_1. Знак"/>
    <w:link w:val="14"/>
    <w:qFormat/>
    <w:rsid w:val="004A17AE"/>
    <w:rPr>
      <w:rFonts w:eastAsia="Calibri"/>
      <w:caps/>
      <w:sz w:val="28"/>
      <w:szCs w:val="28"/>
      <w:lang w:eastAsia="en-US"/>
    </w:rPr>
  </w:style>
  <w:style w:type="character" w:customStyle="1" w:styleId="15">
    <w:name w:val="Неразрешенное упоминание1"/>
    <w:basedOn w:val="a4"/>
    <w:uiPriority w:val="99"/>
    <w:semiHidden/>
    <w:unhideWhenUsed/>
    <w:qFormat/>
    <w:rsid w:val="00C36F30"/>
    <w:rPr>
      <w:color w:val="605E5C"/>
      <w:shd w:val="clear" w:color="auto" w:fill="E1DFDD"/>
    </w:rPr>
  </w:style>
  <w:style w:type="character" w:customStyle="1" w:styleId="34">
    <w:name w:val="Основной текст с отступом 3 Знак"/>
    <w:link w:val="35"/>
    <w:qFormat/>
    <w:rsid w:val="00C36F30"/>
    <w:rPr>
      <w:sz w:val="16"/>
      <w:szCs w:val="16"/>
    </w:rPr>
  </w:style>
  <w:style w:type="character" w:styleId="affc">
    <w:name w:val="FollowedHyperlink"/>
    <w:basedOn w:val="a4"/>
    <w:semiHidden/>
    <w:unhideWhenUsed/>
    <w:rsid w:val="003024E1"/>
    <w:rPr>
      <w:color w:val="954F72" w:themeColor="followedHyperlink"/>
      <w:u w:val="single"/>
    </w:rPr>
  </w:style>
  <w:style w:type="character" w:customStyle="1" w:styleId="affd">
    <w:name w:val="Ссылка указателя"/>
    <w:qFormat/>
  </w:style>
  <w:style w:type="character" w:styleId="affe">
    <w:name w:val="line number"/>
  </w:style>
  <w:style w:type="paragraph" w:styleId="afff">
    <w:name w:val="Title"/>
    <w:basedOn w:val="a3"/>
    <w:next w:val="afe"/>
    <w:qFormat/>
    <w:pPr>
      <w:keepNext/>
      <w:spacing w:before="240" w:after="120"/>
    </w:pPr>
    <w:rPr>
      <w:rFonts w:ascii="Liberation Sans" w:eastAsia="Arial Unicode MS" w:hAnsi="Liberation Sans" w:cs="Arial Unicode MS"/>
    </w:rPr>
  </w:style>
  <w:style w:type="paragraph" w:styleId="afe">
    <w:name w:val="Body Text"/>
    <w:basedOn w:val="a3"/>
    <w:link w:val="afd"/>
    <w:rsid w:val="0076353A"/>
    <w:pPr>
      <w:spacing w:after="120"/>
    </w:pPr>
  </w:style>
  <w:style w:type="paragraph" w:styleId="afff0">
    <w:name w:val="List"/>
    <w:basedOn w:val="afe"/>
  </w:style>
  <w:style w:type="paragraph" w:styleId="afff1">
    <w:name w:val="caption"/>
    <w:basedOn w:val="a3"/>
    <w:qFormat/>
    <w:pPr>
      <w:suppressLineNumbers/>
      <w:spacing w:before="120" w:after="120"/>
    </w:pPr>
    <w:rPr>
      <w:i/>
      <w:iCs/>
      <w:sz w:val="24"/>
      <w:szCs w:val="24"/>
    </w:rPr>
  </w:style>
  <w:style w:type="paragraph" w:styleId="afff2">
    <w:name w:val="index heading"/>
    <w:basedOn w:val="afff"/>
  </w:style>
  <w:style w:type="paragraph" w:customStyle="1" w:styleId="afff3">
    <w:name w:val="Название раздела инструкции"/>
    <w:basedOn w:val="a3"/>
    <w:autoRedefine/>
    <w:qFormat/>
    <w:rsid w:val="00275328"/>
    <w:pPr>
      <w:jc w:val="center"/>
    </w:pPr>
    <w:rPr>
      <w:b/>
    </w:rPr>
  </w:style>
  <w:style w:type="paragraph" w:customStyle="1" w:styleId="a">
    <w:name w:val="Раздел положения"/>
    <w:basedOn w:val="a3"/>
    <w:autoRedefine/>
    <w:qFormat/>
    <w:rsid w:val="007475EE"/>
    <w:pPr>
      <w:numPr>
        <w:numId w:val="1"/>
      </w:numPr>
      <w:spacing w:before="80" w:after="80"/>
      <w:jc w:val="center"/>
    </w:pPr>
    <w:rPr>
      <w:b/>
      <w:sz w:val="32"/>
      <w:szCs w:val="32"/>
    </w:rPr>
  </w:style>
  <w:style w:type="paragraph" w:customStyle="1" w:styleId="a0">
    <w:name w:val="Подраздел раздела положения"/>
    <w:basedOn w:val="a3"/>
    <w:autoRedefine/>
    <w:qFormat/>
    <w:rsid w:val="007475EE"/>
    <w:pPr>
      <w:numPr>
        <w:ilvl w:val="1"/>
        <w:numId w:val="1"/>
      </w:numPr>
      <w:spacing w:before="80" w:after="80"/>
      <w:jc w:val="both"/>
    </w:pPr>
  </w:style>
  <w:style w:type="paragraph" w:styleId="afc">
    <w:name w:val="footnote text"/>
    <w:basedOn w:val="a3"/>
    <w:link w:val="afb"/>
    <w:uiPriority w:val="99"/>
    <w:rsid w:val="00D561D9"/>
    <w:rPr>
      <w:sz w:val="20"/>
      <w:szCs w:val="20"/>
    </w:rPr>
  </w:style>
  <w:style w:type="paragraph" w:customStyle="1" w:styleId="16">
    <w:name w:val="Шапка 1"/>
    <w:basedOn w:val="a3"/>
    <w:qFormat/>
    <w:rsid w:val="00D561D9"/>
    <w:pPr>
      <w:pBdr>
        <w:bottom w:val="thickThinSmallGap" w:sz="24" w:space="1" w:color="000000"/>
      </w:pBdr>
      <w:spacing w:after="240"/>
      <w:jc w:val="center"/>
    </w:pPr>
    <w:rPr>
      <w:sz w:val="22"/>
      <w:szCs w:val="22"/>
    </w:rPr>
  </w:style>
  <w:style w:type="paragraph" w:customStyle="1" w:styleId="28">
    <w:name w:val="Шапка 2"/>
    <w:basedOn w:val="a3"/>
    <w:qFormat/>
    <w:rsid w:val="00D561D9"/>
    <w:pPr>
      <w:pBdr>
        <w:bottom w:val="thickThinSmallGap" w:sz="24" w:space="1" w:color="000000"/>
      </w:pBdr>
      <w:spacing w:after="120"/>
      <w:jc w:val="center"/>
    </w:pPr>
    <w:rPr>
      <w:b/>
      <w:sz w:val="22"/>
      <w:szCs w:val="22"/>
    </w:rPr>
  </w:style>
  <w:style w:type="paragraph" w:customStyle="1" w:styleId="36">
    <w:name w:val="Шапка 3"/>
    <w:basedOn w:val="a3"/>
    <w:qFormat/>
    <w:rsid w:val="00D561D9"/>
    <w:pPr>
      <w:pBdr>
        <w:bottom w:val="thickThinSmallGap" w:sz="24" w:space="1" w:color="000000"/>
      </w:pBdr>
      <w:spacing w:before="240" w:after="360"/>
      <w:jc w:val="center"/>
    </w:pPr>
    <w:rPr>
      <w:b/>
      <w:sz w:val="24"/>
      <w:szCs w:val="24"/>
    </w:rPr>
  </w:style>
  <w:style w:type="paragraph" w:customStyle="1" w:styleId="11">
    <w:name w:val="Название1"/>
    <w:basedOn w:val="a3"/>
    <w:link w:val="ad"/>
    <w:uiPriority w:val="10"/>
    <w:qFormat/>
    <w:rsid w:val="00BD4014"/>
    <w:pPr>
      <w:jc w:val="center"/>
    </w:pPr>
    <w:rPr>
      <w:szCs w:val="20"/>
      <w:lang w:val="x-none" w:eastAsia="x-none"/>
    </w:rPr>
  </w:style>
  <w:style w:type="paragraph" w:customStyle="1" w:styleId="afff4">
    <w:name w:val="Колонтитул"/>
    <w:basedOn w:val="a3"/>
    <w:qFormat/>
  </w:style>
  <w:style w:type="paragraph" w:styleId="aff5">
    <w:name w:val="header"/>
    <w:basedOn w:val="a3"/>
    <w:link w:val="aff4"/>
    <w:rsid w:val="0076353A"/>
    <w:pPr>
      <w:tabs>
        <w:tab w:val="center" w:pos="4677"/>
        <w:tab w:val="right" w:pos="9355"/>
      </w:tabs>
    </w:pPr>
    <w:rPr>
      <w:sz w:val="24"/>
      <w:szCs w:val="24"/>
    </w:rPr>
  </w:style>
  <w:style w:type="paragraph" w:styleId="afff5">
    <w:name w:val="Body Text Indent"/>
    <w:basedOn w:val="a3"/>
    <w:rsid w:val="0076353A"/>
    <w:pPr>
      <w:ind w:left="360"/>
    </w:pPr>
    <w:rPr>
      <w:sz w:val="24"/>
      <w:szCs w:val="24"/>
    </w:rPr>
  </w:style>
  <w:style w:type="paragraph" w:styleId="afff6">
    <w:name w:val="footer"/>
    <w:basedOn w:val="a3"/>
    <w:rsid w:val="0076353A"/>
    <w:pPr>
      <w:tabs>
        <w:tab w:val="center" w:pos="4677"/>
        <w:tab w:val="right" w:pos="9355"/>
      </w:tabs>
    </w:pPr>
  </w:style>
  <w:style w:type="paragraph" w:styleId="29">
    <w:name w:val="Body Text Indent 2"/>
    <w:basedOn w:val="a3"/>
    <w:qFormat/>
    <w:rsid w:val="0076353A"/>
    <w:pPr>
      <w:spacing w:after="120" w:line="480" w:lineRule="auto"/>
      <w:ind w:left="283"/>
    </w:pPr>
  </w:style>
  <w:style w:type="paragraph" w:styleId="37">
    <w:name w:val="Body Text 3"/>
    <w:basedOn w:val="a3"/>
    <w:qFormat/>
    <w:rsid w:val="0076353A"/>
    <w:pPr>
      <w:spacing w:after="120"/>
    </w:pPr>
    <w:rPr>
      <w:sz w:val="16"/>
      <w:szCs w:val="16"/>
    </w:rPr>
  </w:style>
  <w:style w:type="paragraph" w:styleId="35">
    <w:name w:val="Body Text Indent 3"/>
    <w:basedOn w:val="a3"/>
    <w:link w:val="34"/>
    <w:qFormat/>
    <w:rsid w:val="0076353A"/>
    <w:pPr>
      <w:spacing w:after="120"/>
      <w:ind w:left="283"/>
    </w:pPr>
    <w:rPr>
      <w:sz w:val="16"/>
      <w:szCs w:val="16"/>
    </w:rPr>
  </w:style>
  <w:style w:type="paragraph" w:styleId="2a">
    <w:name w:val="Body Text 2"/>
    <w:basedOn w:val="a3"/>
    <w:qFormat/>
    <w:rsid w:val="0076353A"/>
    <w:pPr>
      <w:spacing w:after="120" w:line="480" w:lineRule="auto"/>
    </w:pPr>
  </w:style>
  <w:style w:type="paragraph" w:styleId="afff7">
    <w:name w:val="Block Text"/>
    <w:basedOn w:val="a3"/>
    <w:qFormat/>
    <w:rsid w:val="0076353A"/>
    <w:pPr>
      <w:ind w:left="-567" w:right="-766"/>
      <w:jc w:val="center"/>
    </w:pPr>
    <w:rPr>
      <w:b/>
      <w:bCs/>
      <w:sz w:val="24"/>
      <w:szCs w:val="20"/>
    </w:rPr>
  </w:style>
  <w:style w:type="paragraph" w:customStyle="1" w:styleId="afa">
    <w:name w:val="Подпункт"/>
    <w:basedOn w:val="a3"/>
    <w:link w:val="12"/>
    <w:qFormat/>
    <w:rsid w:val="0076353A"/>
    <w:pPr>
      <w:tabs>
        <w:tab w:val="left" w:pos="1134"/>
      </w:tabs>
      <w:snapToGrid w:val="0"/>
      <w:spacing w:line="360" w:lineRule="auto"/>
      <w:ind w:left="1134" w:hanging="1134"/>
      <w:jc w:val="both"/>
    </w:pPr>
    <w:rPr>
      <w:szCs w:val="20"/>
      <w:lang w:val="x-none" w:eastAsia="x-none"/>
    </w:rPr>
  </w:style>
  <w:style w:type="paragraph" w:customStyle="1" w:styleId="27">
    <w:name w:val="Пункт2"/>
    <w:basedOn w:val="a3"/>
    <w:link w:val="26"/>
    <w:qFormat/>
    <w:rsid w:val="0076353A"/>
    <w:pPr>
      <w:keepNext/>
      <w:tabs>
        <w:tab w:val="left" w:pos="1134"/>
      </w:tabs>
      <w:snapToGrid w:val="0"/>
      <w:spacing w:before="240" w:after="120"/>
      <w:ind w:left="1134" w:hanging="1134"/>
      <w:outlineLvl w:val="2"/>
    </w:pPr>
    <w:rPr>
      <w:b/>
      <w:szCs w:val="20"/>
    </w:rPr>
  </w:style>
  <w:style w:type="paragraph" w:styleId="17">
    <w:name w:val="toc 1"/>
    <w:basedOn w:val="a3"/>
    <w:next w:val="a3"/>
    <w:autoRedefine/>
    <w:uiPriority w:val="39"/>
    <w:rsid w:val="001567AF"/>
    <w:pPr>
      <w:spacing w:before="120"/>
    </w:pPr>
    <w:rPr>
      <w:rFonts w:cs="Calibri Light (Заголовки)"/>
      <w:b/>
      <w:bCs/>
      <w:sz w:val="24"/>
      <w:szCs w:val="24"/>
    </w:rPr>
  </w:style>
  <w:style w:type="paragraph" w:styleId="38">
    <w:name w:val="toc 3"/>
    <w:basedOn w:val="a3"/>
    <w:next w:val="a3"/>
    <w:autoRedefine/>
    <w:uiPriority w:val="39"/>
    <w:rsid w:val="00C01756"/>
    <w:pPr>
      <w:ind w:left="280"/>
    </w:pPr>
    <w:rPr>
      <w:rFonts w:cstheme="minorHAnsi"/>
      <w:sz w:val="20"/>
      <w:szCs w:val="20"/>
    </w:rPr>
  </w:style>
  <w:style w:type="paragraph" w:customStyle="1" w:styleId="afff8">
    <w:name w:val="Раздел регламента"/>
    <w:basedOn w:val="a3"/>
    <w:qFormat/>
    <w:rsid w:val="00E228FA"/>
  </w:style>
  <w:style w:type="paragraph" w:customStyle="1" w:styleId="afff9">
    <w:name w:val="Приложение к регламенту"/>
    <w:basedOn w:val="a3"/>
    <w:qFormat/>
    <w:rsid w:val="00E228FA"/>
    <w:pPr>
      <w:jc w:val="right"/>
    </w:pPr>
  </w:style>
  <w:style w:type="paragraph" w:styleId="2b">
    <w:name w:val="toc 2"/>
    <w:basedOn w:val="a3"/>
    <w:next w:val="a3"/>
    <w:autoRedefine/>
    <w:uiPriority w:val="39"/>
    <w:rsid w:val="00C01756"/>
    <w:pPr>
      <w:spacing w:before="240"/>
    </w:pPr>
    <w:rPr>
      <w:rFonts w:cstheme="minorHAnsi"/>
      <w:b/>
      <w:bCs/>
      <w:sz w:val="20"/>
      <w:szCs w:val="20"/>
    </w:rPr>
  </w:style>
  <w:style w:type="paragraph" w:styleId="afffa">
    <w:name w:val="Balloon Text"/>
    <w:basedOn w:val="a3"/>
    <w:semiHidden/>
    <w:qFormat/>
    <w:rsid w:val="00197C91"/>
    <w:rPr>
      <w:rFonts w:ascii="Tahoma" w:hAnsi="Tahoma" w:cs="Tahoma"/>
      <w:sz w:val="16"/>
      <w:szCs w:val="16"/>
    </w:rPr>
  </w:style>
  <w:style w:type="paragraph" w:styleId="aff7">
    <w:name w:val="annotation text"/>
    <w:basedOn w:val="a3"/>
    <w:link w:val="aff6"/>
    <w:semiHidden/>
    <w:qFormat/>
    <w:rsid w:val="00B714B0"/>
    <w:rPr>
      <w:sz w:val="20"/>
      <w:szCs w:val="20"/>
    </w:rPr>
  </w:style>
  <w:style w:type="paragraph" w:styleId="afffb">
    <w:name w:val="annotation subject"/>
    <w:basedOn w:val="aff7"/>
    <w:next w:val="aff7"/>
    <w:semiHidden/>
    <w:qFormat/>
    <w:rsid w:val="00B714B0"/>
    <w:rPr>
      <w:b/>
      <w:bCs/>
    </w:rPr>
  </w:style>
  <w:style w:type="paragraph" w:customStyle="1" w:styleId="18">
    <w:name w:val="Обычный (веб)1"/>
    <w:basedOn w:val="a3"/>
    <w:uiPriority w:val="99"/>
    <w:qFormat/>
    <w:rsid w:val="002F559A"/>
    <w:pPr>
      <w:spacing w:beforeAutospacing="1" w:afterAutospacing="1"/>
    </w:pPr>
    <w:rPr>
      <w:rFonts w:ascii="Arial Unicode MS" w:eastAsia="Arial Unicode MS" w:hAnsi="Arial Unicode MS" w:cs="Arial Unicode MS"/>
      <w:sz w:val="24"/>
      <w:szCs w:val="24"/>
    </w:rPr>
  </w:style>
  <w:style w:type="paragraph" w:styleId="91">
    <w:name w:val="toc 9"/>
    <w:basedOn w:val="a3"/>
    <w:next w:val="a3"/>
    <w:autoRedefine/>
    <w:semiHidden/>
    <w:rsid w:val="00F57628"/>
    <w:pPr>
      <w:ind w:left="1960"/>
    </w:pPr>
    <w:rPr>
      <w:rFonts w:asciiTheme="minorHAnsi" w:hAnsiTheme="minorHAnsi" w:cstheme="minorHAnsi"/>
      <w:sz w:val="20"/>
      <w:szCs w:val="20"/>
    </w:rPr>
  </w:style>
  <w:style w:type="paragraph" w:styleId="51">
    <w:name w:val="toc 5"/>
    <w:basedOn w:val="a3"/>
    <w:next w:val="a3"/>
    <w:autoRedefine/>
    <w:semiHidden/>
    <w:rsid w:val="00F57628"/>
    <w:pPr>
      <w:ind w:left="840"/>
    </w:pPr>
    <w:rPr>
      <w:rFonts w:asciiTheme="minorHAnsi" w:hAnsiTheme="minorHAnsi" w:cstheme="minorHAnsi"/>
      <w:sz w:val="20"/>
      <w:szCs w:val="20"/>
    </w:rPr>
  </w:style>
  <w:style w:type="paragraph" w:styleId="42">
    <w:name w:val="toc 4"/>
    <w:basedOn w:val="a3"/>
    <w:next w:val="a3"/>
    <w:autoRedefine/>
    <w:uiPriority w:val="39"/>
    <w:rsid w:val="00C01756"/>
    <w:pPr>
      <w:ind w:left="560"/>
    </w:pPr>
    <w:rPr>
      <w:rFonts w:cstheme="minorHAnsi"/>
      <w:sz w:val="20"/>
      <w:szCs w:val="20"/>
    </w:rPr>
  </w:style>
  <w:style w:type="paragraph" w:customStyle="1" w:styleId="2c">
    <w:name w:val="Раздел положения 2"/>
    <w:basedOn w:val="a3"/>
    <w:qFormat/>
    <w:rsid w:val="002C1E0E"/>
    <w:pPr>
      <w:pageBreakBefore/>
      <w:jc w:val="both"/>
      <w:outlineLvl w:val="0"/>
    </w:pPr>
    <w:rPr>
      <w:b/>
    </w:rPr>
  </w:style>
  <w:style w:type="paragraph" w:customStyle="1" w:styleId="afffc">
    <w:name w:val="Знак Знак Знак Знак Знак Знак Знак Знак Знак"/>
    <w:basedOn w:val="a3"/>
    <w:qFormat/>
    <w:rsid w:val="00D22F6D"/>
    <w:pPr>
      <w:spacing w:after="160" w:line="240" w:lineRule="exact"/>
      <w:jc w:val="both"/>
    </w:pPr>
    <w:rPr>
      <w:rFonts w:ascii="Verdana" w:hAnsi="Verdana" w:cs="Verdana"/>
      <w:sz w:val="22"/>
      <w:szCs w:val="22"/>
      <w:lang w:val="en-US" w:eastAsia="en-US"/>
    </w:rPr>
  </w:style>
  <w:style w:type="paragraph" w:styleId="afffd">
    <w:name w:val="No Spacing"/>
    <w:basedOn w:val="a3"/>
    <w:qFormat/>
    <w:rsid w:val="00D22F6D"/>
    <w:pPr>
      <w:spacing w:line="360" w:lineRule="auto"/>
    </w:pPr>
    <w:rPr>
      <w:rFonts w:eastAsia="Calibri"/>
      <w:sz w:val="24"/>
      <w:szCs w:val="24"/>
    </w:rPr>
  </w:style>
  <w:style w:type="paragraph" w:customStyle="1" w:styleId="caption1">
    <w:name w:val="caption1"/>
    <w:basedOn w:val="a3"/>
    <w:next w:val="a3"/>
    <w:uiPriority w:val="35"/>
    <w:qFormat/>
    <w:rsid w:val="00D22F6D"/>
    <w:rPr>
      <w:rFonts w:eastAsia="Calibri"/>
      <w:b/>
      <w:bCs/>
      <w:color w:val="4F81BD"/>
      <w:sz w:val="18"/>
      <w:szCs w:val="18"/>
    </w:rPr>
  </w:style>
  <w:style w:type="paragraph" w:styleId="af">
    <w:name w:val="Subtitle"/>
    <w:basedOn w:val="a3"/>
    <w:next w:val="a3"/>
    <w:link w:val="ae"/>
    <w:uiPriority w:val="11"/>
    <w:qFormat/>
    <w:rsid w:val="00D22F6D"/>
    <w:pPr>
      <w:numPr>
        <w:ilvl w:val="1"/>
      </w:numPr>
      <w:ind w:left="1066" w:firstLine="709"/>
    </w:pPr>
    <w:rPr>
      <w:rFonts w:ascii="Cambria" w:hAnsi="Cambria"/>
      <w:i/>
      <w:iCs/>
      <w:color w:val="4F81BD"/>
      <w:spacing w:val="15"/>
      <w:sz w:val="24"/>
      <w:szCs w:val="24"/>
      <w:lang w:val="x-none" w:eastAsia="x-none"/>
    </w:rPr>
  </w:style>
  <w:style w:type="paragraph" w:styleId="aff0">
    <w:name w:val="List Paragraph"/>
    <w:basedOn w:val="a3"/>
    <w:link w:val="aff"/>
    <w:uiPriority w:val="34"/>
    <w:qFormat/>
    <w:rsid w:val="00D22F6D"/>
    <w:pPr>
      <w:ind w:left="720"/>
      <w:contextualSpacing/>
    </w:pPr>
    <w:rPr>
      <w:rFonts w:eastAsia="Calibri"/>
      <w:sz w:val="24"/>
      <w:szCs w:val="24"/>
    </w:rPr>
  </w:style>
  <w:style w:type="paragraph" w:styleId="25">
    <w:name w:val="Quote"/>
    <w:basedOn w:val="a3"/>
    <w:next w:val="a3"/>
    <w:link w:val="24"/>
    <w:uiPriority w:val="29"/>
    <w:qFormat/>
    <w:rsid w:val="00D22F6D"/>
    <w:rPr>
      <w:rFonts w:ascii="Calibri" w:eastAsia="Calibri" w:hAnsi="Calibri"/>
      <w:i/>
      <w:iCs/>
      <w:color w:val="000000"/>
      <w:sz w:val="20"/>
      <w:szCs w:val="20"/>
      <w:lang w:val="x-none" w:eastAsia="x-none"/>
    </w:rPr>
  </w:style>
  <w:style w:type="paragraph" w:styleId="af2">
    <w:name w:val="Intense Quote"/>
    <w:basedOn w:val="a3"/>
    <w:next w:val="a3"/>
    <w:link w:val="af1"/>
    <w:uiPriority w:val="30"/>
    <w:qFormat/>
    <w:rsid w:val="00D22F6D"/>
    <w:pPr>
      <w:pBdr>
        <w:bottom w:val="single" w:sz="4" w:space="4" w:color="4F81BD"/>
      </w:pBdr>
      <w:spacing w:before="200" w:after="280"/>
      <w:ind w:left="936" w:right="936"/>
    </w:pPr>
    <w:rPr>
      <w:rFonts w:ascii="Calibri" w:eastAsia="Calibri" w:hAnsi="Calibri"/>
      <w:b/>
      <w:bCs/>
      <w:i/>
      <w:iCs/>
      <w:color w:val="4F81BD"/>
      <w:sz w:val="20"/>
      <w:szCs w:val="20"/>
      <w:lang w:val="x-none" w:eastAsia="x-none"/>
    </w:rPr>
  </w:style>
  <w:style w:type="paragraph" w:styleId="afffe">
    <w:name w:val="TOC Heading"/>
    <w:basedOn w:val="1"/>
    <w:next w:val="a3"/>
    <w:uiPriority w:val="39"/>
    <w:qFormat/>
    <w:rsid w:val="00D22F6D"/>
    <w:pPr>
      <w:keepLines/>
      <w:spacing w:before="480"/>
      <w:outlineLvl w:val="9"/>
    </w:pPr>
    <w:rPr>
      <w:rFonts w:ascii="Cambria" w:hAnsi="Cambria"/>
      <w:bCs w:val="0"/>
      <w:color w:val="365F91"/>
    </w:rPr>
  </w:style>
  <w:style w:type="paragraph" w:styleId="af9">
    <w:name w:val="E-mail Signature"/>
    <w:basedOn w:val="a3"/>
    <w:link w:val="af8"/>
    <w:uiPriority w:val="99"/>
    <w:unhideWhenUsed/>
    <w:qFormat/>
    <w:rsid w:val="00D22F6D"/>
    <w:rPr>
      <w:rFonts w:eastAsia="Calibri"/>
      <w:sz w:val="24"/>
      <w:szCs w:val="24"/>
      <w:lang w:val="x-none" w:eastAsia="x-none"/>
    </w:rPr>
  </w:style>
  <w:style w:type="paragraph" w:customStyle="1" w:styleId="affff">
    <w:name w:val="Знак"/>
    <w:basedOn w:val="a3"/>
    <w:qFormat/>
    <w:rsid w:val="00D22F6D"/>
    <w:pPr>
      <w:spacing w:after="160" w:line="240" w:lineRule="exact"/>
    </w:pPr>
    <w:rPr>
      <w:rFonts w:ascii="Verdana" w:hAnsi="Verdana" w:cs="Verdana"/>
      <w:sz w:val="20"/>
      <w:szCs w:val="20"/>
      <w:lang w:val="en-US" w:eastAsia="en-US"/>
    </w:rPr>
  </w:style>
  <w:style w:type="paragraph" w:customStyle="1" w:styleId="3">
    <w:name w:val="Нумерованный список ур3"/>
    <w:basedOn w:val="a3"/>
    <w:qFormat/>
    <w:rsid w:val="00D22F6D"/>
    <w:pPr>
      <w:numPr>
        <w:ilvl w:val="2"/>
        <w:numId w:val="2"/>
      </w:numPr>
      <w:jc w:val="both"/>
    </w:pPr>
    <w:rPr>
      <w:rFonts w:ascii="Garamond" w:hAnsi="Garamond"/>
      <w:sz w:val="24"/>
      <w:szCs w:val="20"/>
    </w:rPr>
  </w:style>
  <w:style w:type="paragraph" w:customStyle="1" w:styleId="41">
    <w:name w:val="Маркированный список 41"/>
    <w:basedOn w:val="a3"/>
    <w:qFormat/>
    <w:rsid w:val="00D22F6D"/>
    <w:pPr>
      <w:numPr>
        <w:numId w:val="2"/>
      </w:numPr>
      <w:spacing w:before="120"/>
      <w:jc w:val="both"/>
    </w:pPr>
    <w:rPr>
      <w:rFonts w:ascii="Garamond" w:hAnsi="Garamond"/>
      <w:sz w:val="24"/>
      <w:szCs w:val="20"/>
    </w:rPr>
  </w:style>
  <w:style w:type="paragraph" w:customStyle="1" w:styleId="2">
    <w:name w:val="Нумерованный список ур2"/>
    <w:basedOn w:val="a3"/>
    <w:qFormat/>
    <w:rsid w:val="00D22F6D"/>
    <w:pPr>
      <w:numPr>
        <w:ilvl w:val="1"/>
        <w:numId w:val="2"/>
      </w:numPr>
      <w:spacing w:before="120"/>
      <w:jc w:val="both"/>
    </w:pPr>
    <w:rPr>
      <w:rFonts w:ascii="Garamond" w:hAnsi="Garamond"/>
      <w:sz w:val="24"/>
      <w:szCs w:val="20"/>
    </w:rPr>
  </w:style>
  <w:style w:type="paragraph" w:styleId="affff0">
    <w:name w:val="Revision"/>
    <w:uiPriority w:val="99"/>
    <w:semiHidden/>
    <w:qFormat/>
    <w:rsid w:val="00D22F6D"/>
    <w:rPr>
      <w:rFonts w:eastAsia="Calibri"/>
      <w:sz w:val="24"/>
      <w:szCs w:val="24"/>
    </w:rPr>
  </w:style>
  <w:style w:type="paragraph" w:customStyle="1" w:styleId="ConsPlusNormal">
    <w:name w:val="ConsPlusNormal"/>
    <w:qFormat/>
    <w:rsid w:val="00D22F6D"/>
    <w:pPr>
      <w:widowControl w:val="0"/>
      <w:ind w:firstLine="720"/>
    </w:pPr>
    <w:rPr>
      <w:rFonts w:ascii="Arial" w:hAnsi="Arial" w:cs="Arial"/>
    </w:rPr>
  </w:style>
  <w:style w:type="paragraph" w:customStyle="1" w:styleId="39">
    <w:name w:val="Знак Знак3 Знак Знак"/>
    <w:basedOn w:val="a3"/>
    <w:qFormat/>
    <w:rsid w:val="00D22F6D"/>
    <w:pPr>
      <w:spacing w:after="160" w:line="240" w:lineRule="exact"/>
      <w:jc w:val="both"/>
    </w:pPr>
    <w:rPr>
      <w:rFonts w:ascii="Verdana" w:hAnsi="Verdana" w:cs="Verdana"/>
      <w:sz w:val="22"/>
      <w:szCs w:val="22"/>
      <w:lang w:val="en-US" w:eastAsia="en-US"/>
    </w:rPr>
  </w:style>
  <w:style w:type="paragraph" w:customStyle="1" w:styleId="affff1">
    <w:name w:val="Пункт"/>
    <w:basedOn w:val="a3"/>
    <w:qFormat/>
    <w:rsid w:val="00D22F6D"/>
    <w:pPr>
      <w:widowControl w:val="0"/>
      <w:tabs>
        <w:tab w:val="left" w:pos="1134"/>
      </w:tabs>
      <w:spacing w:before="120" w:line="360" w:lineRule="auto"/>
      <w:ind w:left="1134" w:right="800" w:hanging="1134"/>
      <w:jc w:val="both"/>
    </w:pPr>
    <w:rPr>
      <w:rFonts w:ascii="Arial" w:hAnsi="Arial"/>
      <w:b/>
      <w:i/>
      <w:szCs w:val="20"/>
    </w:rPr>
  </w:style>
  <w:style w:type="paragraph" w:customStyle="1" w:styleId="19">
    <w:name w:val="Абзац списка1"/>
    <w:basedOn w:val="a3"/>
    <w:qFormat/>
    <w:rsid w:val="00D22F6D"/>
    <w:pPr>
      <w:spacing w:after="200" w:line="276" w:lineRule="auto"/>
      <w:ind w:left="720"/>
      <w:contextualSpacing/>
    </w:pPr>
    <w:rPr>
      <w:rFonts w:ascii="Calibri" w:hAnsi="Calibri"/>
      <w:sz w:val="22"/>
      <w:szCs w:val="22"/>
      <w:lang w:eastAsia="en-US"/>
    </w:rPr>
  </w:style>
  <w:style w:type="paragraph" w:customStyle="1" w:styleId="affff2">
    <w:name w:val="Таблица"/>
    <w:basedOn w:val="a3"/>
    <w:qFormat/>
    <w:rsid w:val="0041356C"/>
    <w:pPr>
      <w:keepNext/>
      <w:spacing w:before="60" w:after="60"/>
      <w:jc w:val="center"/>
    </w:pPr>
    <w:rPr>
      <w:rFonts w:eastAsia="Calibri"/>
      <w:b/>
      <w:sz w:val="24"/>
      <w:szCs w:val="24"/>
      <w:lang w:val="x-none" w:eastAsia="x-none"/>
    </w:rPr>
  </w:style>
  <w:style w:type="paragraph" w:customStyle="1" w:styleId="affff3">
    <w:name w:val="Таблица шапка"/>
    <w:basedOn w:val="a3"/>
    <w:qFormat/>
    <w:rsid w:val="00F64089"/>
    <w:pPr>
      <w:keepNext/>
      <w:spacing w:before="40" w:after="40"/>
      <w:ind w:left="57" w:right="57"/>
    </w:pPr>
    <w:rPr>
      <w:sz w:val="22"/>
      <w:szCs w:val="26"/>
    </w:rPr>
  </w:style>
  <w:style w:type="paragraph" w:customStyle="1" w:styleId="aff3">
    <w:name w:val="Подподпункт"/>
    <w:basedOn w:val="afa"/>
    <w:link w:val="aff2"/>
    <w:qFormat/>
    <w:rsid w:val="0025139E"/>
    <w:pPr>
      <w:tabs>
        <w:tab w:val="clear" w:pos="1134"/>
        <w:tab w:val="left" w:pos="5104"/>
      </w:tabs>
      <w:snapToGrid/>
      <w:spacing w:before="120" w:line="240" w:lineRule="auto"/>
      <w:ind w:left="5104" w:hanging="567"/>
    </w:pPr>
    <w:rPr>
      <w:sz w:val="26"/>
      <w:szCs w:val="26"/>
      <w:lang w:val="ru-RU" w:eastAsia="ru-RU"/>
    </w:rPr>
  </w:style>
  <w:style w:type="paragraph" w:customStyle="1" w:styleId="a1">
    <w:name w:val="УРОВЕНЬ_(а)"/>
    <w:basedOn w:val="aff0"/>
    <w:qFormat/>
    <w:rsid w:val="00B56F46"/>
    <w:pPr>
      <w:numPr>
        <w:ilvl w:val="3"/>
        <w:numId w:val="4"/>
      </w:numPr>
      <w:spacing w:before="120" w:line="360" w:lineRule="exact"/>
      <w:contextualSpacing w:val="0"/>
      <w:jc w:val="both"/>
      <w:outlineLvl w:val="3"/>
    </w:pPr>
    <w:rPr>
      <w:sz w:val="26"/>
      <w:szCs w:val="28"/>
      <w:lang w:eastAsia="en-US"/>
    </w:rPr>
  </w:style>
  <w:style w:type="paragraph" w:customStyle="1" w:styleId="-">
    <w:name w:val="УРОВЕНЬ_-"/>
    <w:basedOn w:val="aff0"/>
    <w:qFormat/>
    <w:rsid w:val="00B56F46"/>
    <w:pPr>
      <w:numPr>
        <w:ilvl w:val="4"/>
        <w:numId w:val="4"/>
      </w:numPr>
      <w:spacing w:before="120" w:line="360" w:lineRule="exact"/>
      <w:contextualSpacing w:val="0"/>
      <w:jc w:val="both"/>
      <w:outlineLvl w:val="4"/>
    </w:pPr>
    <w:rPr>
      <w:sz w:val="26"/>
      <w:szCs w:val="28"/>
      <w:lang w:eastAsia="en-US"/>
    </w:rPr>
  </w:style>
  <w:style w:type="paragraph" w:customStyle="1" w:styleId="21">
    <w:name w:val="УРОВЕНЬ_Абзац_тип2"/>
    <w:basedOn w:val="aff0"/>
    <w:qFormat/>
    <w:rsid w:val="00B56F46"/>
    <w:pPr>
      <w:numPr>
        <w:ilvl w:val="6"/>
        <w:numId w:val="4"/>
      </w:numPr>
      <w:spacing w:before="120" w:line="360" w:lineRule="exact"/>
      <w:contextualSpacing w:val="0"/>
      <w:jc w:val="both"/>
    </w:pPr>
    <w:rPr>
      <w:sz w:val="26"/>
      <w:szCs w:val="28"/>
      <w:lang w:eastAsia="en-US"/>
    </w:rPr>
  </w:style>
  <w:style w:type="paragraph" w:customStyle="1" w:styleId="31">
    <w:name w:val="УРОВЕНЬ_Абзац_тип3"/>
    <w:basedOn w:val="aff0"/>
    <w:link w:val="33"/>
    <w:qFormat/>
    <w:rsid w:val="00B56F46"/>
    <w:pPr>
      <w:numPr>
        <w:ilvl w:val="7"/>
        <w:numId w:val="4"/>
      </w:numPr>
      <w:spacing w:before="120" w:line="360" w:lineRule="exact"/>
      <w:contextualSpacing w:val="0"/>
      <w:jc w:val="both"/>
    </w:pPr>
    <w:rPr>
      <w:sz w:val="26"/>
      <w:szCs w:val="28"/>
      <w:lang w:eastAsia="en-US"/>
    </w:rPr>
  </w:style>
  <w:style w:type="paragraph" w:customStyle="1" w:styleId="a2">
    <w:name w:val="УРОВЕНЬ_Подпись"/>
    <w:basedOn w:val="aff0"/>
    <w:qFormat/>
    <w:rsid w:val="00B56F46"/>
    <w:pPr>
      <w:keepNext/>
      <w:numPr>
        <w:ilvl w:val="5"/>
        <w:numId w:val="4"/>
      </w:numPr>
      <w:spacing w:before="120" w:after="120" w:line="360" w:lineRule="exact"/>
      <w:contextualSpacing w:val="0"/>
      <w:jc w:val="right"/>
      <w:outlineLvl w:val="3"/>
    </w:pPr>
    <w:rPr>
      <w:sz w:val="26"/>
      <w:szCs w:val="28"/>
      <w:lang w:eastAsia="en-US"/>
    </w:rPr>
  </w:style>
  <w:style w:type="paragraph" w:customStyle="1" w:styleId="1a">
    <w:name w:val="Стиль Заголовок 1 + по ширине"/>
    <w:basedOn w:val="1"/>
    <w:qFormat/>
    <w:rsid w:val="005773B2"/>
    <w:pPr>
      <w:keepLines/>
      <w:numPr>
        <w:numId w:val="0"/>
      </w:numPr>
      <w:tabs>
        <w:tab w:val="left" w:pos="567"/>
      </w:tabs>
      <w:spacing w:before="480" w:after="240"/>
      <w:ind w:left="567" w:hanging="567"/>
      <w:jc w:val="both"/>
    </w:pPr>
    <w:rPr>
      <w:rFonts w:ascii="Arial" w:eastAsia="Times New Roman" w:hAnsi="Arial"/>
      <w:bCs w:val="0"/>
      <w:kern w:val="2"/>
      <w:sz w:val="40"/>
      <w:szCs w:val="20"/>
      <w:lang w:eastAsia="ru-RU"/>
    </w:rPr>
  </w:style>
  <w:style w:type="paragraph" w:styleId="aff9">
    <w:name w:val="endnote text"/>
    <w:basedOn w:val="a3"/>
    <w:link w:val="aff8"/>
    <w:rsid w:val="003879D4"/>
    <w:rPr>
      <w:sz w:val="20"/>
      <w:szCs w:val="20"/>
    </w:rPr>
  </w:style>
  <w:style w:type="paragraph" w:customStyle="1" w:styleId="20">
    <w:name w:val="Заголовок 2 КВВ"/>
    <w:basedOn w:val="a3"/>
    <w:qFormat/>
    <w:rsid w:val="00CB35E8"/>
    <w:pPr>
      <w:keepNext/>
      <w:numPr>
        <w:numId w:val="5"/>
      </w:numPr>
      <w:spacing w:before="120" w:after="120"/>
      <w:jc w:val="both"/>
      <w:outlineLvl w:val="0"/>
    </w:pPr>
    <w:rPr>
      <w:b/>
      <w:kern w:val="2"/>
      <w:sz w:val="24"/>
      <w:szCs w:val="20"/>
      <w:lang w:eastAsia="x-none"/>
    </w:rPr>
  </w:style>
  <w:style w:type="paragraph" w:customStyle="1" w:styleId="affff4">
    <w:name w:val="Таблица текст"/>
    <w:basedOn w:val="a3"/>
    <w:qFormat/>
    <w:rsid w:val="00343E95"/>
    <w:pPr>
      <w:spacing w:before="40" w:after="40"/>
      <w:ind w:left="57" w:right="57"/>
    </w:pPr>
    <w:rPr>
      <w:sz w:val="24"/>
      <w:szCs w:val="26"/>
    </w:rPr>
  </w:style>
  <w:style w:type="paragraph" w:styleId="affff5">
    <w:name w:val="Normal (Web)"/>
    <w:basedOn w:val="a3"/>
    <w:uiPriority w:val="99"/>
    <w:unhideWhenUsed/>
    <w:qFormat/>
    <w:rsid w:val="00265D9F"/>
    <w:pPr>
      <w:spacing w:beforeAutospacing="1" w:afterAutospacing="1"/>
    </w:pPr>
    <w:rPr>
      <w:sz w:val="24"/>
      <w:szCs w:val="24"/>
    </w:rPr>
  </w:style>
  <w:style w:type="paragraph" w:customStyle="1" w:styleId="14">
    <w:name w:val="УРОВЕНЬ_1."/>
    <w:basedOn w:val="aff0"/>
    <w:link w:val="13"/>
    <w:qFormat/>
    <w:rsid w:val="004A17AE"/>
    <w:pPr>
      <w:keepNext/>
      <w:keepLines/>
      <w:spacing w:before="240" w:after="120" w:line="276" w:lineRule="auto"/>
      <w:ind w:left="0"/>
      <w:contextualSpacing w:val="0"/>
      <w:jc w:val="both"/>
      <w:outlineLvl w:val="0"/>
    </w:pPr>
    <w:rPr>
      <w:caps/>
      <w:sz w:val="28"/>
      <w:szCs w:val="28"/>
      <w:lang w:eastAsia="en-US"/>
    </w:rPr>
  </w:style>
  <w:style w:type="paragraph" w:styleId="61">
    <w:name w:val="toc 6"/>
    <w:basedOn w:val="a3"/>
    <w:next w:val="a3"/>
    <w:autoRedefine/>
    <w:unhideWhenUsed/>
    <w:rsid w:val="00D849AA"/>
    <w:pPr>
      <w:ind w:left="1120"/>
    </w:pPr>
    <w:rPr>
      <w:rFonts w:asciiTheme="minorHAnsi" w:hAnsiTheme="minorHAnsi" w:cstheme="minorHAnsi"/>
      <w:sz w:val="20"/>
      <w:szCs w:val="20"/>
    </w:rPr>
  </w:style>
  <w:style w:type="paragraph" w:styleId="71">
    <w:name w:val="toc 7"/>
    <w:basedOn w:val="a3"/>
    <w:next w:val="a3"/>
    <w:autoRedefine/>
    <w:unhideWhenUsed/>
    <w:rsid w:val="00D849AA"/>
    <w:pPr>
      <w:ind w:left="1400"/>
    </w:pPr>
    <w:rPr>
      <w:rFonts w:asciiTheme="minorHAnsi" w:hAnsiTheme="minorHAnsi" w:cstheme="minorHAnsi"/>
      <w:sz w:val="20"/>
      <w:szCs w:val="20"/>
    </w:rPr>
  </w:style>
  <w:style w:type="paragraph" w:styleId="81">
    <w:name w:val="toc 8"/>
    <w:basedOn w:val="a3"/>
    <w:next w:val="a3"/>
    <w:autoRedefine/>
    <w:unhideWhenUsed/>
    <w:rsid w:val="00D849AA"/>
    <w:pPr>
      <w:ind w:left="1680"/>
    </w:pPr>
    <w:rPr>
      <w:rFonts w:asciiTheme="minorHAnsi" w:hAnsiTheme="minorHAnsi" w:cstheme="minorHAnsi"/>
      <w:sz w:val="20"/>
      <w:szCs w:val="20"/>
    </w:rPr>
  </w:style>
  <w:style w:type="paragraph" w:customStyle="1" w:styleId="Default">
    <w:name w:val="Default"/>
    <w:qFormat/>
    <w:rsid w:val="000D59DB"/>
    <w:rPr>
      <w:color w:val="000000"/>
      <w:sz w:val="24"/>
      <w:szCs w:val="24"/>
    </w:rPr>
  </w:style>
  <w:style w:type="paragraph" w:customStyle="1" w:styleId="affff6">
    <w:name w:val="Содержимое врезки"/>
    <w:basedOn w:val="a3"/>
    <w:qFormat/>
  </w:style>
  <w:style w:type="paragraph" w:customStyle="1" w:styleId="affff7">
    <w:name w:val="Содержимое таблицы"/>
    <w:basedOn w:val="a3"/>
    <w:qFormat/>
    <w:pPr>
      <w:widowControl w:val="0"/>
      <w:suppressLineNumbers/>
    </w:pPr>
  </w:style>
  <w:style w:type="paragraph" w:customStyle="1" w:styleId="affff8">
    <w:name w:val="Заголовок таблицы"/>
    <w:basedOn w:val="affff7"/>
    <w:qFormat/>
    <w:pPr>
      <w:jc w:val="center"/>
    </w:pPr>
    <w:rPr>
      <w:b/>
      <w:bCs/>
    </w:rPr>
  </w:style>
  <w:style w:type="numbering" w:customStyle="1" w:styleId="1b">
    <w:name w:val="Стиль1"/>
    <w:uiPriority w:val="99"/>
    <w:qFormat/>
    <w:rsid w:val="00F001E4"/>
  </w:style>
  <w:style w:type="numbering" w:customStyle="1" w:styleId="2d">
    <w:name w:val="Стиль2"/>
    <w:uiPriority w:val="99"/>
    <w:qFormat/>
    <w:rsid w:val="006629C9"/>
  </w:style>
  <w:style w:type="table" w:styleId="affff9">
    <w:name w:val="Table Grid"/>
    <w:basedOn w:val="a5"/>
    <w:uiPriority w:val="39"/>
    <w:rsid w:val="00763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Сетка таблицы1"/>
    <w:basedOn w:val="a5"/>
    <w:uiPriority w:val="39"/>
    <w:rsid w:val="00214B9F"/>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91970-7082-4F25-8052-150C5EF62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19</Pages>
  <Words>4151</Words>
  <Characters>23661</Characters>
  <Application>Microsoft Office Word</Application>
  <DocSecurity>8</DocSecurity>
  <Lines>197</Lines>
  <Paragraphs>55</Paragraphs>
  <ScaleCrop>false</ScaleCrop>
  <Company>Microsoft</Company>
  <LinksUpToDate>false</LinksUpToDate>
  <CharactersWithSpaces>27757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Российское открытое акционерное общество энергетики и электрификации</dc:title>
  <dc:subject/>
  <dc:creator>Быстров Олег Геннадьевич</dc:creator>
  <dc:description/>
  <cp:lastModifiedBy>Кузьмин Андрей Валерьевич</cp:lastModifiedBy>
  <cp:revision>22</cp:revision>
  <cp:lastPrinted>2006-07-26T14:04:00Z</cp:lastPrinted>
  <dcterms:created xsi:type="dcterms:W3CDTF">2025-09-17T13:18:00Z</dcterms:created>
  <dcterms:modified xsi:type="dcterms:W3CDTF">2026-05-28T06:50:00Z</dcterms:modified>
  <dc:language>ru-RU</dc:language>
</cp:coreProperties>
</file>