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footer11.xml" ContentType="application/vnd.openxmlformats-officedocument.wordprocessingml.footer+xml"/>
  <Override PartName="/word/footer8.xml" ContentType="application/vnd.openxmlformats-officedocument.wordprocessingml.footer+xml"/>
  <Override PartName="/word/footer10.xml" ContentType="application/vnd.openxmlformats-officedocument.wordprocessingml.footer+xml"/>
  <Override PartName="/word/footer7.xml" ContentType="application/vnd.openxmlformats-officedocument.wordprocessingml.footer+xml"/>
  <Override PartName="/word/footer9.xml" ContentType="application/vnd.openxmlformats-officedocument.wordprocessingml.footer+xml"/>
  <Override PartName="/word/footer1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footer5.xml" ContentType="application/vnd.openxmlformats-officedocument.wordprocessingml.footer+xml"/>
  <Override PartName="/word/_rels/document.xml.rels" ContentType="application/vnd.openxmlformats-package.relationships+xml"/>
  <Override PartName="/word/footer15.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document.xml" ContentType="application/vnd.openxmlformats-officedocument.wordprocessingml.document.main+xml"/>
  <Override PartName="/word/footer14.xml" ContentType="application/vnd.openxmlformats-officedocument.wordprocessingml.footer+xml"/>
  <Override PartName="/word/footer2.xml" ContentType="application/vnd.openxmlformats-officedocument.wordprocessingml.footer+xml"/>
  <Override PartName="/word/footer13.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tyles.xml" ContentType="application/vnd.openxmlformats-officedocument.wordprocessingml.styles+xml"/>
  <Override PartName="/word/footer6.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22"/>
        <w:rPr/>
      </w:pPr>
      <w:bookmarkStart w:id="0" w:name="_Ref125360048"/>
      <w:bookmarkStart w:id="1" w:name="_Ref126142511"/>
      <w:bookmarkStart w:id="2" w:name="_Toc127356922"/>
      <w:r>
        <w:rPr/>
        <w:t>Приложение № 4 к Документации о закупке – Образцы форм документов, включаемых в заявку</w:t>
      </w:r>
      <w:bookmarkEnd w:id="0"/>
      <w:bookmarkEnd w:id="1"/>
      <w:bookmarkEnd w:id="2"/>
    </w:p>
    <w:p>
      <w:pPr>
        <w:pStyle w:val="Style23"/>
        <w:rPr/>
      </w:pPr>
      <w:bookmarkStart w:id="3" w:name="_Toc127356923"/>
      <w:bookmarkStart w:id="4" w:name="Форма01_Опись"/>
      <w:bookmarkEnd w:id="4"/>
      <w:r>
        <w:rPr/>
        <w:t>Опись документов (форма 1)</w:t>
      </w:r>
      <w:bookmarkEnd w:id="3"/>
    </w:p>
    <w:p>
      <w:pPr>
        <w:pStyle w:val="Style24"/>
        <w:rPr/>
      </w:pPr>
      <w:r>
        <w:rPr/>
        <w:t>Форма Опись документов носит рекомендательный характер и не обязательна к представлению в составе заявки, но облегчит Участнику и Организатору работу с документами и их учет.</w:t>
      </w:r>
    </w:p>
    <w:p>
      <w:pPr>
        <w:pStyle w:val="Style24"/>
        <w:rPr/>
      </w:pPr>
      <w:r>
        <w:rPr/>
        <w:t>Форма Описи документов:</w:t>
      </w:r>
    </w:p>
    <w:p>
      <w:pPr>
        <w:pStyle w:val="Style28"/>
        <w:keepNext w:val="true"/>
        <w:pBdr>
          <w:top w:val="single" w:sz="4" w:space="1" w:color="7F7F7F"/>
        </w:pBdr>
        <w:shd w:val="clear" w:color="auto" w:fill="E7E6E6" w:themeFill="background2"/>
        <w:spacing w:before="120" w:after="120"/>
        <w:jc w:val="center"/>
        <w:rPr>
          <w:i/>
          <w:i/>
          <w:iCs/>
        </w:rPr>
      </w:pPr>
      <w:r>
        <w:rPr>
          <w:i/>
          <w:iCs/>
        </w:rPr>
        <w:t>начало формы</w:t>
      </w:r>
    </w:p>
    <w:p>
      <w:pPr>
        <w:pStyle w:val="Style27"/>
        <w:pageBreakBefore w:val="false"/>
        <w:numPr>
          <w:ilvl w:val="0"/>
          <w:numId w:val="0"/>
        </w:numPr>
        <w:spacing w:before="360" w:after="360"/>
        <w:ind w:left="0" w:hanging="0"/>
        <w:jc w:val="center"/>
        <w:outlineLvl w:val="3"/>
        <w:rPr/>
      </w:pPr>
      <w:r>
        <w:rPr/>
        <w:t>Опись документов</w:t>
      </w:r>
    </w:p>
    <w:p>
      <w:pPr>
        <w:pStyle w:val="Style28"/>
        <w:tabs>
          <w:tab w:val="clear" w:pos="708"/>
          <w:tab w:val="right" w:pos="9922" w:leader="none"/>
        </w:tabs>
        <w:rPr/>
      </w:pPr>
      <w:r>
        <w:rPr/>
        <w:t>Наименование Участника:</w:t>
        <w:tab/>
        <w:t>________________________________________.</w:t>
      </w:r>
    </w:p>
    <w:p>
      <w:pPr>
        <w:pStyle w:val="Style28"/>
        <w:tabs>
          <w:tab w:val="clear" w:pos="708"/>
          <w:tab w:val="right" w:pos="9922" w:leader="none"/>
        </w:tabs>
        <w:rPr/>
      </w:pPr>
      <w:r>
        <w:rPr/>
        <w:t>ИНН Участника:</w:t>
        <w:tab/>
        <w:t>________________________________________.</w:t>
      </w:r>
    </w:p>
    <w:p>
      <w:pPr>
        <w:pStyle w:val="Style28"/>
        <w:keepNext w:val="true"/>
        <w:tabs>
          <w:tab w:val="clear" w:pos="708"/>
          <w:tab w:val="left" w:pos="567" w:leader="none"/>
        </w:tabs>
        <w:spacing w:before="120" w:after="120"/>
        <w:rPr/>
      </w:pPr>
      <w:r>
        <w:rPr/>
        <w:tab/>
        <w:t xml:space="preserve">Представляем для участия в закупке на право заключения договора ____________________ </w:t>
      </w:r>
      <w:r>
        <w:rPr>
          <w:rStyle w:val="Style13"/>
        </w:rPr>
        <w:t xml:space="preserve">[указать предмет договора </w:t>
      </w:r>
      <w:bookmarkStart w:id="5" w:name="_Hlk142050225"/>
      <w:r>
        <w:rPr>
          <w:rStyle w:val="Style13"/>
        </w:rPr>
        <w:t>(здесь и далее по формам документов, включаемых в заявку, Участник, подготавливая их удаляет в процессе такие серые блоки с инструкциями для него)</w:t>
      </w:r>
      <w:bookmarkEnd w:id="5"/>
      <w:r>
        <w:rPr>
          <w:rStyle w:val="Style13"/>
        </w:rPr>
        <w:t>]</w:t>
      </w:r>
      <w:r>
        <w:rPr/>
        <w:t xml:space="preserve"> нижеперечисленные документы:</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700"/>
        <w:gridCol w:w="5390"/>
        <w:gridCol w:w="1910"/>
        <w:gridCol w:w="1911"/>
      </w:tblGrid>
      <w:tr>
        <w:trPr>
          <w:cnfStyle w:val="100000000000" w:firstRow="1" w:lastRow="0" w:firstColumn="0" w:lastColumn="0" w:oddVBand="0" w:evenVBand="0" w:oddHBand="0" w:evenHBand="0" w:firstRowFirstColumn="0" w:firstRowLastColumn="0" w:lastRowFirstColumn="0" w:lastRowLastColumn="0"/>
        </w:trPr>
        <w:tc>
          <w:tcPr>
            <w:tcW w:w="700"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w:t>
            </w:r>
            <w:r>
              <w:rPr>
                <w:rFonts w:eastAsia="Calibri" w:cs=""/>
                <w:b w:val="false"/>
                <w:bCs/>
                <w:kern w:val="0"/>
                <w:sz w:val="22"/>
                <w:szCs w:val="22"/>
                <w:lang w:val="ru-RU" w:eastAsia="en-US" w:bidi="ar-SA"/>
              </w:rPr>
              <w:br/>
              <w:t>п/п</w:t>
            </w:r>
          </w:p>
        </w:tc>
        <w:tc>
          <w:tcPr>
            <w:tcW w:w="5390"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Наименование документа заявки</w:t>
            </w:r>
          </w:p>
          <w:p>
            <w:pPr>
              <w:pStyle w:val="Style28"/>
              <w:keepNext w:val="true"/>
              <w:widowControl w:val="false"/>
              <w:suppressAutoHyphens w:val="true"/>
              <w:spacing w:before="60" w:after="60"/>
              <w:jc w:val="center"/>
              <w:rPr>
                <w:rStyle w:val="Style13"/>
                <w:b w:val="false"/>
                <w:bCs/>
                <w:sz w:val="22"/>
              </w:rPr>
            </w:pPr>
            <w:r>
              <w:rPr>
                <w:rStyle w:val="Style13"/>
                <w:rFonts w:eastAsia="Calibri" w:cs=""/>
                <w:b w:val="false"/>
                <w:bCs/>
                <w:kern w:val="0"/>
                <w:sz w:val="22"/>
                <w:szCs w:val="22"/>
                <w:lang w:val="ru-RU" w:eastAsia="en-US" w:bidi="ar-SA"/>
              </w:rPr>
              <w:t>[перечисляется каждый документ,</w:t>
              <w:br/>
              <w:t>входящий в состав заявки]</w:t>
            </w:r>
          </w:p>
        </w:tc>
        <w:tc>
          <w:tcPr>
            <w:tcW w:w="1910"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Наименование файла заявки, содержащий документ</w:t>
            </w:r>
          </w:p>
        </w:tc>
        <w:tc>
          <w:tcPr>
            <w:tcW w:w="1911"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Количество страниц документа</w:t>
            </w:r>
          </w:p>
        </w:tc>
      </w:tr>
      <w:tr>
        <w:trPr/>
        <w:tc>
          <w:tcPr>
            <w:tcW w:w="700" w:type="dxa"/>
            <w:tcBorders/>
          </w:tcPr>
          <w:p>
            <w:pPr>
              <w:pStyle w:val="Style28"/>
              <w:widowControl w:val="false"/>
              <w:numPr>
                <w:ilvl w:val="0"/>
                <w:numId w:val="3"/>
              </w:numPr>
              <w:suppressAutoHyphens w:val="true"/>
              <w:spacing w:before="60" w:after="60"/>
              <w:ind w:left="170" w:hanging="0"/>
              <w:rPr>
                <w:sz w:val="22"/>
              </w:rPr>
            </w:pPr>
            <w:r>
              <w:rPr>
                <w:sz w:val="22"/>
              </w:rPr>
            </w:r>
          </w:p>
        </w:tc>
        <w:tc>
          <w:tcPr>
            <w:tcW w:w="5390" w:type="dxa"/>
            <w:tcBorders/>
          </w:tcPr>
          <w:p>
            <w:pPr>
              <w:pStyle w:val="Style28"/>
              <w:widowControl w:val="false"/>
              <w:suppressAutoHyphens w:val="true"/>
              <w:spacing w:before="60" w:after="60"/>
              <w:rPr>
                <w:sz w:val="22"/>
              </w:rPr>
            </w:pPr>
            <w:r>
              <w:rPr>
                <w:sz w:val="22"/>
              </w:rPr>
            </w:r>
          </w:p>
        </w:tc>
        <w:tc>
          <w:tcPr>
            <w:tcW w:w="1910" w:type="dxa"/>
            <w:tcBorders/>
          </w:tcPr>
          <w:p>
            <w:pPr>
              <w:pStyle w:val="Style28"/>
              <w:widowControl w:val="false"/>
              <w:suppressAutoHyphens w:val="true"/>
              <w:spacing w:before="60" w:after="60"/>
              <w:jc w:val="center"/>
              <w:rPr>
                <w:sz w:val="22"/>
              </w:rPr>
            </w:pPr>
            <w:r>
              <w:rPr>
                <w:sz w:val="22"/>
              </w:rPr>
            </w:r>
          </w:p>
        </w:tc>
        <w:tc>
          <w:tcPr>
            <w:tcW w:w="1911" w:type="dxa"/>
            <w:tcBorders/>
          </w:tcPr>
          <w:p>
            <w:pPr>
              <w:pStyle w:val="Style28"/>
              <w:widowControl w:val="false"/>
              <w:suppressAutoHyphens w:val="true"/>
              <w:spacing w:before="60" w:after="60"/>
              <w:jc w:val="center"/>
              <w:rPr>
                <w:sz w:val="22"/>
              </w:rPr>
            </w:pPr>
            <w:r>
              <w:rPr>
                <w:sz w:val="22"/>
              </w:rPr>
            </w:r>
          </w:p>
        </w:tc>
      </w:tr>
      <w:tr>
        <w:trPr/>
        <w:tc>
          <w:tcPr>
            <w:tcW w:w="700" w:type="dxa"/>
            <w:tcBorders/>
          </w:tcPr>
          <w:p>
            <w:pPr>
              <w:pStyle w:val="Style28"/>
              <w:widowControl w:val="false"/>
              <w:numPr>
                <w:ilvl w:val="0"/>
                <w:numId w:val="3"/>
              </w:numPr>
              <w:suppressAutoHyphens w:val="true"/>
              <w:spacing w:before="60" w:after="60"/>
              <w:ind w:left="170" w:hanging="0"/>
              <w:rPr>
                <w:sz w:val="22"/>
              </w:rPr>
            </w:pPr>
            <w:r>
              <w:rPr>
                <w:sz w:val="22"/>
              </w:rPr>
            </w:r>
          </w:p>
        </w:tc>
        <w:tc>
          <w:tcPr>
            <w:tcW w:w="5390" w:type="dxa"/>
            <w:tcBorders/>
          </w:tcPr>
          <w:p>
            <w:pPr>
              <w:pStyle w:val="Style28"/>
              <w:widowControl w:val="false"/>
              <w:suppressAutoHyphens w:val="true"/>
              <w:spacing w:before="60" w:after="60"/>
              <w:rPr>
                <w:sz w:val="22"/>
              </w:rPr>
            </w:pPr>
            <w:r>
              <w:rPr>
                <w:sz w:val="22"/>
              </w:rPr>
            </w:r>
          </w:p>
        </w:tc>
        <w:tc>
          <w:tcPr>
            <w:tcW w:w="1910" w:type="dxa"/>
            <w:tcBorders/>
          </w:tcPr>
          <w:p>
            <w:pPr>
              <w:pStyle w:val="Style28"/>
              <w:widowControl w:val="false"/>
              <w:suppressAutoHyphens w:val="true"/>
              <w:spacing w:before="60" w:after="60"/>
              <w:jc w:val="center"/>
              <w:rPr>
                <w:sz w:val="22"/>
              </w:rPr>
            </w:pPr>
            <w:r>
              <w:rPr>
                <w:sz w:val="22"/>
              </w:rPr>
            </w:r>
          </w:p>
        </w:tc>
        <w:tc>
          <w:tcPr>
            <w:tcW w:w="1911" w:type="dxa"/>
            <w:tcBorders/>
          </w:tcPr>
          <w:p>
            <w:pPr>
              <w:pStyle w:val="Style28"/>
              <w:widowControl w:val="false"/>
              <w:suppressAutoHyphens w:val="true"/>
              <w:spacing w:before="60" w:after="60"/>
              <w:jc w:val="center"/>
              <w:rPr>
                <w:sz w:val="22"/>
              </w:rPr>
            </w:pPr>
            <w:r>
              <w:rPr>
                <w:sz w:val="22"/>
              </w:rPr>
            </w:r>
          </w:p>
        </w:tc>
      </w:tr>
      <w:tr>
        <w:trPr/>
        <w:tc>
          <w:tcPr>
            <w:tcW w:w="700" w:type="dxa"/>
            <w:tcBorders/>
          </w:tcPr>
          <w:p>
            <w:pPr>
              <w:pStyle w:val="Style28"/>
              <w:widowControl w:val="false"/>
              <w:numPr>
                <w:ilvl w:val="0"/>
                <w:numId w:val="3"/>
              </w:numPr>
              <w:suppressAutoHyphens w:val="true"/>
              <w:spacing w:before="60" w:after="60"/>
              <w:ind w:left="170" w:hanging="0"/>
              <w:rPr>
                <w:sz w:val="22"/>
              </w:rPr>
            </w:pPr>
            <w:r>
              <w:rPr>
                <w:sz w:val="22"/>
              </w:rPr>
            </w:r>
          </w:p>
        </w:tc>
        <w:tc>
          <w:tcPr>
            <w:tcW w:w="5390" w:type="dxa"/>
            <w:tcBorders/>
          </w:tcPr>
          <w:p>
            <w:pPr>
              <w:pStyle w:val="Style28"/>
              <w:widowControl w:val="false"/>
              <w:suppressAutoHyphens w:val="true"/>
              <w:spacing w:before="60" w:after="60"/>
              <w:rPr>
                <w:sz w:val="22"/>
              </w:rPr>
            </w:pPr>
            <w:r>
              <w:rPr>
                <w:sz w:val="22"/>
              </w:rPr>
            </w:r>
          </w:p>
        </w:tc>
        <w:tc>
          <w:tcPr>
            <w:tcW w:w="1910" w:type="dxa"/>
            <w:tcBorders/>
          </w:tcPr>
          <w:p>
            <w:pPr>
              <w:pStyle w:val="Style28"/>
              <w:widowControl w:val="false"/>
              <w:suppressAutoHyphens w:val="true"/>
              <w:spacing w:before="60" w:after="60"/>
              <w:jc w:val="center"/>
              <w:rPr>
                <w:sz w:val="22"/>
              </w:rPr>
            </w:pPr>
            <w:r>
              <w:rPr>
                <w:sz w:val="22"/>
              </w:rPr>
            </w:r>
          </w:p>
        </w:tc>
        <w:tc>
          <w:tcPr>
            <w:tcW w:w="1911" w:type="dxa"/>
            <w:tcBorders/>
          </w:tcPr>
          <w:p>
            <w:pPr>
              <w:pStyle w:val="Style28"/>
              <w:widowControl w:val="false"/>
              <w:suppressAutoHyphens w:val="true"/>
              <w:spacing w:before="60" w:after="60"/>
              <w:jc w:val="center"/>
              <w:rPr>
                <w:sz w:val="22"/>
              </w:rPr>
            </w:pPr>
            <w:r>
              <w:rPr>
                <w:sz w:val="22"/>
              </w:rPr>
            </w:r>
          </w:p>
        </w:tc>
      </w:tr>
      <w:tr>
        <w:trPr/>
        <w:tc>
          <w:tcPr>
            <w:tcW w:w="700"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w:t>
            </w:r>
          </w:p>
        </w:tc>
        <w:tc>
          <w:tcPr>
            <w:tcW w:w="5390" w:type="dxa"/>
            <w:tcBorders/>
          </w:tcPr>
          <w:p>
            <w:pPr>
              <w:pStyle w:val="Style28"/>
              <w:widowControl w:val="false"/>
              <w:suppressAutoHyphens w:val="true"/>
              <w:spacing w:before="60" w:after="60"/>
              <w:rPr>
                <w:sz w:val="22"/>
              </w:rPr>
            </w:pPr>
            <w:r>
              <w:rPr>
                <w:sz w:val="22"/>
              </w:rPr>
            </w:r>
          </w:p>
        </w:tc>
        <w:tc>
          <w:tcPr>
            <w:tcW w:w="1910" w:type="dxa"/>
            <w:tcBorders/>
          </w:tcPr>
          <w:p>
            <w:pPr>
              <w:pStyle w:val="Style28"/>
              <w:widowControl w:val="false"/>
              <w:suppressAutoHyphens w:val="true"/>
              <w:spacing w:before="60" w:after="60"/>
              <w:jc w:val="center"/>
              <w:rPr>
                <w:sz w:val="22"/>
              </w:rPr>
            </w:pPr>
            <w:r>
              <w:rPr>
                <w:sz w:val="22"/>
              </w:rPr>
            </w:r>
          </w:p>
        </w:tc>
        <w:tc>
          <w:tcPr>
            <w:tcW w:w="1911" w:type="dxa"/>
            <w:tcBorders/>
          </w:tcPr>
          <w:p>
            <w:pPr>
              <w:pStyle w:val="Style28"/>
              <w:widowControl w:val="false"/>
              <w:suppressAutoHyphens w:val="true"/>
              <w:spacing w:before="60" w:after="60"/>
              <w:jc w:val="center"/>
              <w:rPr>
                <w:sz w:val="22"/>
              </w:rPr>
            </w:pPr>
            <w:r>
              <w:rPr>
                <w:sz w:val="22"/>
              </w:rPr>
            </w:r>
          </w:p>
        </w:tc>
      </w:tr>
    </w:tbl>
    <w:p>
      <w:pPr>
        <w:pStyle w:val="Style28"/>
        <w:pBdr>
          <w:bottom w:val="single" w:sz="4" w:space="1" w:color="7F7F7F"/>
        </w:pBdr>
        <w:shd w:val="clear" w:color="auto" w:fill="E7E6E6" w:themeFill="background2"/>
        <w:spacing w:before="120" w:after="120"/>
        <w:jc w:val="center"/>
        <w:rPr>
          <w:i/>
          <w:i/>
          <w:iCs/>
        </w:rPr>
      </w:pPr>
      <w:r>
        <w:rPr>
          <w:i/>
          <w:iCs/>
        </w:rPr>
        <w:t>окончание формы</w:t>
      </w:r>
      <w:r>
        <w:br w:type="page"/>
      </w:r>
    </w:p>
    <w:p>
      <w:pPr>
        <w:pStyle w:val="Style23"/>
        <w:rPr/>
      </w:pPr>
      <w:bookmarkStart w:id="6" w:name="_Ref125362975"/>
      <w:bookmarkStart w:id="7" w:name="_Ref125368077"/>
      <w:bookmarkStart w:id="8" w:name="_Ref125368640"/>
      <w:bookmarkStart w:id="9" w:name="_Ref125368655"/>
      <w:bookmarkStart w:id="10" w:name="_Ref125368663"/>
      <w:bookmarkStart w:id="11" w:name="_Ref125368678"/>
      <w:bookmarkStart w:id="12" w:name="_Ref125369056"/>
      <w:bookmarkStart w:id="13" w:name="_Ref125370827"/>
      <w:bookmarkStart w:id="14" w:name="_Toc127356924"/>
      <w:bookmarkStart w:id="15" w:name="Форма02_Оферта"/>
      <w:bookmarkStart w:id="16" w:name="_Hlk124952376"/>
      <w:bookmarkEnd w:id="15"/>
      <w:bookmarkEnd w:id="16"/>
      <w:r>
        <w:rPr/>
        <w:t>Письмо о подаче оферты (форма 2)</w:t>
      </w:r>
      <w:bookmarkEnd w:id="6"/>
      <w:bookmarkEnd w:id="7"/>
      <w:bookmarkEnd w:id="8"/>
      <w:bookmarkEnd w:id="9"/>
      <w:bookmarkEnd w:id="10"/>
      <w:bookmarkEnd w:id="11"/>
      <w:bookmarkEnd w:id="12"/>
      <w:bookmarkEnd w:id="13"/>
      <w:bookmarkEnd w:id="14"/>
    </w:p>
    <w:p>
      <w:pPr>
        <w:pStyle w:val="Style24"/>
        <w:rPr/>
      </w:pPr>
      <w:r>
        <w:rPr/>
        <w:t>Письмо о подаче оферты в обязательном порядке должно быть предоставлено Участником в составе своей заявки.</w:t>
      </w:r>
    </w:p>
    <w:p>
      <w:pPr>
        <w:pStyle w:val="Style24"/>
        <w:rPr/>
      </w:pPr>
      <w:r>
        <w:rPr/>
        <w:t>Участник, подавая заявку от лица Коллективного участника, в Письме о подаче оферты должен подтвердить, что каждый член Коллективного участника (включая его лидера) отвечает всем обязательным требованиям к Участникам (подраздел 8.2 Приложения № 3 к Документации о закупке).</w:t>
      </w:r>
    </w:p>
    <w:p>
      <w:pPr>
        <w:pStyle w:val="Style24"/>
        <w:rPr/>
      </w:pPr>
      <w:r>
        <w:rPr/>
        <w:t>Письмо о подаче оферты должно быть скреплено (при наличии) печатью Участника (в том числе – лидера Коллективного участника) и подписано лицом, имеющим право в соответствии с законодательством действовать от</w:t>
      </w:r>
      <w:r>
        <w:rPr>
          <w:lang w:val="en-US"/>
        </w:rPr>
        <w:t> </w:t>
      </w:r>
      <w:r>
        <w:rPr/>
        <w:t>имени Участника без доверенности, или надлежащим образом уполномоченным им лицом на основании доверенности (в последнем случае доверенность с указанием правомочий на подписание заявки прикладывается к заявке). В состав заявки включается сканированная электронная копия Письма о подаче оферты (собственноручно подписанное вышеуказанным лицом и скрепленное печатью Участника (при наличии)), а также (при необходимости) сканированная электронная копия доверенности, – рекомендуемый формат: *.pdf.</w:t>
      </w:r>
    </w:p>
    <w:p>
      <w:pPr>
        <w:pStyle w:val="Style24"/>
        <w:rPr/>
      </w:pPr>
      <w:r>
        <w:rPr/>
        <w:t>Форма письма о подаче оферты:</w:t>
      </w:r>
    </w:p>
    <w:p>
      <w:pPr>
        <w:pStyle w:val="Style28"/>
        <w:keepNext w:val="true"/>
        <w:pBdr>
          <w:top w:val="single" w:sz="4" w:space="1" w:color="7F7F7F"/>
        </w:pBdr>
        <w:shd w:val="clear" w:color="auto" w:fill="E7E6E6" w:themeFill="background2"/>
        <w:spacing w:before="120" w:after="120"/>
        <w:jc w:val="center"/>
        <w:rPr>
          <w:i/>
          <w:i/>
          <w:iCs/>
        </w:rPr>
      </w:pPr>
      <w:bookmarkStart w:id="17" w:name="Форма02_Оферта_Альт1"/>
      <w:bookmarkEnd w:id="17"/>
      <w:r>
        <w:rPr>
          <w:i/>
          <w:iCs/>
        </w:rPr>
        <w:t>начало формы</w:t>
      </w:r>
    </w:p>
    <w:p>
      <w:pPr>
        <w:pStyle w:val="Style28"/>
        <w:rPr>
          <w:rStyle w:val="Style13"/>
        </w:rPr>
      </w:pPr>
      <w:r>
        <w:rPr>
          <w:rStyle w:val="Style13"/>
        </w:rPr>
        <w:t>[рекомендуется оформлять на официальном бланке Участника]</w:t>
      </w:r>
    </w:p>
    <w:p>
      <w:pPr>
        <w:pStyle w:val="Style28"/>
        <w:keepNext w:val="true"/>
        <w:rPr/>
      </w:pPr>
      <w:r>
        <w:rPr/>
        <w:t>«___» __________ 202__ г.</w:t>
      </w:r>
    </w:p>
    <w:p>
      <w:pPr>
        <w:pStyle w:val="Style28"/>
        <w:keepNext w:val="true"/>
        <w:rPr/>
      </w:pPr>
      <w:r>
        <w:rPr/>
        <w:t>№ </w:t>
      </w:r>
      <w:r>
        <w:rPr/>
        <w:t>____________________</w:t>
      </w:r>
    </w:p>
    <w:p>
      <w:pPr>
        <w:pStyle w:val="Style28"/>
        <w:rPr>
          <w:rStyle w:val="Style13"/>
        </w:rPr>
      </w:pPr>
      <w:r>
        <w:rPr>
          <w:rStyle w:val="Style13"/>
        </w:rPr>
        <w:t>[Участник присваивает Письму о подаче оферты дату и номер в соответствии с принятыми у него правилами документооборота]</w:t>
      </w:r>
    </w:p>
    <w:p>
      <w:pPr>
        <w:pStyle w:val="Style27"/>
        <w:pageBreakBefore w:val="false"/>
        <w:numPr>
          <w:ilvl w:val="0"/>
          <w:numId w:val="0"/>
        </w:numPr>
        <w:spacing w:before="360" w:after="360"/>
        <w:ind w:left="0" w:hanging="0"/>
        <w:jc w:val="center"/>
        <w:outlineLvl w:val="3"/>
        <w:rPr/>
      </w:pPr>
      <w:r>
        <w:rPr/>
        <w:t>Письмо о подаче оферты</w:t>
      </w:r>
    </w:p>
    <w:p>
      <w:pPr>
        <w:pStyle w:val="Style28"/>
        <w:tabs>
          <w:tab w:val="clear" w:pos="708"/>
          <w:tab w:val="left" w:pos="567" w:leader="none"/>
        </w:tabs>
        <w:rPr/>
      </w:pPr>
      <w:r>
        <w:rPr/>
        <w:tab/>
        <w:t xml:space="preserve">Изучив Извещение и Документацию о закупке (включая все изменения и разъяснения к ним), и безоговорочно принимая установленные в них требования и условия проведения закупки, </w:t>
      </w:r>
      <w:r>
        <w:rPr>
          <w:rStyle w:val="Style13"/>
        </w:rPr>
        <w:t>[выбрать необходимое:]</w:t>
      </w:r>
      <w:r>
        <w:rPr/>
        <w:t xml:space="preserve"> Участник </w:t>
      </w:r>
      <w:r>
        <w:rPr>
          <w:rStyle w:val="Style13"/>
        </w:rPr>
        <w:t>[или (выбрать в зависимости от обстоятельств)]</w:t>
      </w:r>
      <w:r>
        <w:rPr/>
        <w:t xml:space="preserve"> Лидер коллективного участника (Член коллективного участника № 1: ____________________; Член коллективного Участника № __: ____________________ </w:t>
      </w:r>
      <w:r>
        <w:rPr>
          <w:rStyle w:val="Style13"/>
        </w:rPr>
        <w:t>[перечислить каждого члена Коллективного участника]</w:t>
      </w:r>
      <w:r>
        <w:rPr/>
        <w:t>)</w:t>
      </w:r>
      <w:r>
        <w:rPr>
          <w:rStyle w:val="FootnoteReference"/>
        </w:rPr>
        <w:footnoteReference w:id="2"/>
      </w:r>
      <w:r>
        <w:rPr/>
        <w:t xml:space="preserve"> – далее Участник:</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9912"/>
      </w:tblGrid>
      <w:tr>
        <w:trPr>
          <w:cnfStyle w:val="100000000000" w:firstRow="1" w:lastRow="0" w:firstColumn="0" w:lastColumn="0" w:oddVBand="0" w:evenVBand="0" w:oddHBand="0" w:evenHBand="0" w:firstRowFirstColumn="0" w:firstRowLastColumn="0" w:lastRowFirstColumn="0" w:lastRowLastColumn="0"/>
        </w:trPr>
        <w:tc>
          <w:tcPr>
            <w:tcW w:w="9912" w:type="dxa"/>
            <w:tcBorders>
              <w:top w:val="nil"/>
              <w:left w:val="nil"/>
              <w:bottom w:val="single" w:sz="4" w:space="0" w:color="000000"/>
              <w:right w:val="nil"/>
            </w:tcBorders>
          </w:tcPr>
          <w:p>
            <w:pPr>
              <w:pStyle w:val="Style28"/>
              <w:keepNext w:val="true"/>
              <w:widowControl w:val="false"/>
              <w:suppressAutoHyphens w:val="true"/>
              <w:spacing w:before="60" w:after="60"/>
              <w:jc w:val="right"/>
              <w:rPr>
                <w:b w:val="false"/>
                <w:bCs/>
              </w:rPr>
            </w:pPr>
            <w:r>
              <w:rPr>
                <w:rFonts w:eastAsia="Calibri" w:cs=""/>
                <w:b w:val="false"/>
                <w:bCs/>
                <w:kern w:val="0"/>
                <w:sz w:val="26"/>
                <w:szCs w:val="22"/>
                <w:lang w:val="ru-RU" w:eastAsia="en-US" w:bidi="ar-SA"/>
              </w:rPr>
              <w:t>,</w:t>
            </w:r>
          </w:p>
        </w:tc>
      </w:tr>
      <w:tr>
        <w:trPr/>
        <w:tc>
          <w:tcPr>
            <w:tcW w:w="9912"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(для юридических лиц: полное наименование Участника с указанием организационно-правовой формы, ИНН, КПП, ОГРН;</w:t>
            </w:r>
          </w:p>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для физических лиц: фамилия, имя, отчество, паспортные данные, ИНН)</w:t>
            </w:r>
          </w:p>
        </w:tc>
      </w:tr>
    </w:tbl>
    <w:p>
      <w:pPr>
        <w:pStyle w:val="Style28"/>
        <w:keepNext w:val="true"/>
        <w:rPr/>
      </w:pPr>
      <w:r>
        <w:rPr/>
        <w:t>зарегистрированное по адресу:</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9912"/>
      </w:tblGrid>
      <w:tr>
        <w:trPr>
          <w:cnfStyle w:val="100000000000" w:firstRow="1" w:lastRow="0" w:firstColumn="0" w:lastColumn="0" w:oddVBand="0" w:evenVBand="0" w:oddHBand="0" w:evenHBand="0" w:firstRowFirstColumn="0" w:firstRowLastColumn="0" w:lastRowFirstColumn="0" w:lastRowLastColumn="0"/>
        </w:trPr>
        <w:tc>
          <w:tcPr>
            <w:tcW w:w="9912" w:type="dxa"/>
            <w:tcBorders>
              <w:top w:val="nil"/>
              <w:left w:val="nil"/>
              <w:bottom w:val="single" w:sz="4" w:space="0" w:color="000000"/>
              <w:right w:val="nil"/>
            </w:tcBorders>
          </w:tcPr>
          <w:p>
            <w:pPr>
              <w:pStyle w:val="Style28"/>
              <w:keepNext w:val="true"/>
              <w:widowControl w:val="false"/>
              <w:suppressAutoHyphens w:val="true"/>
              <w:spacing w:before="60" w:after="60"/>
              <w:jc w:val="right"/>
              <w:rPr>
                <w:b w:val="false"/>
                <w:bCs/>
              </w:rPr>
            </w:pPr>
            <w:r>
              <w:rPr>
                <w:rFonts w:eastAsia="Calibri" w:cs=""/>
                <w:b w:val="false"/>
                <w:bCs/>
                <w:kern w:val="0"/>
                <w:sz w:val="26"/>
                <w:szCs w:val="22"/>
                <w:lang w:val="ru-RU" w:eastAsia="en-US" w:bidi="ar-SA"/>
              </w:rPr>
              <w:t>,</w:t>
            </w:r>
          </w:p>
        </w:tc>
      </w:tr>
      <w:tr>
        <w:trPr/>
        <w:tc>
          <w:tcPr>
            <w:tcW w:w="9912"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(для юридических лиц: место нахождения Участника; для физических лиц: адрес места жительства)</w:t>
            </w:r>
          </w:p>
        </w:tc>
      </w:tr>
    </w:tbl>
    <w:p>
      <w:pPr>
        <w:pStyle w:val="Style28"/>
        <w:keepNext w:val="true"/>
        <w:rPr/>
      </w:pPr>
      <w:r>
        <w:rPr/>
        <w:t>предлагает заключить Договор:</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9912"/>
      </w:tblGrid>
      <w:tr>
        <w:trPr>
          <w:cnfStyle w:val="100000000000" w:firstRow="1" w:lastRow="0" w:firstColumn="0" w:lastColumn="0" w:oddVBand="0" w:evenVBand="0" w:oddHBand="0" w:evenHBand="0" w:firstRowFirstColumn="0" w:firstRowLastColumn="0" w:lastRowFirstColumn="0" w:lastRowLastColumn="0"/>
        </w:trPr>
        <w:tc>
          <w:tcPr>
            <w:tcW w:w="9912" w:type="dxa"/>
            <w:tcBorders>
              <w:top w:val="nil"/>
              <w:left w:val="nil"/>
              <w:bottom w:val="single" w:sz="4" w:space="0" w:color="000000"/>
              <w:right w:val="nil"/>
            </w:tcBorders>
          </w:tcPr>
          <w:p>
            <w:pPr>
              <w:pStyle w:val="Style28"/>
              <w:keepNext w:val="true"/>
              <w:widowControl w:val="false"/>
              <w:suppressAutoHyphens w:val="true"/>
              <w:spacing w:before="60" w:after="60"/>
              <w:jc w:val="right"/>
              <w:rPr>
                <w:b w:val="false"/>
                <w:bCs/>
              </w:rPr>
            </w:pPr>
            <w:r>
              <w:rPr>
                <w:b w:val="false"/>
                <w:bCs/>
              </w:rPr>
            </w:r>
          </w:p>
        </w:tc>
      </w:tr>
      <w:tr>
        <w:trPr/>
        <w:tc>
          <w:tcPr>
            <w:tcW w:w="9912"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(предмет Договора)</w:t>
            </w:r>
          </w:p>
        </w:tc>
      </w:tr>
    </w:tbl>
    <w:p>
      <w:pPr>
        <w:pStyle w:val="Style28"/>
        <w:rPr/>
      </w:pPr>
      <w:r>
        <w:rPr/>
        <w:t>на условиях и в соответствии с Техническим предложением, Календарным графиком и Коммерческим предложением, являющимися неотъемлемыми приложениями к настоящему письму и составляющими вместе с настоящим письмом заявку, на общую сумму:</w:t>
      </w:r>
    </w:p>
    <w:p>
      <w:pPr>
        <w:pStyle w:val="Style31"/>
        <w:keepNext w:val="true"/>
        <w:spacing w:before="120" w:after="120"/>
        <w:rPr>
          <w:rStyle w:val="Style13"/>
          <w:i/>
          <w:i/>
          <w:shd w:fill="CCECFF" w:val="clear"/>
        </w:rPr>
      </w:pPr>
      <w:r>
        <w:rPr>
          <w:i/>
          <w:shd w:fill="CCECFF" w:val="clear"/>
        </w:rPr>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4678"/>
        <w:gridCol w:w="5233"/>
      </w:tblGrid>
      <w:tr>
        <w:trPr>
          <w:cnfStyle w:val="100000000000" w:firstRow="1" w:lastRow="0" w:firstColumn="0" w:lastColumn="0" w:oddVBand="0" w:evenVBand="0" w:oddHBand="0" w:evenHBand="0" w:firstRowFirstColumn="0" w:firstRowLastColumn="0" w:lastRowFirstColumn="0" w:lastRowLastColumn="0"/>
        </w:trPr>
        <w:tc>
          <w:tcPr>
            <w:tcW w:w="4678" w:type="dxa"/>
            <w:tcBorders>
              <w:top w:val="nil"/>
              <w:left w:val="nil"/>
              <w:bottom w:val="nil"/>
              <w:right w:val="nil"/>
            </w:tcBorders>
          </w:tcPr>
          <w:p>
            <w:pPr>
              <w:pStyle w:val="Style28"/>
              <w:keepNext w:val="true"/>
              <w:widowControl w:val="false"/>
              <w:suppressAutoHyphens w:val="true"/>
              <w:spacing w:before="60" w:after="60"/>
              <w:jc w:val="left"/>
              <w:rPr>
                <w:rFonts w:eastAsia="Calibri"/>
              </w:rPr>
            </w:pPr>
            <w:r>
              <w:rPr>
                <w:rFonts w:eastAsia="Calibri" w:cs=""/>
                <w:b/>
                <w:kern w:val="0"/>
                <w:sz w:val="26"/>
                <w:szCs w:val="22"/>
                <w:lang w:val="ru-RU" w:eastAsia="en-US" w:bidi="ar-SA"/>
              </w:rPr>
              <w:t>Итоговая стоимость заявки, руб., без НДС:</w:t>
            </w:r>
          </w:p>
        </w:tc>
        <w:tc>
          <w:tcPr>
            <w:tcW w:w="5233" w:type="dxa"/>
            <w:tcBorders>
              <w:top w:val="nil"/>
              <w:left w:val="nil"/>
              <w:bottom w:val="single" w:sz="4" w:space="0" w:color="000000"/>
              <w:right w:val="nil"/>
            </w:tcBorders>
            <w:vAlign w:val="bottom"/>
          </w:tcPr>
          <w:p>
            <w:pPr>
              <w:pStyle w:val="Style28"/>
              <w:keepNext w:val="true"/>
              <w:widowControl w:val="false"/>
              <w:suppressAutoHyphens w:val="true"/>
              <w:spacing w:before="60" w:after="60"/>
              <w:jc w:val="center"/>
              <w:rPr>
                <w:rStyle w:val="Style13"/>
                <w:b w:val="false"/>
                <w:bCs/>
              </w:rPr>
            </w:pPr>
            <w:r>
              <w:rPr>
                <w:rStyle w:val="Style13"/>
                <w:rFonts w:eastAsia="Calibri" w:cs=""/>
                <w:b w:val="false"/>
                <w:bCs/>
                <w:kern w:val="0"/>
                <w:sz w:val="26"/>
                <w:szCs w:val="22"/>
                <w:lang w:val="ru-RU" w:eastAsia="en-US" w:bidi="ar-SA"/>
              </w:rPr>
              <w:t>[все стоимости заявки указываются цифрами, например: 1 234 567,89 руб.]</w:t>
            </w:r>
          </w:p>
        </w:tc>
      </w:tr>
      <w:tr>
        <w:trPr/>
        <w:tc>
          <w:tcPr>
            <w:tcW w:w="4678"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i/>
                <w:iCs/>
                <w:sz w:val="18"/>
                <w:szCs w:val="18"/>
              </w:rPr>
            </w:r>
          </w:p>
        </w:tc>
        <w:tc>
          <w:tcPr>
            <w:tcW w:w="5233"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(итоговая стоимость, рублей, без НДС)</w:t>
            </w:r>
          </w:p>
        </w:tc>
      </w:tr>
      <w:tr>
        <w:trPr/>
        <w:tc>
          <w:tcPr>
            <w:tcW w:w="4678" w:type="dxa"/>
            <w:tcBorders>
              <w:top w:val="nil"/>
              <w:left w:val="nil"/>
              <w:bottom w:val="nil"/>
              <w:right w:val="nil"/>
            </w:tcBorders>
          </w:tcPr>
          <w:p>
            <w:pPr>
              <w:pStyle w:val="Style28"/>
              <w:keepNext w:val="true"/>
              <w:widowControl w:val="false"/>
              <w:suppressAutoHyphens w:val="true"/>
              <w:spacing w:before="60" w:after="60"/>
              <w:jc w:val="left"/>
              <w:rPr>
                <w:rFonts w:eastAsia="Calibri"/>
              </w:rPr>
            </w:pPr>
            <w:r>
              <w:rPr>
                <w:rFonts w:eastAsia="Calibri" w:cs=""/>
                <w:kern w:val="0"/>
                <w:sz w:val="26"/>
                <w:szCs w:val="22"/>
                <w:lang w:val="ru-RU" w:eastAsia="en-US" w:bidi="ar-SA"/>
              </w:rPr>
              <w:t>кроме того НДС, руб.</w:t>
            </w:r>
            <w:r>
              <w:rPr>
                <w:rStyle w:val="FootnoteReference"/>
                <w:rFonts w:eastAsia="Calibri" w:cs=""/>
                <w:kern w:val="0"/>
                <w:sz w:val="26"/>
                <w:szCs w:val="22"/>
                <w:lang w:val="ru-RU" w:eastAsia="en-US" w:bidi="ar-SA"/>
              </w:rPr>
              <w:footnoteReference w:id="3"/>
            </w:r>
            <w:r>
              <w:rPr>
                <w:rFonts w:eastAsia="Calibri" w:cs=""/>
                <w:kern w:val="0"/>
                <w:sz w:val="26"/>
                <w:szCs w:val="22"/>
                <w:lang w:val="ru-RU" w:eastAsia="en-US" w:bidi="ar-SA"/>
              </w:rPr>
              <w:t>:</w:t>
            </w:r>
          </w:p>
        </w:tc>
        <w:tc>
          <w:tcPr>
            <w:tcW w:w="5233" w:type="dxa"/>
            <w:tcBorders>
              <w:top w:val="nil"/>
              <w:left w:val="nil"/>
              <w:bottom w:val="single" w:sz="4" w:space="0" w:color="000000"/>
              <w:right w:val="nil"/>
            </w:tcBorders>
            <w:vAlign w:val="bottom"/>
          </w:tcPr>
          <w:p>
            <w:pPr>
              <w:pStyle w:val="Style28"/>
              <w:keepNext w:val="true"/>
              <w:widowControl w:val="false"/>
              <w:suppressAutoHyphens w:val="true"/>
              <w:spacing w:before="60" w:after="60"/>
              <w:jc w:val="center"/>
              <w:rPr>
                <w:rFonts w:eastAsia="Calibri"/>
              </w:rPr>
            </w:pPr>
            <w:r>
              <w:rPr>
                <w:rFonts w:eastAsia="Calibri"/>
              </w:rPr>
            </w:r>
          </w:p>
        </w:tc>
      </w:tr>
      <w:tr>
        <w:trPr/>
        <w:tc>
          <w:tcPr>
            <w:tcW w:w="4678"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i/>
                <w:iCs/>
                <w:sz w:val="18"/>
                <w:szCs w:val="18"/>
              </w:rPr>
            </w:r>
          </w:p>
        </w:tc>
        <w:tc>
          <w:tcPr>
            <w:tcW w:w="5233"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(НДС по итоговой стоимости, рублей)</w:t>
            </w:r>
          </w:p>
        </w:tc>
      </w:tr>
      <w:tr>
        <w:trPr/>
        <w:tc>
          <w:tcPr>
            <w:tcW w:w="4678" w:type="dxa"/>
            <w:tcBorders>
              <w:top w:val="nil"/>
              <w:left w:val="nil"/>
              <w:bottom w:val="nil"/>
              <w:right w:val="nil"/>
            </w:tcBorders>
          </w:tcPr>
          <w:p>
            <w:pPr>
              <w:pStyle w:val="Style28"/>
              <w:keepNext w:val="true"/>
              <w:widowControl w:val="false"/>
              <w:suppressAutoHyphens w:val="true"/>
              <w:spacing w:before="60" w:after="60"/>
              <w:jc w:val="left"/>
              <w:rPr>
                <w:rFonts w:eastAsia="Calibri"/>
              </w:rPr>
            </w:pPr>
            <w:r>
              <w:rPr>
                <w:rFonts w:eastAsia="Calibri" w:cs=""/>
                <w:kern w:val="0"/>
                <w:sz w:val="26"/>
                <w:szCs w:val="22"/>
                <w:lang w:val="ru-RU" w:eastAsia="en-US" w:bidi="ar-SA"/>
              </w:rPr>
              <w:t>итого, руб., с НДС</w:t>
            </w:r>
            <w:r>
              <w:rPr>
                <w:rStyle w:val="FootnoteReference"/>
                <w:rFonts w:eastAsia="Calibri" w:cs=""/>
                <w:kern w:val="0"/>
                <w:sz w:val="26"/>
                <w:szCs w:val="22"/>
                <w:lang w:val="ru-RU" w:eastAsia="en-US" w:bidi="ar-SA"/>
              </w:rPr>
              <w:footnoteReference w:id="4"/>
            </w:r>
            <w:r>
              <w:rPr>
                <w:rFonts w:eastAsia="Calibri" w:cs=""/>
                <w:kern w:val="0"/>
                <w:sz w:val="26"/>
                <w:szCs w:val="22"/>
                <w:lang w:val="ru-RU" w:eastAsia="en-US" w:bidi="ar-SA"/>
              </w:rPr>
              <w:t>:</w:t>
            </w:r>
          </w:p>
        </w:tc>
        <w:tc>
          <w:tcPr>
            <w:tcW w:w="5233" w:type="dxa"/>
            <w:tcBorders>
              <w:top w:val="nil"/>
              <w:left w:val="nil"/>
              <w:bottom w:val="single" w:sz="4" w:space="0" w:color="000000"/>
              <w:right w:val="nil"/>
            </w:tcBorders>
            <w:vAlign w:val="bottom"/>
          </w:tcPr>
          <w:p>
            <w:pPr>
              <w:pStyle w:val="Style28"/>
              <w:keepNext w:val="true"/>
              <w:widowControl w:val="false"/>
              <w:suppressAutoHyphens w:val="true"/>
              <w:spacing w:before="60" w:after="60"/>
              <w:jc w:val="center"/>
              <w:rPr>
                <w:rFonts w:eastAsia="Calibri"/>
              </w:rPr>
            </w:pPr>
            <w:r>
              <w:rPr>
                <w:rFonts w:eastAsia="Calibri"/>
              </w:rPr>
            </w:r>
          </w:p>
        </w:tc>
      </w:tr>
      <w:tr>
        <w:trPr/>
        <w:tc>
          <w:tcPr>
            <w:tcW w:w="4678"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i/>
                <w:iCs/>
                <w:sz w:val="18"/>
                <w:szCs w:val="18"/>
              </w:rPr>
            </w:r>
          </w:p>
        </w:tc>
        <w:tc>
          <w:tcPr>
            <w:tcW w:w="5233"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(полная итоговая стоимость, рублей, с НДС)</w:t>
            </w:r>
          </w:p>
        </w:tc>
      </w:tr>
    </w:tbl>
    <w:p>
      <w:pPr>
        <w:pStyle w:val="Style28"/>
        <w:tabs>
          <w:tab w:val="clear" w:pos="708"/>
          <w:tab w:val="left" w:pos="567" w:leader="none"/>
        </w:tabs>
        <w:rPr/>
      </w:pPr>
      <w:r>
        <w:rPr/>
        <w:tab/>
        <w:t>Настоящая заявка имеет правовой статус оферты и действует вплоть до истечения срока, отведенного на заключение Договора, но не менее, чем в течение 90 (девяноста) календарных дней с даты окончания срока подачи заявок, установленной в Документации о закупке.</w:t>
      </w:r>
    </w:p>
    <w:p>
      <w:pPr>
        <w:pStyle w:val="Style28"/>
        <w:tabs>
          <w:tab w:val="clear" w:pos="708"/>
          <w:tab w:val="left" w:pos="567" w:leader="none"/>
        </w:tabs>
        <w:rPr>
          <w:rStyle w:val="Style13"/>
        </w:rPr>
      </w:pPr>
      <w:r>
        <w:rPr>
          <w:rStyle w:val="Style13"/>
        </w:rPr>
        <w:t>[Далее текст Письма о подачи оферты корректируется при заполнении соответствующим образом, если Участником является физическое лицо (включая изменение местоимений и окончаний в словах).]</w:t>
      </w:r>
    </w:p>
    <w:p>
      <w:pPr>
        <w:pStyle w:val="Style28"/>
        <w:tabs>
          <w:tab w:val="clear" w:pos="708"/>
          <w:tab w:val="left" w:pos="567" w:leader="none"/>
        </w:tabs>
        <w:rPr/>
      </w:pPr>
      <w:r>
        <w:rPr/>
        <w:tab/>
        <w:t>Мы ознакомлены с материалами, содержащимися в Документации о закупке и Технических требованиях Заказчика, влияющими на стоимость продукции, и не имеем к ним претензий.</w:t>
      </w:r>
    </w:p>
    <w:p>
      <w:pPr>
        <w:pStyle w:val="Style28"/>
        <w:tabs>
          <w:tab w:val="clear" w:pos="708"/>
          <w:tab w:val="left" w:pos="567" w:leader="none"/>
        </w:tabs>
        <w:rPr/>
      </w:pPr>
      <w:r>
        <w:rPr/>
        <w:tab/>
        <w:t>Мы ознакомлены с Проектом договора, содержащимся в Документации о закупке, и готовы подписать его на условиях, изложенных в Документации о закупке.</w:t>
      </w:r>
    </w:p>
    <w:p>
      <w:pPr>
        <w:pStyle w:val="Style28"/>
        <w:tabs>
          <w:tab w:val="clear" w:pos="708"/>
          <w:tab w:val="left" w:pos="567" w:leader="none"/>
        </w:tabs>
        <w:rPr/>
      </w:pPr>
      <w:r>
        <w:rPr/>
        <w:tab/>
        <w:t>Мы согласны с тем, что если нами не были учтены какие-либо расценки на поставляемую продукцию по предмету закупки, то она в любом случае будет поставлена Заказчику в полном соответствии с требованиями Документации о закупке (включая Технические требования Заказчика), в пределах предлагаемой нами стоимости Договора.</w:t>
      </w:r>
    </w:p>
    <w:p>
      <w:pPr>
        <w:pStyle w:val="Style28"/>
        <w:tabs>
          <w:tab w:val="clear" w:pos="708"/>
          <w:tab w:val="left" w:pos="567" w:leader="none"/>
        </w:tabs>
        <w:rPr/>
      </w:pPr>
      <w:bookmarkStart w:id="18" w:name="_Hlk156916566"/>
      <w:r>
        <w:rPr/>
        <w:tab/>
        <w:t xml:space="preserve">Подтверждаем, что в отношении ____________________ </w:t>
      </w:r>
      <w:r>
        <w:rPr>
          <w:rStyle w:val="Style13"/>
        </w:rPr>
        <w:t>[наименование Участника</w:t>
      </w:r>
      <w:r>
        <w:rPr/>
        <w:t>] не применяются специальные экономические меры в соответствии с Указом Президента Российской Федерации от 03.05.2022 №</w:t>
      </w:r>
      <w:r>
        <w:rPr>
          <w:lang w:val="en-US"/>
        </w:rPr>
        <w:t> </w:t>
      </w:r>
      <w:r>
        <w:rPr/>
        <w:t xml:space="preserve">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соответствующие сведения о ____________________ </w:t>
      </w:r>
      <w:r>
        <w:rPr>
          <w:rStyle w:val="Style13"/>
        </w:rPr>
        <w:t>[наименование Участника]</w:t>
      </w:r>
      <w:r>
        <w:rPr/>
        <w:t xml:space="preserve"> отсутствуют в перечне юридических лиц, в отношении которых применяются специальные экономические меры, утвержденном Постановлением Правительства Российской Федерации от 11.05.2022 №</w:t>
      </w:r>
      <w:r>
        <w:rPr>
          <w:lang w:val="en-US"/>
        </w:rPr>
        <w:t> </w:t>
      </w:r>
      <w:r>
        <w:rPr/>
        <w:t xml:space="preserve">851, а также ____________________ </w:t>
      </w:r>
      <w:r>
        <w:rPr>
          <w:rStyle w:val="Style13"/>
        </w:rPr>
        <w:t>[наименование Участника]</w:t>
      </w:r>
      <w:r>
        <w:rPr/>
        <w:t xml:space="preserve"> не является подконтрольной организацией данных юридических лиц</w:t>
      </w:r>
      <w:r>
        <w:rPr>
          <w:rStyle w:val="FootnoteReference"/>
        </w:rPr>
        <w:footnoteReference w:id="5"/>
      </w:r>
      <w:r>
        <w:rPr/>
        <w:t>.</w:t>
      </w:r>
      <w:bookmarkEnd w:id="18"/>
    </w:p>
    <w:p>
      <w:pPr>
        <w:pStyle w:val="Style28"/>
        <w:keepNext w:val="true"/>
        <w:tabs>
          <w:tab w:val="clear" w:pos="708"/>
          <w:tab w:val="left" w:pos="567" w:leader="none"/>
        </w:tabs>
        <w:rPr>
          <w:rStyle w:val="Style13"/>
        </w:rPr>
      </w:pPr>
      <w:r>
        <w:rPr>
          <w:rStyle w:val="Style13"/>
        </w:rPr>
        <w:t>[Если Участник обладает статусом «аккредитован», Участник приводит следующий текст</w:t>
      </w:r>
      <w:r>
        <w:rPr>
          <w:rStyle w:val="FootnoteReference"/>
          <w:i/>
          <w:shd w:fill="D0CECE" w:val="clear"/>
        </w:rPr>
        <w:footnoteReference w:id="6"/>
      </w:r>
      <w:r>
        <w:rPr>
          <w:rStyle w:val="Style13"/>
        </w:rPr>
        <w:t>:]</w:t>
      </w:r>
    </w:p>
    <w:p>
      <w:pPr>
        <w:pStyle w:val="Style28"/>
        <w:keepNext w:val="true"/>
        <w:tabs>
          <w:tab w:val="clear" w:pos="708"/>
          <w:tab w:val="left" w:pos="567" w:leader="none"/>
        </w:tabs>
        <w:rPr/>
      </w:pPr>
      <w:r>
        <w:rPr>
          <w:rStyle w:val="Style13"/>
        </w:rPr>
        <w:t>[выбрать необходимое в зависимости от обстоятельств:]</w:t>
      </w:r>
    </w:p>
    <w:p>
      <w:pPr>
        <w:pStyle w:val="Style28"/>
        <w:rPr/>
      </w:pPr>
      <w:r>
        <w:rPr/>
        <w:tab/>
        <w:t xml:space="preserve">Сообщаем, что ____________________ </w:t>
      </w:r>
      <w:r>
        <w:rPr>
          <w:rStyle w:val="Style13"/>
        </w:rPr>
        <w:t>[наименование Участника]</w:t>
      </w:r>
      <w:r>
        <w:rPr/>
        <w:t xml:space="preserve"> обладает статусом «аккредитован» (номер реестровой записи ____________________ </w:t>
      </w:r>
      <w:r>
        <w:rPr>
          <w:rStyle w:val="Style13"/>
        </w:rPr>
        <w:t>[указывается номер записи в Реестре аккредитации]</w:t>
      </w:r>
      <w:r>
        <w:rPr/>
        <w:t>), и что с момента подачи Заявки на аккредитацию отсутствуют изменения, оказывающие влияние на соответствие критериям аккредитации, а также отсутствуют следующие изменения: реорганизация, изменение наименования, места нахождения, единоличного исполнительного органа и прочих сведений, указанных нами в Заявке на аккредитацию.</w:t>
      </w:r>
    </w:p>
    <w:p>
      <w:pPr>
        <w:pStyle w:val="Style28"/>
        <w:rPr/>
      </w:pPr>
      <w:r>
        <w:rPr/>
        <w:tab/>
        <w:t xml:space="preserve">Подтверждаем, что ____________________ </w:t>
      </w:r>
      <w:r>
        <w:rPr>
          <w:rStyle w:val="Style13"/>
        </w:rPr>
        <w:t>[наименование Участника]</w:t>
      </w:r>
      <w:r>
        <w:rPr/>
        <w:t xml:space="preserve"> является российским лицом </w:t>
      </w:r>
      <w:r>
        <w:rPr>
          <w:rStyle w:val="Style13"/>
        </w:rPr>
        <w:t>[или (выбрать в зависимости от обстоятельств)]</w:t>
      </w:r>
      <w:r>
        <w:rPr/>
        <w:t xml:space="preserve"> иностранным лицом (место регистрации ____________________ </w:t>
      </w:r>
      <w:r>
        <w:rPr>
          <w:rStyle w:val="Style13"/>
        </w:rPr>
        <w:t>[указать официальное наименование страны]</w:t>
      </w:r>
      <w:r>
        <w:rPr/>
        <w:t>).</w:t>
      </w:r>
    </w:p>
    <w:p>
      <w:pPr>
        <w:pStyle w:val="Style28"/>
        <w:keepNext w:val="true"/>
        <w:tabs>
          <w:tab w:val="clear" w:pos="708"/>
          <w:tab w:val="left" w:pos="567" w:leader="none"/>
        </w:tabs>
        <w:rPr>
          <w:rStyle w:val="Style13"/>
        </w:rPr>
      </w:pPr>
      <w:r>
        <w:rPr>
          <w:rStyle w:val="Style13"/>
        </w:rPr>
        <w:t>[или (выбрать в зависимости от обстоятельств)]</w:t>
      </w:r>
    </w:p>
    <w:p>
      <w:pPr>
        <w:pStyle w:val="Style28"/>
        <w:tabs>
          <w:tab w:val="clear" w:pos="708"/>
          <w:tab w:val="left" w:pos="567" w:leader="none"/>
        </w:tabs>
        <w:rPr/>
      </w:pPr>
      <w:r>
        <w:rPr/>
        <w:tab/>
        <w:t xml:space="preserve">Сообщаем, что ____________________ </w:t>
      </w:r>
      <w:r>
        <w:rPr>
          <w:rStyle w:val="Style13"/>
        </w:rPr>
        <w:t>[наименование Участника]</w:t>
      </w:r>
      <w:r>
        <w:rPr/>
        <w:t xml:space="preserve"> обладает статусом «аккредитован» (номер реестровой записи ____________________ </w:t>
      </w:r>
      <w:r>
        <w:rPr>
          <w:rStyle w:val="Style13"/>
        </w:rPr>
        <w:t>[указывается номер записи в Реестре аккредитации]</w:t>
      </w:r>
      <w:r>
        <w:rPr/>
        <w:t xml:space="preserve">), и что с момента подачи Заявки на аккредитацию произошли изменения, а именно: ____________________ </w:t>
      </w:r>
      <w:r>
        <w:rPr>
          <w:rStyle w:val="Style13"/>
        </w:rPr>
        <w:t>[указываются изменения параметров, произошедшие с момента подачи Заявки на аккредитацию и оказывающие влияние на соответствие Участника критериям аккредитации, а также следующие изменения: реорганизация, изменение наименования, места нахождения, единоличного исполнительного органа Участника и прочих сведений, указанных в Заявке на аккредитацию]</w:t>
      </w:r>
      <w:r>
        <w:rPr/>
        <w:t>. Обновленная Заявка на аккредитацию прилагается.</w:t>
      </w:r>
    </w:p>
    <w:p>
      <w:pPr>
        <w:pStyle w:val="Style28"/>
        <w:tabs>
          <w:tab w:val="clear" w:pos="708"/>
          <w:tab w:val="left" w:pos="567" w:leader="none"/>
        </w:tabs>
        <w:rPr/>
      </w:pPr>
      <w:r>
        <w:rPr>
          <w:rStyle w:val="Style13"/>
        </w:rPr>
        <w:t>[окончание текстового блока с выбором]</w:t>
      </w:r>
    </w:p>
    <w:p>
      <w:pPr>
        <w:pStyle w:val="Style28"/>
        <w:tabs>
          <w:tab w:val="clear" w:pos="708"/>
          <w:tab w:val="left" w:pos="567" w:leader="none"/>
        </w:tabs>
        <w:rPr>
          <w:rStyle w:val="Style13"/>
        </w:rPr>
      </w:pPr>
      <w:r>
        <w:rPr>
          <w:rStyle w:val="Style13"/>
        </w:rPr>
        <w:t>[Если Участник не обладает статусом «аккредитован» (направил ранее заявку на аккредитацию вне рамок закупок, но на момент подачи заявки на участие в данной закупке результаты проверки еще не известны (отсутствует соответствующая запись в Реестре аккредитации); не проходил ранее аккредитацию, или получил статус «не аккредитован» при подаче заявки на аккредитацию вне рамок закупок, или при участии в другой закупке) и ему требуется пройти аккредитацию в рамках текущей закупки, Участник приводит следующий текст</w:t>
      </w:r>
      <w:r>
        <w:rPr>
          <w:rStyle w:val="FootnoteReference"/>
          <w:i/>
          <w:shd w:fill="D0CECE" w:val="clear"/>
        </w:rPr>
        <w:footnoteReference w:id="7"/>
      </w:r>
      <w:r>
        <w:rPr>
          <w:rStyle w:val="Style13"/>
        </w:rPr>
        <w:t>:]</w:t>
      </w:r>
    </w:p>
    <w:p>
      <w:pPr>
        <w:pStyle w:val="Style28"/>
        <w:keepNext w:val="true"/>
        <w:tabs>
          <w:tab w:val="clear" w:pos="708"/>
          <w:tab w:val="left" w:pos="567" w:leader="none"/>
        </w:tabs>
        <w:rPr>
          <w:rStyle w:val="Style13"/>
        </w:rPr>
      </w:pPr>
      <w:r>
        <w:rPr>
          <w:rStyle w:val="Style13"/>
        </w:rPr>
        <w:t>[выбрать необходимое в зависимости от обстоятельств:]</w:t>
      </w:r>
    </w:p>
    <w:p>
      <w:pPr>
        <w:pStyle w:val="Style28"/>
        <w:tabs>
          <w:tab w:val="clear" w:pos="708"/>
          <w:tab w:val="left" w:pos="567" w:leader="none"/>
        </w:tabs>
        <w:rPr/>
      </w:pPr>
      <w:r>
        <w:rPr/>
        <w:tab/>
        <w:t xml:space="preserve">Сообщаем, что ____________________ </w:t>
      </w:r>
      <w:r>
        <w:rPr>
          <w:rStyle w:val="Style13"/>
        </w:rPr>
        <w:t>[наименование Участника]</w:t>
      </w:r>
      <w:r>
        <w:rPr/>
        <w:t xml:space="preserve"> направило «___» __________ 202__ года </w:t>
      </w:r>
      <w:r>
        <w:rPr>
          <w:rStyle w:val="Style13"/>
        </w:rPr>
        <w:t>[указывается дата направления Заявки на аккредитацию]</w:t>
      </w:r>
      <w:r>
        <w:rPr/>
        <w:t xml:space="preserve"> Заявку на аккредитацию, но на момент подачи заявки на участие в текущей закупке результаты проверки еще не были известны (отсутствовала соответствующая запись в Реестре аккредитации).</w:t>
      </w:r>
    </w:p>
    <w:p>
      <w:pPr>
        <w:pStyle w:val="Style28"/>
        <w:keepNext w:val="true"/>
        <w:tabs>
          <w:tab w:val="clear" w:pos="708"/>
          <w:tab w:val="left" w:pos="567" w:leader="none"/>
        </w:tabs>
        <w:rPr>
          <w:rStyle w:val="Style13"/>
        </w:rPr>
      </w:pPr>
      <w:r>
        <w:rPr>
          <w:rStyle w:val="Style13"/>
        </w:rPr>
        <w:t>[или (выбрать в зависимости от обстоятельств)]</w:t>
      </w:r>
    </w:p>
    <w:p>
      <w:pPr>
        <w:pStyle w:val="Style28"/>
        <w:tabs>
          <w:tab w:val="clear" w:pos="708"/>
          <w:tab w:val="left" w:pos="567" w:leader="none"/>
        </w:tabs>
        <w:rPr/>
      </w:pPr>
      <w:r>
        <w:rPr/>
        <w:tab/>
        <w:t xml:space="preserve">Сообщаем, что ____________________ </w:t>
      </w:r>
      <w:r>
        <w:rPr>
          <w:rStyle w:val="Style13"/>
        </w:rPr>
        <w:t>[наименование Участника]</w:t>
      </w:r>
      <w:r>
        <w:rPr/>
        <w:t xml:space="preserve"> не проходило ранее аккредитацию, в связи с чем направляем в составе заявки на участие в текущей закупке Заявку на аккредитацию.</w:t>
      </w:r>
    </w:p>
    <w:p>
      <w:pPr>
        <w:pStyle w:val="Style28"/>
        <w:keepNext w:val="true"/>
        <w:tabs>
          <w:tab w:val="clear" w:pos="708"/>
          <w:tab w:val="left" w:pos="567" w:leader="none"/>
        </w:tabs>
        <w:rPr>
          <w:rStyle w:val="Style13"/>
        </w:rPr>
      </w:pPr>
      <w:r>
        <w:rPr>
          <w:rStyle w:val="Style13"/>
        </w:rPr>
        <w:t>[или (выбрать в зависимости от обстоятельств)]</w:t>
      </w:r>
    </w:p>
    <w:p>
      <w:pPr>
        <w:pStyle w:val="Style28"/>
        <w:tabs>
          <w:tab w:val="clear" w:pos="708"/>
          <w:tab w:val="left" w:pos="567" w:leader="none"/>
        </w:tabs>
        <w:rPr/>
      </w:pPr>
      <w:r>
        <w:rPr/>
        <w:tab/>
        <w:t xml:space="preserve">Сообщаем, что ____________________ </w:t>
      </w:r>
      <w:r>
        <w:rPr>
          <w:rStyle w:val="Style13"/>
        </w:rPr>
        <w:t>[наименование Участника]</w:t>
      </w:r>
      <w:r>
        <w:rPr/>
        <w:t xml:space="preserve"> при прохождении аккредитации получило статус «не аккредитован» (номер реестровой записи ____________________ </w:t>
      </w:r>
      <w:r>
        <w:rPr>
          <w:rStyle w:val="Style13"/>
        </w:rPr>
        <w:t>[указывается номер записи в Реестре аккредитации]</w:t>
      </w:r>
      <w:r>
        <w:rPr/>
        <w:t>), в связи с чем направляем в составе заявки на участие в текущей закупке Заявку на аккредитацию.</w:t>
      </w:r>
    </w:p>
    <w:p>
      <w:pPr>
        <w:pStyle w:val="Style28"/>
        <w:tabs>
          <w:tab w:val="clear" w:pos="708"/>
          <w:tab w:val="left" w:pos="567" w:leader="none"/>
        </w:tabs>
        <w:rPr>
          <w:rStyle w:val="Style13"/>
        </w:rPr>
      </w:pPr>
      <w:r>
        <w:rPr>
          <w:rStyle w:val="Style13"/>
        </w:rPr>
        <w:t>[окончание текстового блока с выбором]</w:t>
      </w:r>
    </w:p>
    <w:p>
      <w:pPr>
        <w:pStyle w:val="Style28"/>
        <w:keepNext w:val="true"/>
        <w:tabs>
          <w:tab w:val="clear" w:pos="708"/>
          <w:tab w:val="left" w:pos="567" w:leader="none"/>
        </w:tabs>
        <w:rPr>
          <w:rStyle w:val="Style13"/>
        </w:rPr>
      </w:pPr>
      <w:r>
        <w:rPr>
          <w:rStyle w:val="Style13"/>
        </w:rPr>
        <w:t>[Если Участнику не требуется прохождение аккредитации на основании пункта 3.11 Положения об аккредитации, Участник приводит следующий текст</w:t>
      </w:r>
      <w:r>
        <w:rPr>
          <w:rStyle w:val="FootnoteReference"/>
          <w:i/>
          <w:shd w:fill="D0CECE" w:val="clear"/>
        </w:rPr>
        <w:footnoteReference w:id="8"/>
      </w:r>
      <w:r>
        <w:rPr>
          <w:rStyle w:val="Style13"/>
        </w:rPr>
        <w:t>:]</w:t>
      </w:r>
    </w:p>
    <w:p>
      <w:pPr>
        <w:pStyle w:val="Style28"/>
        <w:keepNext w:val="true"/>
        <w:tabs>
          <w:tab w:val="clear" w:pos="708"/>
          <w:tab w:val="left" w:pos="567" w:leader="none"/>
        </w:tabs>
        <w:rPr>
          <w:rStyle w:val="Style13"/>
        </w:rPr>
      </w:pPr>
      <w:r>
        <w:rPr>
          <w:rStyle w:val="Style13"/>
        </w:rPr>
        <w:t>[выбрать необходимое в зависимости от обстоятельств:]</w:t>
      </w:r>
    </w:p>
    <w:p>
      <w:pPr>
        <w:pStyle w:val="Style28"/>
        <w:tabs>
          <w:tab w:val="clear" w:pos="708"/>
          <w:tab w:val="left" w:pos="567" w:leader="none"/>
        </w:tabs>
        <w:rPr/>
      </w:pPr>
      <w:r>
        <w:rPr/>
        <w:tab/>
        <w:t xml:space="preserve">Сообщаем, что ____________________ </w:t>
      </w:r>
      <w:r>
        <w:rPr>
          <w:rStyle w:val="Style13"/>
        </w:rPr>
        <w:t>[наименование Участника]</w:t>
      </w:r>
      <w:r>
        <w:rPr/>
        <w:t xml:space="preserve"> обладает статусом «аккредитация не требуется» (номер реестровой записи ____________________ </w:t>
      </w:r>
      <w:r>
        <w:rPr>
          <w:rStyle w:val="Style13"/>
        </w:rPr>
        <w:t>[указывается номер записи в Реестре аккредитации]</w:t>
      </w:r>
      <w:r>
        <w:rPr/>
        <w:t>), и что с момента подачи Заявки на аккредитацию отсутствуют изменения, оказывающие влияние на его статус (соответствие критериям аккредитации), а также отсутствуют следующие изменения: реорганизация, изменение наименования, места нахождения, единоличного исполнительного органа и прочих сведений, указанных нами в Заявке на аккредитацию.</w:t>
      </w:r>
    </w:p>
    <w:p>
      <w:pPr>
        <w:pStyle w:val="Style28"/>
        <w:keepNext w:val="true"/>
        <w:tabs>
          <w:tab w:val="clear" w:pos="708"/>
          <w:tab w:val="left" w:pos="567" w:leader="none"/>
        </w:tabs>
        <w:rPr>
          <w:rStyle w:val="Style13"/>
        </w:rPr>
      </w:pPr>
      <w:r>
        <w:rPr>
          <w:rStyle w:val="Style13"/>
        </w:rPr>
        <w:t>[или (выбрать в зависимости от обстоятельств)]</w:t>
      </w:r>
    </w:p>
    <w:p>
      <w:pPr>
        <w:pStyle w:val="Style28"/>
        <w:tabs>
          <w:tab w:val="clear" w:pos="708"/>
          <w:tab w:val="left" w:pos="567" w:leader="none"/>
        </w:tabs>
        <w:rPr/>
      </w:pPr>
      <w:r>
        <w:rPr/>
        <w:tab/>
        <w:t xml:space="preserve">Сообщаем, что ____________________ </w:t>
      </w:r>
      <w:r>
        <w:rPr>
          <w:rStyle w:val="Style13"/>
        </w:rPr>
        <w:t>[наименование Участника]</w:t>
      </w:r>
      <w:r>
        <w:rPr/>
        <w:t xml:space="preserve"> обладает статусом «аккредитация не требуется» (номер реестровой записи ____________________ </w:t>
      </w:r>
      <w:r>
        <w:rPr>
          <w:rStyle w:val="Style13"/>
        </w:rPr>
        <w:t>[указывается номер записи в Реестре аккредитации]</w:t>
      </w:r>
      <w:r>
        <w:rPr/>
        <w:t xml:space="preserve">), и что с момента подачи Заявки на аккредитацию произошли изменения, а именно: ____________________ </w:t>
      </w:r>
      <w:r>
        <w:rPr>
          <w:rStyle w:val="Style13"/>
        </w:rPr>
        <w:t>[указываются изменения параметров, произошедшие с момента подачи Заявки на аккредитацию и оказывающие влияние на его статус (соответствие Участника критериям аккредитации), а также следующие изменения: реорганизация, изменение наименования, места нахождения, единоличного исполнительного органа Участника и прочих сведений, указанных в Заявке на аккредитацию]</w:t>
      </w:r>
      <w:r>
        <w:rPr/>
        <w:t>. Обновленная Заявка на аккредитацию прилагается (в целях подтверждения статуса «аккредитация не требуется»).</w:t>
      </w:r>
    </w:p>
    <w:p>
      <w:pPr>
        <w:pStyle w:val="Style28"/>
        <w:keepNext w:val="true"/>
        <w:tabs>
          <w:tab w:val="clear" w:pos="708"/>
          <w:tab w:val="left" w:pos="567" w:leader="none"/>
        </w:tabs>
        <w:rPr>
          <w:rStyle w:val="Style13"/>
        </w:rPr>
      </w:pPr>
      <w:r>
        <w:rPr>
          <w:rStyle w:val="Style13"/>
        </w:rPr>
        <w:t>[или (выбрать в зависимости от обстоятельств)]</w:t>
      </w:r>
    </w:p>
    <w:p>
      <w:pPr>
        <w:pStyle w:val="Style28"/>
        <w:tabs>
          <w:tab w:val="clear" w:pos="708"/>
          <w:tab w:val="left" w:pos="567" w:leader="none"/>
        </w:tabs>
        <w:rPr/>
      </w:pPr>
      <w:r>
        <w:rPr/>
        <w:tab/>
        <w:t xml:space="preserve">Сообщаем, что ____________________ </w:t>
      </w:r>
      <w:r>
        <w:rPr>
          <w:rStyle w:val="Style13"/>
        </w:rPr>
        <w:t>[наименование Участника]</w:t>
      </w:r>
      <w:r>
        <w:rPr/>
        <w:t xml:space="preserve"> аккредитация не требуется, так как ____________________ </w:t>
      </w:r>
      <w:r>
        <w:rPr>
          <w:rStyle w:val="Style13"/>
        </w:rPr>
        <w:t>[наименование Участника]</w:t>
      </w:r>
      <w:r>
        <w:rPr/>
        <w:t xml:space="preserve"> является лицом, указанным в пункте 3.11 (подпункт</w:t>
      </w:r>
      <w:r>
        <w:rPr>
          <w:lang w:val="en-US"/>
        </w:rPr>
        <w:t> </w:t>
      </w:r>
      <w:r>
        <w:rPr/>
        <w:t xml:space="preserve">______ </w:t>
      </w:r>
      <w:r>
        <w:rPr>
          <w:rStyle w:val="Style13"/>
        </w:rPr>
        <w:t>[номер подпункта пункта 3.11]</w:t>
      </w:r>
      <w:r>
        <w:rPr/>
        <w:t xml:space="preserve">) Положения об аккредитации, а именно ____________________ </w:t>
      </w:r>
      <w:r>
        <w:rPr>
          <w:rStyle w:val="Style13"/>
        </w:rPr>
        <w:t>[указывается текст указанного подпункта]</w:t>
      </w:r>
      <w:r>
        <w:rPr/>
        <w:t xml:space="preserve">. В связи с тем, что ____________________ </w:t>
      </w:r>
      <w:r>
        <w:rPr>
          <w:rStyle w:val="Style13"/>
        </w:rPr>
        <w:t>[наименование Участника]</w:t>
      </w:r>
      <w:r>
        <w:rPr/>
        <w:t xml:space="preserve"> ранее не заявлял о наличии в отношении него указанного исключения, направляем в составе заявки на участие в текущей закупке Заявку на аккредитацию.</w:t>
      </w:r>
    </w:p>
    <w:p>
      <w:pPr>
        <w:pStyle w:val="Style28"/>
        <w:tabs>
          <w:tab w:val="clear" w:pos="708"/>
          <w:tab w:val="left" w:pos="567" w:leader="none"/>
        </w:tabs>
        <w:rPr>
          <w:rStyle w:val="Style13"/>
        </w:rPr>
      </w:pPr>
      <w:bookmarkStart w:id="19" w:name="_Hlk142050279"/>
      <w:r>
        <w:rPr>
          <w:rStyle w:val="Style13"/>
        </w:rPr>
        <w:t>[окончание текстового блока с выбором (далее указывается весь текст)]</w:t>
      </w:r>
      <w:bookmarkEnd w:id="19"/>
    </w:p>
    <w:p>
      <w:pPr>
        <w:pStyle w:val="Style28"/>
        <w:tabs>
          <w:tab w:val="clear" w:pos="708"/>
          <w:tab w:val="left" w:pos="567" w:leader="none"/>
        </w:tabs>
        <w:rPr/>
      </w:pPr>
      <w:r>
        <w:rPr/>
        <w:tab/>
        <w:t xml:space="preserve">Подтверждаем, что </w:t>
      </w:r>
      <w:r>
        <w:rPr>
          <w:rStyle w:val="Style13"/>
        </w:rPr>
        <w:t>[выбрать необходимое в зависимости от обстоятельств:]</w:t>
      </w:r>
      <w:r>
        <w:rPr/>
        <w:t xml:space="preserve"> настоящая сделка не является крупной, так как не выходит за пределы обычной хозяйственной деятельности ____________________ </w:t>
      </w:r>
      <w:r>
        <w:rPr>
          <w:rStyle w:val="Style13"/>
        </w:rPr>
        <w:t>[наименование Участника]</w:t>
      </w:r>
      <w:r>
        <w:rPr/>
        <w:t xml:space="preserve">, поскольку заключение сделки не приводит к прекращению деятельности или изменению ее вида либо существенному изменению ее масштабов </w:t>
      </w:r>
      <w:r>
        <w:rPr>
          <w:rStyle w:val="Style13"/>
        </w:rPr>
        <w:t>[или (выбрать в зависимости от обстоятельств)]</w:t>
      </w:r>
      <w:r>
        <w:rPr/>
        <w:t xml:space="preserve"> решение (одобрение) со стороны установленного законодательством Российской Федерации органа о заключении крупной сделки будет предоставлено заказчику до момента заключения Договора, в случае победы ____________________ </w:t>
      </w:r>
      <w:r>
        <w:rPr>
          <w:rStyle w:val="Style13"/>
        </w:rPr>
        <w:t>[наименование Участника]</w:t>
      </w:r>
      <w:r>
        <w:rPr/>
        <w:t xml:space="preserve"> в настоящей закупке.</w:t>
      </w:r>
    </w:p>
    <w:p>
      <w:pPr>
        <w:pStyle w:val="Style28"/>
        <w:tabs>
          <w:tab w:val="clear" w:pos="708"/>
          <w:tab w:val="left" w:pos="567" w:leader="none"/>
        </w:tabs>
        <w:rPr/>
      </w:pPr>
      <w:r>
        <w:rPr/>
        <w:tab/>
        <w:t>Настоящим гарантируем достоверность представленной нами в заявке информации и подтверждаем право Заказчика, не противоречащее требованию формирования равных для всех участников закупки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pPr>
        <w:pStyle w:val="Style28"/>
        <w:tabs>
          <w:tab w:val="clear" w:pos="708"/>
          <w:tab w:val="left" w:pos="567" w:leader="none"/>
        </w:tabs>
        <w:rPr/>
      </w:pPr>
      <w:r>
        <w:rPr/>
        <w:tab/>
        <w:t>Мы согласны с тем, что в случае предоставления нами в заявке недостоверных сведений, мы можем быть отклонены от участия в закупке, а если недостоверность предоставленных нами сведений будет выявлена после заключения с нами договора, такой договор может быть расторгнут.</w:t>
      </w:r>
    </w:p>
    <w:p>
      <w:pPr>
        <w:pStyle w:val="Style28"/>
        <w:tabs>
          <w:tab w:val="clear" w:pos="708"/>
          <w:tab w:val="left" w:pos="567" w:leader="none"/>
        </w:tabs>
        <w:rPr/>
      </w:pPr>
      <w:r>
        <w:rPr/>
        <w:tab/>
        <w:t>Обязуемся не вступать в отношения и (или) совершать какие-либо согласованные действия, которые приводят или могут привести к ограничению конкуренции в рамках закупки.</w:t>
      </w:r>
    </w:p>
    <w:p>
      <w:pPr>
        <w:pStyle w:val="Style28"/>
        <w:tabs>
          <w:tab w:val="clear" w:pos="708"/>
          <w:tab w:val="left" w:pos="567" w:leader="none"/>
        </w:tabs>
        <w:rPr/>
      </w:pPr>
      <w:r>
        <w:rPr/>
        <w:tab/>
        <w:t xml:space="preserve">Если наши предложения будут признаны лучшими (либо в случае признания закупки несостоявшейся, а нашей заявки – единственной, соответствующей требованиям Документации о закупке), мы принимаем на себя обязательства подписать Договор с ____________________ </w:t>
      </w:r>
      <w:r>
        <w:rPr>
          <w:rStyle w:val="Style13"/>
        </w:rPr>
        <w:t>[наименование Заказчика (указать наименование Заказчика в соответствии с п. 1.2.7 Документации о закупке)]</w:t>
      </w:r>
      <w:r>
        <w:rPr/>
        <w:t xml:space="preserve"> в соответствии с требованиями Документации о закупке и условиями нашей заявки.</w:t>
      </w:r>
    </w:p>
    <w:p>
      <w:pPr>
        <w:pStyle w:val="Style28"/>
        <w:tabs>
          <w:tab w:val="clear" w:pos="708"/>
          <w:tab w:val="left" w:pos="567" w:leader="none"/>
        </w:tabs>
        <w:rPr/>
      </w:pPr>
      <w:r>
        <w:rPr/>
        <w:tab/>
        <w:t>Если наши предложения будут лучшими после предложений Победителя, а Победитель будет признан уклонившимся от заключения Договора, мы обязуемся подписать данный Договор в соответствии с требованиями Документации о закупке и условиями нашей заявки.</w:t>
      </w:r>
    </w:p>
    <w:p>
      <w:pPr>
        <w:pStyle w:val="Style28"/>
        <w:tabs>
          <w:tab w:val="clear" w:pos="708"/>
          <w:tab w:val="left" w:pos="567" w:leader="none"/>
        </w:tabs>
        <w:rPr/>
      </w:pPr>
      <w:r>
        <w:rPr/>
        <w:tab/>
        <w:t>Мы подтверждаем свое обязательство, в случае признания нас Победителем, раскрыть информацию в отношении всей цепочки собственников, включая бенефициаров (в том числе конечных), в соответствии с установленной в Документации о закупке формой и с приложением подтверждающих документов, в срок не позднее 3 (трех) рабочих дней с даты официального размещения итогового протокола по результатам закупки. В противном случае мы согласны с тем, что будем признаны уклонившимися от</w:t>
      </w:r>
      <w:r>
        <w:rPr>
          <w:lang w:val="en-US"/>
        </w:rPr>
        <w:t> </w:t>
      </w:r>
      <w:r>
        <w:rPr/>
        <w:t>заключения Договора и утратим статус Победителя.</w:t>
      </w:r>
    </w:p>
    <w:p>
      <w:pPr>
        <w:pStyle w:val="Style28"/>
        <w:tabs>
          <w:tab w:val="clear" w:pos="708"/>
          <w:tab w:val="left" w:pos="567" w:leader="none"/>
        </w:tabs>
        <w:rPr/>
      </w:pPr>
      <w:r>
        <w:rPr/>
        <w:tab/>
        <w:t>Мы согласны с тем, что внесенная нами сумма обеспечения заявки, если оно предусмотрено Документацией о закупке, нам не возвращается и перечисляется Заказчику в случае признания нас Победителем (или принятия решения о заключении с</w:t>
      </w:r>
      <w:r>
        <w:rPr>
          <w:lang w:val="en-US"/>
        </w:rPr>
        <w:t> </w:t>
      </w:r>
      <w:r>
        <w:rPr/>
        <w:t>нами Договора в установленных случаях) и нашего отказа заключить Договор в</w:t>
      </w:r>
      <w:r>
        <w:rPr>
          <w:lang w:val="en-US"/>
        </w:rPr>
        <w:t> </w:t>
      </w:r>
      <w:r>
        <w:rPr/>
        <w:t>установленном Документацией о закупке порядке.</w:t>
      </w:r>
    </w:p>
    <w:p>
      <w:pPr>
        <w:pStyle w:val="Style28"/>
        <w:tabs>
          <w:tab w:val="clear" w:pos="708"/>
          <w:tab w:val="left" w:pos="567" w:leader="none"/>
        </w:tabs>
        <w:rPr/>
      </w:pPr>
      <w:r>
        <w:rPr/>
        <w:tab/>
        <w:t>Сообщаем, что для оперативного уведомления нас по вопросам организационного характера и взаимодействия с Заказчиком нами уполномочен:</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9912"/>
      </w:tblGrid>
      <w:tr>
        <w:trPr>
          <w:cnfStyle w:val="100000000000" w:firstRow="1" w:lastRow="0" w:firstColumn="0" w:lastColumn="0" w:oddVBand="0" w:evenVBand="0" w:oddHBand="0" w:evenHBand="0" w:firstRowFirstColumn="0" w:firstRowLastColumn="0" w:lastRowFirstColumn="0" w:lastRowLastColumn="0"/>
        </w:trPr>
        <w:tc>
          <w:tcPr>
            <w:tcW w:w="9912" w:type="dxa"/>
            <w:tcBorders>
              <w:top w:val="nil"/>
              <w:left w:val="nil"/>
              <w:bottom w:val="single" w:sz="4" w:space="0" w:color="000000"/>
              <w:right w:val="nil"/>
            </w:tcBorders>
          </w:tcPr>
          <w:p>
            <w:pPr>
              <w:pStyle w:val="Style28"/>
              <w:keepNext w:val="true"/>
              <w:widowControl w:val="false"/>
              <w:suppressAutoHyphens w:val="true"/>
              <w:spacing w:before="60" w:after="60"/>
              <w:jc w:val="right"/>
              <w:rPr>
                <w:b w:val="false"/>
                <w:bCs/>
              </w:rPr>
            </w:pPr>
            <w:r>
              <w:rPr>
                <w:rFonts w:eastAsia="Calibri" w:cs=""/>
                <w:b w:val="false"/>
                <w:bCs/>
                <w:kern w:val="0"/>
                <w:sz w:val="26"/>
                <w:szCs w:val="22"/>
                <w:lang w:val="ru-RU" w:eastAsia="en-US" w:bidi="ar-SA"/>
              </w:rPr>
              <w:t>.</w:t>
            </w:r>
          </w:p>
        </w:tc>
      </w:tr>
      <w:tr>
        <w:trPr/>
        <w:tc>
          <w:tcPr>
            <w:tcW w:w="9912"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(И.О. Фамилия, должность и контактная информацию уполномоченного лица, включая телефон и адрес электронной почты)</w:t>
            </w:r>
          </w:p>
        </w:tc>
      </w:tr>
    </w:tbl>
    <w:p>
      <w:pPr>
        <w:pStyle w:val="Style28"/>
        <w:tabs>
          <w:tab w:val="clear" w:pos="708"/>
          <w:tab w:val="left" w:pos="567" w:leader="none"/>
        </w:tabs>
        <w:rPr/>
      </w:pPr>
      <w:r>
        <w:rPr/>
        <w:tab/>
        <w:t xml:space="preserve">Все сведения о проведении закупки просим сообщать указанному уполномоченному лицу. Подтверждаем, что направляемая Заказчиком / Организатором и поступившая информация на указанный адрес электронной почты уполномоченного лица считается адресованной и полученной непосредственно ____________________ </w:t>
      </w:r>
      <w:r>
        <w:rPr>
          <w:rStyle w:val="Style13"/>
        </w:rPr>
        <w:t>[наименование Участника]</w:t>
      </w:r>
      <w:r>
        <w:rPr/>
        <w:t>.</w:t>
      </w:r>
    </w:p>
    <w:p>
      <w:pPr>
        <w:pStyle w:val="Style28"/>
        <w:tabs>
          <w:tab w:val="clear" w:pos="708"/>
          <w:tab w:val="left" w:pos="567" w:leader="none"/>
        </w:tabs>
        <w:spacing w:before="120" w:after="480"/>
        <w:rPr/>
      </w:pPr>
      <w:r>
        <w:rPr/>
        <w:tab/>
        <w:t>Я, нижеподписавшийся, настоящим удостоверяю наличие согласия на обработку и передачу всех персональных данных, представленных в настоящей заявке, в соответствии с Федеральным законом от 27.07.2006 №</w:t>
      </w:r>
      <w:r>
        <w:rPr>
          <w:lang w:val="en-US"/>
        </w:rPr>
        <w:t> </w:t>
      </w:r>
      <w:r>
        <w:rPr/>
        <w:t>152-ФЗ «О персональных данных».</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2921"/>
        <w:gridCol w:w="836"/>
        <w:gridCol w:w="2411"/>
        <w:gridCol w:w="850"/>
        <w:gridCol w:w="2894"/>
      </w:tblGrid>
      <w:tr>
        <w:trPr>
          <w:cnfStyle w:val="100000000000" w:firstRow="1" w:lastRow="0" w:firstColumn="0" w:lastColumn="0" w:oddVBand="0" w:evenVBand="0" w:oddHBand="0" w:evenHBand="0" w:firstRowFirstColumn="0" w:firstRowLastColumn="0" w:lastRowFirstColumn="0" w:lastRowLastColumn="0"/>
        </w:trPr>
        <w:tc>
          <w:tcPr>
            <w:tcW w:w="2921"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c>
          <w:tcPr>
            <w:tcW w:w="836"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411" w:type="dxa"/>
            <w:tcBorders>
              <w:top w:val="nil"/>
              <w:left w:val="nil"/>
              <w:bottom w:val="single" w:sz="4" w:space="0" w:color="000000"/>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850"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894"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r>
      <w:tr>
        <w:trPr/>
        <w:tc>
          <w:tcPr>
            <w:tcW w:w="292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lang w:val="en-US"/>
              </w:rPr>
            </w:pPr>
            <w:r>
              <w:rPr>
                <w:rFonts w:eastAsia="Calibri" w:cs=""/>
                <w:i/>
                <w:iCs/>
                <w:kern w:val="0"/>
                <w:sz w:val="18"/>
                <w:szCs w:val="18"/>
                <w:lang w:val="en-US" w:eastAsia="en-US" w:bidi="ar-SA"/>
              </w:rPr>
              <w:t>(</w:t>
            </w:r>
            <w:r>
              <w:rPr>
                <w:rFonts w:eastAsia="Calibri" w:cs=""/>
                <w:i/>
                <w:iCs/>
                <w:kern w:val="0"/>
                <w:sz w:val="18"/>
                <w:szCs w:val="18"/>
                <w:lang w:val="ru-RU" w:eastAsia="en-US" w:bidi="ar-SA"/>
              </w:rPr>
              <w:t>должность подписавшего</w:t>
            </w:r>
            <w:r>
              <w:rPr>
                <w:rFonts w:eastAsia="Calibri" w:cs=""/>
                <w:i/>
                <w:iCs/>
                <w:kern w:val="0"/>
                <w:sz w:val="18"/>
                <w:szCs w:val="18"/>
                <w:lang w:val="en-US" w:eastAsia="en-US" w:bidi="ar-SA"/>
              </w:rPr>
              <w:t>)</w:t>
            </w:r>
          </w:p>
        </w:tc>
        <w:tc>
          <w:tcPr>
            <w:tcW w:w="836" w:type="dxa"/>
            <w:tcBorders>
              <w:top w:val="nil"/>
              <w:left w:val="nil"/>
              <w:bottom w:val="nil"/>
              <w:right w:val="nil"/>
            </w:tcBorders>
          </w:tcPr>
          <w:p>
            <w:pPr>
              <w:pStyle w:val="Style28"/>
              <w:widowControl w:val="false"/>
              <w:suppressAutoHyphens w:val="true"/>
              <w:spacing w:before="60" w:after="60"/>
              <w:jc w:val="center"/>
              <w:rPr>
                <w:i/>
                <w:i/>
                <w:iCs/>
                <w:sz w:val="18"/>
                <w:szCs w:val="18"/>
                <w:lang w:val="en-US"/>
              </w:rPr>
            </w:pPr>
            <w:r>
              <w:rPr>
                <w:i/>
                <w:iCs/>
                <w:sz w:val="18"/>
                <w:szCs w:val="18"/>
                <w:lang w:val="en-US"/>
              </w:rPr>
            </w:r>
          </w:p>
        </w:tc>
        <w:tc>
          <w:tcPr>
            <w:tcW w:w="241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(подпись)</w:t>
            </w:r>
          </w:p>
        </w:tc>
        <w:tc>
          <w:tcPr>
            <w:tcW w:w="850"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М. П.</w:t>
            </w:r>
          </w:p>
        </w:tc>
        <w:tc>
          <w:tcPr>
            <w:tcW w:w="2894"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(И.О. Фамилия)</w:t>
            </w:r>
          </w:p>
        </w:tc>
      </w:tr>
    </w:tbl>
    <w:p>
      <w:pPr>
        <w:sectPr>
          <w:footerReference w:type="default" r:id="rId2"/>
          <w:footnotePr>
            <w:numFmt w:val="decimal"/>
          </w:footnotePr>
          <w:type w:val="nextPage"/>
          <w:pgSz w:w="11906" w:h="16838"/>
          <w:pgMar w:left="1134" w:right="850" w:gutter="0" w:header="0" w:top="851" w:footer="567" w:bottom="851"/>
          <w:pgNumType w:start="1" w:fmt="decimal"/>
          <w:formProt w:val="false"/>
          <w:textDirection w:val="lrTb"/>
          <w:docGrid w:type="default" w:linePitch="360" w:charSpace="0"/>
        </w:sectPr>
        <w:pStyle w:val="Style28"/>
        <w:pBdr>
          <w:bottom w:val="single" w:sz="4" w:space="1" w:color="7F7F7F"/>
        </w:pBdr>
        <w:shd w:val="clear" w:color="auto" w:fill="E7E6E6" w:themeFill="background2"/>
        <w:spacing w:before="120" w:after="120"/>
        <w:jc w:val="center"/>
        <w:rPr>
          <w:i/>
          <w:i/>
          <w:iCs/>
        </w:rPr>
      </w:pPr>
      <w:r>
        <w:rPr>
          <w:i/>
          <w:iCs/>
        </w:rPr>
        <w:t>окончание формы</w:t>
      </w:r>
      <w:bookmarkStart w:id="20" w:name="Форма02_Оферта_Альт2"/>
      <w:r>
        <w:br w:type="page"/>
      </w:r>
    </w:p>
    <w:p>
      <w:pPr>
        <w:pStyle w:val="Style23"/>
        <w:rPr/>
      </w:pPr>
      <w:bookmarkStart w:id="21" w:name="_Ref125365806"/>
      <w:bookmarkStart w:id="22" w:name="_Ref125366113"/>
      <w:bookmarkStart w:id="23" w:name="_Ref125369626"/>
      <w:bookmarkStart w:id="24" w:name="_Ref125370520"/>
      <w:bookmarkStart w:id="25" w:name="_Ref125370528"/>
      <w:bookmarkStart w:id="26" w:name="_Ref125370533"/>
      <w:bookmarkStart w:id="27" w:name="_Toc127356925"/>
      <w:bookmarkStart w:id="28" w:name="Форма03_КоммПредложение"/>
      <w:bookmarkEnd w:id="20"/>
      <w:bookmarkEnd w:id="28"/>
      <w:r>
        <w:rPr/>
        <w:t>Коммерческое предложение (форма 3)</w:t>
      </w:r>
      <w:bookmarkEnd w:id="21"/>
      <w:bookmarkEnd w:id="22"/>
      <w:bookmarkEnd w:id="23"/>
      <w:bookmarkEnd w:id="24"/>
      <w:bookmarkEnd w:id="25"/>
      <w:bookmarkEnd w:id="26"/>
      <w:bookmarkEnd w:id="27"/>
    </w:p>
    <w:p>
      <w:pPr>
        <w:pStyle w:val="Style24"/>
        <w:rPr/>
      </w:pPr>
      <w:r>
        <w:rPr/>
        <w:t>Коммерческое предложение в обязательном порядке должно быть предоставлено Участником в составе своей заявки.</w:t>
      </w:r>
    </w:p>
    <w:p>
      <w:pPr>
        <w:pStyle w:val="Style24"/>
        <w:rPr/>
      </w:pPr>
      <w:r>
        <w:rPr/>
        <w:t xml:space="preserve">Дополнительно к Коммерческому предложению в составе заявки предоставляется </w:t>
      </w:r>
      <w:bookmarkStart w:id="29" w:name="_Hlk127358530"/>
      <w:r>
        <w:rPr/>
        <w:t xml:space="preserve">подтверждающая документация, составленная в соответствии с Техническими требованиями (Приложение № 1 к Документации о закупке) – только если в Технических требованиях установлены </w:t>
      </w:r>
      <w:bookmarkStart w:id="30" w:name="_Hlk135689032"/>
      <w:r>
        <w:rPr/>
        <w:t xml:space="preserve">требования к документации по ценообразованию </w:t>
      </w:r>
      <w:bookmarkEnd w:id="30"/>
      <w:r>
        <w:rPr/>
        <w:t>(подраздел «Требования к документации по ценообразованию на этапе закупки»), либо аналогичные по смыслу</w:t>
      </w:r>
      <w:bookmarkEnd w:id="29"/>
      <w:r>
        <w:rPr/>
        <w:t>.</w:t>
      </w:r>
    </w:p>
    <w:p>
      <w:pPr>
        <w:pStyle w:val="Style24"/>
        <w:rPr/>
      </w:pPr>
      <w:r>
        <w:rPr/>
        <w:t xml:space="preserve">Все расчеты (на последнем этапе вычислений) в Коммерческом предложении округляются до двух знаков после запятой; результат суммирования стоимостей отдельных видов продукции, указанных в Коммерческом предложении, должен совпадать с суммами (в рублях без НДС и с НДС), указанными в </w:t>
      </w:r>
      <w:hyperlink w:anchor="Форма02_Оферта">
        <w:r>
          <w:rPr>
            <w:rStyle w:val="Style10"/>
          </w:rPr>
          <w:t>Письме о подаче оферты</w:t>
        </w:r>
      </w:hyperlink>
      <w:r>
        <w:rPr/>
        <w:t>.</w:t>
      </w:r>
    </w:p>
    <w:p>
      <w:pPr>
        <w:pStyle w:val="Style24"/>
        <w:rPr/>
      </w:pPr>
      <w:r>
        <w:rPr/>
        <w:t>Если в Технических требованиях (Приложение № 1 к Документации о закупке) установлены отдельные требования к закупаемой продукции с учетом требований законодательства о национальном режиме в части минимальной обязательной доли закупок товаров российского происхождения – в этом случае Участник обязан указать соответствующую информацию в Коммерческом предложении.</w:t>
      </w:r>
    </w:p>
    <w:p>
      <w:pPr>
        <w:pStyle w:val="Style24"/>
        <w:rPr/>
      </w:pPr>
      <w:r>
        <w:rPr/>
        <w:t>В форме Коммерческого предложения могут содержаться дополнительные инструкции, которых Участник должен придерживаться.</w:t>
      </w:r>
    </w:p>
    <w:p>
      <w:pPr>
        <w:pStyle w:val="Style24"/>
        <w:rPr/>
      </w:pPr>
      <w:r>
        <w:rPr/>
        <w:t xml:space="preserve">При оформлении Коммерческого предложения как приложения к </w:t>
      </w:r>
      <w:hyperlink w:anchor="Форма02_Оферта">
        <w:r>
          <w:rPr>
            <w:rStyle w:val="Style10"/>
          </w:rPr>
          <w:t>Письму о подаче оферты</w:t>
        </w:r>
      </w:hyperlink>
      <w:r>
        <w:rPr/>
        <w:t>, необходимо дополнительно проверить нумерацию приложения (при отсутствии того или иного приложения, может потребоваться корректировка).</w:t>
      </w:r>
    </w:p>
    <w:p>
      <w:pPr>
        <w:sectPr>
          <w:footerReference w:type="default" r:id="rId3"/>
          <w:footerReference w:type="first" r:id="rId4"/>
          <w:footnotePr>
            <w:numFmt w:val="decimal"/>
          </w:footnotePr>
          <w:type w:val="nextPage"/>
          <w:pgSz w:w="11906" w:h="16838"/>
          <w:pgMar w:left="1134" w:right="850" w:gutter="0" w:header="0" w:top="851" w:footer="567" w:bottom="851"/>
          <w:pgNumType w:fmt="decimal"/>
          <w:formProt w:val="false"/>
          <w:textDirection w:val="lrTb"/>
          <w:docGrid w:type="default" w:linePitch="360" w:charSpace="0"/>
        </w:sectPr>
        <w:pStyle w:val="Style24"/>
        <w:rPr/>
      </w:pPr>
      <w:r>
        <w:rPr/>
        <w:t>Форма Коммерческого предложения (включая Структуру НМЦ) приведена в отдельном файле в составе Документации о закупке.</w:t>
      </w:r>
      <w:r>
        <w:br w:type="page"/>
      </w:r>
    </w:p>
    <w:p>
      <w:pPr>
        <w:pStyle w:val="Style23"/>
        <w:rPr/>
      </w:pPr>
      <w:bookmarkStart w:id="31" w:name="_Ref125360736"/>
      <w:bookmarkStart w:id="32" w:name="_Ref125360745"/>
      <w:bookmarkStart w:id="33" w:name="_Toc127356926"/>
      <w:bookmarkStart w:id="34" w:name="Форма04_ТехнПредложение"/>
      <w:bookmarkEnd w:id="34"/>
      <w:r>
        <w:rPr/>
        <w:t>Техническое предложение (форма 4)</w:t>
      </w:r>
      <w:bookmarkEnd w:id="31"/>
      <w:bookmarkEnd w:id="32"/>
      <w:bookmarkEnd w:id="33"/>
    </w:p>
    <w:p>
      <w:pPr>
        <w:pStyle w:val="Style24"/>
        <w:rPr/>
      </w:pPr>
      <w:r>
        <w:rPr/>
        <w:t>Техническое предложение в обязательном порядке должно быть предоставлено Участником в составе своей заявки.</w:t>
      </w:r>
    </w:p>
    <w:p>
      <w:pPr>
        <w:pStyle w:val="Style24"/>
        <w:rPr/>
      </w:pPr>
      <w:r>
        <w:rPr/>
        <w:t xml:space="preserve">При оформлении Технического предложения как приложения к </w:t>
      </w:r>
      <w:hyperlink w:anchor="Форма02_Оферта">
        <w:r>
          <w:rPr>
            <w:rStyle w:val="Style10"/>
          </w:rPr>
          <w:t>Письму о подаче оферты</w:t>
        </w:r>
      </w:hyperlink>
      <w:r>
        <w:rPr/>
        <w:t>, необходимо дополнительно проверить нумерацию приложения (при отсутствии того или иного приложения, может потребоваться корректировка).</w:t>
      </w:r>
    </w:p>
    <w:p>
      <w:pPr>
        <w:pStyle w:val="Style24"/>
        <w:rPr/>
      </w:pPr>
      <w:r>
        <w:rPr/>
        <w:t>Форма Технического предложения:</w:t>
      </w:r>
    </w:p>
    <w:p>
      <w:pPr>
        <w:pStyle w:val="Style28"/>
        <w:keepNext w:val="true"/>
        <w:pBdr>
          <w:top w:val="single" w:sz="4" w:space="1" w:color="7F7F7F"/>
        </w:pBdr>
        <w:shd w:val="clear" w:color="auto" w:fill="E7E6E6" w:themeFill="background2"/>
        <w:spacing w:before="120" w:after="120"/>
        <w:jc w:val="center"/>
        <w:rPr>
          <w:i/>
          <w:i/>
          <w:iCs/>
        </w:rPr>
      </w:pPr>
      <w:r>
        <w:rPr>
          <w:i/>
          <w:iCs/>
        </w:rPr>
        <w:t>начало формы</w:t>
      </w:r>
    </w:p>
    <w:p>
      <w:pPr>
        <w:pStyle w:val="Style28"/>
        <w:keepNext w:val="true"/>
        <w:rPr/>
      </w:pPr>
      <w:r>
        <w:rPr/>
        <w:t>Приложение 2 к Письму о подаче оферты</w:t>
      </w:r>
    </w:p>
    <w:p>
      <w:pPr>
        <w:pStyle w:val="Style28"/>
        <w:keepNext w:val="true"/>
        <w:rPr/>
      </w:pPr>
      <w:r>
        <w:rPr/>
        <w:t>от «___» __________ 202__ г. № _______</w:t>
      </w:r>
    </w:p>
    <w:p>
      <w:pPr>
        <w:pStyle w:val="Style28"/>
        <w:rPr>
          <w:rStyle w:val="Style13"/>
        </w:rPr>
      </w:pPr>
      <w:r>
        <w:rPr>
          <w:rStyle w:val="Style13"/>
        </w:rPr>
        <w:t>[Участник приводит номер и дату Письма о подаче оферты]</w:t>
      </w:r>
    </w:p>
    <w:p>
      <w:pPr>
        <w:pStyle w:val="Style27"/>
        <w:pageBreakBefore w:val="false"/>
        <w:numPr>
          <w:ilvl w:val="0"/>
          <w:numId w:val="0"/>
        </w:numPr>
        <w:spacing w:before="360" w:after="360"/>
        <w:ind w:left="0" w:hanging="0"/>
        <w:jc w:val="center"/>
        <w:outlineLvl w:val="3"/>
        <w:rPr/>
      </w:pPr>
      <w:r>
        <w:rPr/>
        <w:t>Техническое предложение</w:t>
      </w:r>
    </w:p>
    <w:p>
      <w:pPr>
        <w:pStyle w:val="Style28"/>
        <w:tabs>
          <w:tab w:val="clear" w:pos="708"/>
          <w:tab w:val="right" w:pos="9922" w:leader="none"/>
        </w:tabs>
        <w:rPr/>
      </w:pPr>
      <w:r>
        <w:rPr/>
        <w:t>Наименование Участника:</w:t>
        <w:tab/>
        <w:t>________________________________________.</w:t>
      </w:r>
    </w:p>
    <w:p>
      <w:pPr>
        <w:pStyle w:val="Style28"/>
        <w:tabs>
          <w:tab w:val="clear" w:pos="708"/>
          <w:tab w:val="right" w:pos="9922" w:leader="none"/>
        </w:tabs>
        <w:rPr/>
      </w:pPr>
      <w:r>
        <w:rPr/>
        <w:t>ИНН Участника:</w:t>
        <w:tab/>
        <w:t>________________________________________.</w:t>
      </w:r>
    </w:p>
    <w:p>
      <w:pPr>
        <w:pStyle w:val="Style28"/>
        <w:tabs>
          <w:tab w:val="clear" w:pos="708"/>
          <w:tab w:val="right" w:pos="9922" w:leader="none"/>
        </w:tabs>
        <w:spacing w:before="120" w:after="240"/>
        <w:rPr/>
      </w:pPr>
      <w:r>
        <w:rPr/>
        <w:t>Предмет договора:</w:t>
        <w:tab/>
        <w:t>________________________________________.</w:t>
      </w:r>
    </w:p>
    <w:p>
      <w:pPr>
        <w:pStyle w:val="Style28"/>
        <w:keepNext w:val="true"/>
        <w:spacing w:before="240" w:after="120"/>
        <w:jc w:val="center"/>
        <w:rPr>
          <w:b/>
          <w:bCs/>
        </w:rPr>
      </w:pPr>
      <w:r>
        <w:rPr>
          <w:b/>
          <w:bCs/>
        </w:rPr>
      </w:r>
      <w:bookmarkStart w:id="35" w:name="Форма05_КалендарныйГрафик"/>
      <w:bookmarkStart w:id="36" w:name="Форма05_КалендарныйГрафик"/>
      <w:bookmarkEnd w:id="36"/>
    </w:p>
    <w:p>
      <w:pPr>
        <w:pStyle w:val="Style28"/>
        <w:keepNext w:val="true"/>
        <w:spacing w:before="240" w:after="120"/>
        <w:jc w:val="center"/>
        <w:rPr>
          <w:b/>
          <w:bCs/>
        </w:rPr>
      </w:pPr>
      <w:r>
        <w:rPr>
          <w:b/>
          <w:bCs/>
        </w:rPr>
        <w:t>Декларация соответствия</w:t>
      </w:r>
    </w:p>
    <w:p>
      <w:pPr>
        <w:pStyle w:val="Style28"/>
        <w:tabs>
          <w:tab w:val="clear" w:pos="708"/>
          <w:tab w:val="left" w:pos="567" w:leader="none"/>
        </w:tabs>
        <w:rPr/>
      </w:pPr>
      <w:bookmarkStart w:id="37" w:name="_Hlk172191864"/>
      <w:r>
        <w:rPr/>
        <w:tab/>
      </w:r>
      <w:bookmarkEnd w:id="37"/>
      <w:r>
        <w:rPr/>
        <w:t>Настоящим мы подтверждаем, что изучили Технические требования (Приложение № 1 к Документации о закупке) и согласны поставить товар (МТР) / выполнить работы / оказать услуги, полностью соответствующие требованиям Заказчика, изложенным в Технических требованиях.</w:t>
      </w:r>
    </w:p>
    <w:p>
      <w:pPr>
        <w:pStyle w:val="Style28"/>
        <w:rPr>
          <w:rStyle w:val="Style13"/>
        </w:rPr>
      </w:pPr>
      <w:r>
        <w:rPr>
          <w:rStyle w:val="Style13"/>
        </w:rPr>
        <w:t>[Внимание! В случае предоставления Участником вместе с согласием (декларацией соответствия) дополнительных собственных подробных предложений, такие предложения будут носить исключительно информационный характер, и не будут приняты к рассмотрению Закупочной комиссией.]</w:t>
      </w:r>
    </w:p>
    <w:p>
      <w:pPr>
        <w:pStyle w:val="Style28"/>
        <w:rPr>
          <w:rStyle w:val="Style13"/>
        </w:rPr>
      </w:pPr>
      <w:r>
        <w:rPr>
          <w:rStyle w:val="Style13"/>
        </w:rPr>
        <w:t>[При необходимости Участник приводит перечень документов (с полным наименованием и реквизитами таких документов) и (или) иной информации, сведений, подтверждающих соответствие продукции установленным в Документации о закупке требованиям:]</w:t>
      </w:r>
    </w:p>
    <w:p>
      <w:pPr>
        <w:pStyle w:val="Style28"/>
        <w:rPr/>
      </w:pPr>
      <w:r>
        <w:rPr/>
        <w:t>____________________;</w:t>
      </w:r>
    </w:p>
    <w:p>
      <w:pPr>
        <w:pStyle w:val="Style28"/>
        <w:rPr/>
      </w:pPr>
      <w:r>
        <w:rPr/>
        <w:t>____________________;</w:t>
      </w:r>
    </w:p>
    <w:p>
      <w:pPr>
        <w:pStyle w:val="Style28"/>
        <w:rPr/>
      </w:pPr>
      <w:r>
        <w:rPr/>
        <w:t>____________________.</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2921"/>
        <w:gridCol w:w="836"/>
        <w:gridCol w:w="2411"/>
        <w:gridCol w:w="850"/>
        <w:gridCol w:w="2894"/>
      </w:tblGrid>
      <w:tr>
        <w:trPr>
          <w:cnfStyle w:val="100000000000" w:firstRow="1" w:lastRow="0" w:firstColumn="0" w:lastColumn="0" w:oddVBand="0" w:evenVBand="0" w:oddHBand="0" w:evenHBand="0" w:firstRowFirstColumn="0" w:firstRowLastColumn="0" w:lastRowFirstColumn="0" w:lastRowLastColumn="0"/>
        </w:trPr>
        <w:tc>
          <w:tcPr>
            <w:tcW w:w="2921"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c>
          <w:tcPr>
            <w:tcW w:w="836"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411" w:type="dxa"/>
            <w:tcBorders>
              <w:top w:val="nil"/>
              <w:left w:val="nil"/>
              <w:bottom w:val="single" w:sz="4" w:space="0" w:color="000000"/>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850"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894"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r>
      <w:tr>
        <w:trPr/>
        <w:tc>
          <w:tcPr>
            <w:tcW w:w="292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lang w:val="en-US"/>
              </w:rPr>
            </w:pPr>
            <w:r>
              <w:rPr>
                <w:rFonts w:eastAsia="Calibri" w:cs=""/>
                <w:i/>
                <w:iCs/>
                <w:kern w:val="0"/>
                <w:sz w:val="18"/>
                <w:szCs w:val="18"/>
                <w:lang w:val="en-US" w:eastAsia="en-US" w:bidi="ar-SA"/>
              </w:rPr>
              <w:t>(</w:t>
            </w:r>
            <w:r>
              <w:rPr>
                <w:rFonts w:eastAsia="Calibri" w:cs=""/>
                <w:i/>
                <w:iCs/>
                <w:kern w:val="0"/>
                <w:sz w:val="18"/>
                <w:szCs w:val="18"/>
                <w:lang w:val="ru-RU" w:eastAsia="en-US" w:bidi="ar-SA"/>
              </w:rPr>
              <w:t>должность подписавшего</w:t>
            </w:r>
            <w:r>
              <w:rPr>
                <w:rFonts w:eastAsia="Calibri" w:cs=""/>
                <w:i/>
                <w:iCs/>
                <w:kern w:val="0"/>
                <w:sz w:val="18"/>
                <w:szCs w:val="18"/>
                <w:lang w:val="en-US" w:eastAsia="en-US" w:bidi="ar-SA"/>
              </w:rPr>
              <w:t>)</w:t>
            </w:r>
          </w:p>
        </w:tc>
        <w:tc>
          <w:tcPr>
            <w:tcW w:w="836" w:type="dxa"/>
            <w:tcBorders>
              <w:top w:val="nil"/>
              <w:left w:val="nil"/>
              <w:bottom w:val="nil"/>
              <w:right w:val="nil"/>
            </w:tcBorders>
          </w:tcPr>
          <w:p>
            <w:pPr>
              <w:pStyle w:val="Style28"/>
              <w:widowControl w:val="false"/>
              <w:suppressAutoHyphens w:val="true"/>
              <w:spacing w:before="60" w:after="60"/>
              <w:jc w:val="center"/>
              <w:rPr>
                <w:i/>
                <w:i/>
                <w:iCs/>
                <w:sz w:val="18"/>
                <w:szCs w:val="18"/>
                <w:lang w:val="en-US"/>
              </w:rPr>
            </w:pPr>
            <w:r>
              <w:rPr>
                <w:i/>
                <w:iCs/>
                <w:sz w:val="18"/>
                <w:szCs w:val="18"/>
                <w:lang w:val="en-US"/>
              </w:rPr>
            </w:r>
          </w:p>
        </w:tc>
        <w:tc>
          <w:tcPr>
            <w:tcW w:w="241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(подпись)</w:t>
            </w:r>
          </w:p>
        </w:tc>
        <w:tc>
          <w:tcPr>
            <w:tcW w:w="850"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М. П.</w:t>
            </w:r>
          </w:p>
        </w:tc>
        <w:tc>
          <w:tcPr>
            <w:tcW w:w="2894"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(И.О. Фамилия)</w:t>
            </w:r>
          </w:p>
        </w:tc>
      </w:tr>
    </w:tbl>
    <w:p>
      <w:pPr>
        <w:pStyle w:val="Style28"/>
        <w:pBdr>
          <w:bottom w:val="single" w:sz="4" w:space="1" w:color="7F7F7F"/>
        </w:pBdr>
        <w:shd w:val="clear" w:color="auto" w:fill="E7E6E6" w:themeFill="background2"/>
        <w:spacing w:before="120" w:after="120"/>
        <w:jc w:val="center"/>
        <w:rPr>
          <w:i/>
          <w:i/>
          <w:iCs/>
        </w:rPr>
      </w:pPr>
      <w:r>
        <w:rPr>
          <w:i/>
          <w:iCs/>
        </w:rPr>
        <w:t>окончание формы</w:t>
      </w:r>
      <w:r>
        <w:br w:type="page"/>
      </w:r>
    </w:p>
    <w:p>
      <w:pPr>
        <w:pStyle w:val="Style23"/>
        <w:rPr/>
      </w:pPr>
      <w:bookmarkStart w:id="38" w:name="_Ref125369008"/>
      <w:bookmarkStart w:id="39" w:name="_Toc127356927"/>
      <w:r>
        <w:rPr/>
        <w:t>Календарный график (форма 5)</w:t>
      </w:r>
      <w:bookmarkEnd w:id="38"/>
      <w:bookmarkEnd w:id="39"/>
    </w:p>
    <w:p>
      <w:pPr>
        <w:pStyle w:val="Style24"/>
        <w:rPr/>
      </w:pPr>
      <w:r>
        <w:rPr/>
        <w:t>Календарный график в обязательном порядке должен быть предоставлен Участником в составе своей заявки, если в Технических требованиях (Приложение № 1 к Документации о закупке) установлено соответствующие требование.</w:t>
      </w:r>
    </w:p>
    <w:p>
      <w:pPr>
        <w:pStyle w:val="Style24"/>
        <w:rPr/>
      </w:pPr>
      <w:r>
        <w:rPr/>
        <w:t>Календарный график может быть предоставлен Участником в составе своей заявки, если в Порядке и критериях оценки и сопоставления заявок (Приложение № 8 к Документации о закупке) установлен соответствующий критерий оценки (указанный документ необходим только для целей оценки и его непредоставление не является основанием для отклонения заявки Участника).</w:t>
      </w:r>
    </w:p>
    <w:p>
      <w:pPr>
        <w:pStyle w:val="Style24"/>
        <w:rPr>
          <w:i/>
          <w:i/>
        </w:rPr>
      </w:pPr>
      <w:r>
        <w:rPr/>
        <w:t xml:space="preserve">В форме Календарного графика Участником приводятся расчетные сроки поставки всех видов продукции в рамках Договора, перечисленных в его </w:t>
      </w:r>
      <w:hyperlink w:anchor="Форма03_КоммПредложение">
        <w:r>
          <w:rPr>
            <w:rStyle w:val="Style10"/>
          </w:rPr>
          <w:t>Коммерческом предложении</w:t>
        </w:r>
      </w:hyperlink>
      <w:r>
        <w:rPr/>
        <w:t xml:space="preserve">, в соответствии с Техническими требованиями (Приложение № 1 к Документации о закупке); в случае разбиения поставки продукции на этапы / партии, напротив каждого из этапов (партии) поставки продукции Участник указывает сроки начала поставки продукции / окончания поставки продукции по соответствующим этапу / партии; если Проектом договора (Приложение № 2 к Документации о закупке) не предусмотрена этапность поставки продукции, то включается только один этап; </w:t>
      </w:r>
      <w:r>
        <w:rPr>
          <w:i/>
        </w:rPr>
        <w:t>в позиции «Дата поставки товара» указываются данные в соответствии с Техническими требованиями (Приложение № 1 к Документации о закупке).</w:t>
      </w:r>
    </w:p>
    <w:p>
      <w:pPr>
        <w:pStyle w:val="Style24"/>
        <w:rPr/>
      </w:pPr>
      <w:r>
        <w:rPr/>
        <w:t xml:space="preserve">При оформлении Календарного графика как приложения к </w:t>
      </w:r>
      <w:hyperlink w:anchor="Форма02_Оферта">
        <w:r>
          <w:rPr>
            <w:rStyle w:val="Style10"/>
          </w:rPr>
          <w:t>Письму о подаче оферты</w:t>
        </w:r>
      </w:hyperlink>
      <w:r>
        <w:rPr/>
        <w:t>, необходимо дополнительно проверить нумерацию приложения (при отсутствии того или иного приложения, может потребоваться корректировка).</w:t>
      </w:r>
    </w:p>
    <w:p>
      <w:pPr>
        <w:pStyle w:val="Style24"/>
        <w:rPr/>
      </w:pPr>
      <w:r>
        <w:rPr/>
        <w:t>Форма Календарного графика:</w:t>
      </w:r>
    </w:p>
    <w:p>
      <w:pPr>
        <w:pStyle w:val="Style28"/>
        <w:keepNext w:val="true"/>
        <w:pBdr>
          <w:top w:val="single" w:sz="4" w:space="1" w:color="7F7F7F"/>
        </w:pBdr>
        <w:shd w:val="clear" w:color="auto" w:fill="E7E6E6" w:themeFill="background2"/>
        <w:spacing w:before="120" w:after="120"/>
        <w:jc w:val="center"/>
        <w:rPr>
          <w:i/>
          <w:i/>
          <w:iCs/>
        </w:rPr>
      </w:pPr>
      <w:r>
        <w:rPr>
          <w:i/>
          <w:iCs/>
        </w:rPr>
        <w:t>начало формы</w:t>
      </w:r>
    </w:p>
    <w:p>
      <w:pPr>
        <w:pStyle w:val="Style28"/>
        <w:keepNext w:val="true"/>
        <w:rPr/>
      </w:pPr>
      <w:r>
        <w:rPr/>
        <w:t>Приложение 3 к Письму о подаче оферты</w:t>
      </w:r>
    </w:p>
    <w:p>
      <w:pPr>
        <w:pStyle w:val="Style28"/>
        <w:keepNext w:val="true"/>
        <w:rPr/>
      </w:pPr>
      <w:r>
        <w:rPr/>
        <w:t>от «___» __________ 202__ г. № _______</w:t>
      </w:r>
    </w:p>
    <w:p>
      <w:pPr>
        <w:pStyle w:val="Style28"/>
        <w:rPr>
          <w:rStyle w:val="Style13"/>
        </w:rPr>
      </w:pPr>
      <w:r>
        <w:rPr>
          <w:rStyle w:val="Style13"/>
        </w:rPr>
        <w:t>[Участник приводит номер и дату Письма о подаче оферты]</w:t>
      </w:r>
    </w:p>
    <w:p>
      <w:pPr>
        <w:pStyle w:val="Style27"/>
        <w:pageBreakBefore w:val="false"/>
        <w:numPr>
          <w:ilvl w:val="0"/>
          <w:numId w:val="0"/>
        </w:numPr>
        <w:spacing w:before="360" w:after="360"/>
        <w:ind w:left="0" w:hanging="0"/>
        <w:jc w:val="center"/>
        <w:outlineLvl w:val="3"/>
        <w:rPr/>
      </w:pPr>
      <w:r>
        <w:rPr/>
        <w:t>Календарный график</w:t>
      </w:r>
    </w:p>
    <w:p>
      <w:pPr>
        <w:pStyle w:val="Style28"/>
        <w:tabs>
          <w:tab w:val="clear" w:pos="708"/>
          <w:tab w:val="right" w:pos="9922" w:leader="none"/>
        </w:tabs>
        <w:rPr/>
      </w:pPr>
      <w:r>
        <w:rPr/>
        <w:t>Наименование Участника:</w:t>
        <w:tab/>
        <w:t>________________________________________.</w:t>
      </w:r>
    </w:p>
    <w:p>
      <w:pPr>
        <w:pStyle w:val="Style28"/>
        <w:tabs>
          <w:tab w:val="clear" w:pos="708"/>
          <w:tab w:val="right" w:pos="9922" w:leader="none"/>
        </w:tabs>
        <w:rPr/>
      </w:pPr>
      <w:r>
        <w:rPr/>
        <w:t>ИНН Участника:</w:t>
        <w:tab/>
        <w:t>________________________________________.</w:t>
      </w:r>
    </w:p>
    <w:p>
      <w:pPr>
        <w:pStyle w:val="Style28"/>
        <w:tabs>
          <w:tab w:val="clear" w:pos="708"/>
          <w:tab w:val="right" w:pos="9922" w:leader="none"/>
        </w:tabs>
        <w:spacing w:before="120" w:after="240"/>
        <w:rPr/>
      </w:pPr>
      <w:r>
        <w:rPr/>
        <w:t>Предмет договора:</w:t>
        <w:tab/>
        <w:t>________________________________________.</w:t>
      </w:r>
    </w:p>
    <w:p>
      <w:pPr>
        <w:pStyle w:val="Style28"/>
        <w:spacing w:before="120" w:after="120"/>
        <w:rPr>
          <w:rStyle w:val="Style13"/>
        </w:rPr>
      </w:pPr>
      <w:r>
        <w:rPr/>
      </w:r>
    </w:p>
    <w:tbl>
      <w:tblPr>
        <w:tblStyle w:val="17"/>
        <w:tblW w:w="9695"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701"/>
        <w:gridCol w:w="2412"/>
        <w:gridCol w:w="3173"/>
        <w:gridCol w:w="3408"/>
      </w:tblGrid>
      <w:tr>
        <w:trPr>
          <w:trHeight w:val="449" w:hRule="atLeast"/>
          <w:cnfStyle w:val="100000000000" w:firstRow="1" w:lastRow="0" w:firstColumn="0" w:lastColumn="0" w:oddVBand="0" w:evenVBand="0" w:oddHBand="0" w:evenHBand="0" w:firstRowFirstColumn="0" w:firstRowLastColumn="0" w:lastRowFirstColumn="0" w:lastRowLastColumn="0"/>
        </w:trPr>
        <w:tc>
          <w:tcPr>
            <w:tcW w:w="701" w:type="dxa"/>
            <w:vMerge w:val="restart"/>
            <w:tcBorders/>
            <w:vAlign w:val="center"/>
          </w:tcPr>
          <w:p>
            <w:pPr>
              <w:pStyle w:val="Normal"/>
              <w:keepNext w:val="true"/>
              <w:keepLines w:val="false"/>
              <w:widowControl w:val="false"/>
              <w:suppressAutoHyphens w:val="false"/>
              <w:spacing w:before="120" w:after="60"/>
              <w:jc w:val="center"/>
              <w:rPr>
                <w:b w:val="false"/>
                <w:sz w:val="24"/>
                <w:szCs w:val="24"/>
              </w:rPr>
            </w:pPr>
            <w:r>
              <w:rPr>
                <w:rFonts w:eastAsia="Calibri" w:cs=""/>
                <w:b w:val="false"/>
                <w:kern w:val="0"/>
                <w:sz w:val="24"/>
                <w:szCs w:val="24"/>
                <w:lang w:val="ru-RU" w:eastAsia="en-US" w:bidi="ar-SA"/>
              </w:rPr>
              <w:t xml:space="preserve">№ </w:t>
            </w:r>
            <w:r>
              <w:rPr>
                <w:rFonts w:eastAsia="Calibri" w:cs=""/>
                <w:b w:val="false"/>
                <w:kern w:val="0"/>
                <w:sz w:val="24"/>
                <w:szCs w:val="24"/>
                <w:lang w:val="ru-RU" w:eastAsia="en-US" w:bidi="ar-SA"/>
              </w:rPr>
              <w:t>п/п</w:t>
            </w:r>
          </w:p>
        </w:tc>
        <w:tc>
          <w:tcPr>
            <w:tcW w:w="2412" w:type="dxa"/>
            <w:vMerge w:val="restart"/>
            <w:tcBorders/>
            <w:vAlign w:val="center"/>
          </w:tcPr>
          <w:p>
            <w:pPr>
              <w:pStyle w:val="Normal"/>
              <w:widowControl w:val="false"/>
              <w:spacing w:before="120" w:after="0"/>
              <w:jc w:val="center"/>
              <w:rPr>
                <w:sz w:val="20"/>
                <w:szCs w:val="20"/>
              </w:rPr>
            </w:pPr>
            <w:r>
              <w:rPr>
                <w:b/>
                <w:sz w:val="20"/>
                <w:szCs w:val="20"/>
                <w:lang w:val="en-US"/>
              </w:rPr>
              <w:t>Наименование работ</w:t>
            </w:r>
          </w:p>
        </w:tc>
        <w:tc>
          <w:tcPr>
            <w:tcW w:w="6581" w:type="dxa"/>
            <w:gridSpan w:val="2"/>
            <w:tcBorders/>
            <w:vAlign w:val="center"/>
          </w:tcPr>
          <w:p>
            <w:pPr>
              <w:pStyle w:val="Normal"/>
              <w:widowControl w:val="false"/>
              <w:spacing w:before="120" w:after="0"/>
              <w:jc w:val="center"/>
              <w:rPr>
                <w:sz w:val="20"/>
                <w:szCs w:val="20"/>
              </w:rPr>
            </w:pPr>
            <w:r>
              <w:rPr>
                <w:b w:val="false"/>
                <w:sz w:val="20"/>
                <w:szCs w:val="20"/>
              </w:rPr>
              <w:t xml:space="preserve">Период выполнения </w:t>
            </w:r>
          </w:p>
        </w:tc>
      </w:tr>
      <w:tr>
        <w:trPr>
          <w:trHeight w:val="449" w:hRule="atLeast"/>
          <w:cnfStyle w:val="100000000000" w:firstRow="1" w:lastRow="0" w:firstColumn="0" w:lastColumn="0" w:oddVBand="0" w:evenVBand="0" w:oddHBand="0" w:evenHBand="0" w:firstRowFirstColumn="0" w:firstRowLastColumn="0" w:lastRowFirstColumn="0" w:lastRowLastColumn="0"/>
        </w:trPr>
        <w:tc>
          <w:tcPr>
            <w:tcW w:w="701" w:type="dxa"/>
            <w:vMerge w:val="continue"/>
            <w:tcBorders>
              <w:top w:val="nil"/>
            </w:tcBorders>
            <w:vAlign w:val="center"/>
          </w:tcPr>
          <w:p>
            <w:pPr>
              <w:pStyle w:val="Normal"/>
              <w:keepNext w:val="true"/>
              <w:keepLines w:val="false"/>
              <w:widowControl w:val="false"/>
              <w:suppressAutoHyphens w:val="false"/>
              <w:spacing w:before="120" w:after="60"/>
              <w:jc w:val="center"/>
              <w:rPr>
                <w:b w:val="false"/>
                <w:sz w:val="24"/>
                <w:szCs w:val="24"/>
              </w:rPr>
            </w:pPr>
            <w:r>
              <w:rPr>
                <w:b w:val="false"/>
                <w:sz w:val="24"/>
                <w:szCs w:val="24"/>
              </w:rPr>
            </w:r>
          </w:p>
        </w:tc>
        <w:tc>
          <w:tcPr>
            <w:tcW w:w="2412" w:type="dxa"/>
            <w:vMerge w:val="continue"/>
            <w:tcBorders>
              <w:top w:val="nil"/>
            </w:tcBorders>
            <w:vAlign w:val="center"/>
          </w:tcPr>
          <w:p>
            <w:pPr>
              <w:pStyle w:val="Normal"/>
              <w:widowControl w:val="false"/>
              <w:spacing w:before="120" w:after="0"/>
              <w:jc w:val="center"/>
              <w:rPr>
                <w:sz w:val="20"/>
                <w:szCs w:val="20"/>
              </w:rPr>
            </w:pPr>
            <w:r>
              <w:rPr>
                <w:sz w:val="20"/>
                <w:szCs w:val="20"/>
              </w:rPr>
            </w:r>
          </w:p>
        </w:tc>
        <w:tc>
          <w:tcPr>
            <w:tcW w:w="3173" w:type="dxa"/>
            <w:tcBorders>
              <w:top w:val="nil"/>
            </w:tcBorders>
            <w:vAlign w:val="center"/>
          </w:tcPr>
          <w:p>
            <w:pPr>
              <w:pStyle w:val="Normal"/>
              <w:widowControl w:val="false"/>
              <w:spacing w:before="120" w:after="0"/>
              <w:jc w:val="center"/>
              <w:rPr>
                <w:sz w:val="20"/>
                <w:szCs w:val="20"/>
              </w:rPr>
            </w:pPr>
            <w:r>
              <w:rPr>
                <w:sz w:val="20"/>
                <w:szCs w:val="20"/>
              </w:rPr>
              <w:t>Начало</w:t>
            </w:r>
          </w:p>
        </w:tc>
        <w:tc>
          <w:tcPr>
            <w:tcW w:w="3408" w:type="dxa"/>
            <w:tcBorders>
              <w:top w:val="nil"/>
            </w:tcBorders>
            <w:vAlign w:val="center"/>
          </w:tcPr>
          <w:p>
            <w:pPr>
              <w:pStyle w:val="Normal"/>
              <w:widowControl w:val="false"/>
              <w:spacing w:before="120" w:after="0"/>
              <w:jc w:val="center"/>
              <w:rPr>
                <w:sz w:val="20"/>
                <w:szCs w:val="20"/>
              </w:rPr>
            </w:pPr>
            <w:r>
              <w:rPr>
                <w:sz w:val="20"/>
                <w:szCs w:val="20"/>
              </w:rPr>
              <w:t>Окончание</w:t>
            </w:r>
          </w:p>
        </w:tc>
      </w:tr>
      <w:tr>
        <w:trPr/>
        <w:tc>
          <w:tcPr>
            <w:tcW w:w="701" w:type="dxa"/>
            <w:tcBorders/>
          </w:tcPr>
          <w:p>
            <w:pPr>
              <w:pStyle w:val="Style28"/>
              <w:widowControl w:val="false"/>
              <w:numPr>
                <w:ilvl w:val="0"/>
                <w:numId w:val="26"/>
              </w:numPr>
              <w:suppressAutoHyphens w:val="false"/>
              <w:spacing w:before="60" w:after="60"/>
              <w:ind w:left="170" w:hanging="0"/>
              <w:rPr>
                <w:sz w:val="22"/>
              </w:rPr>
            </w:pPr>
            <w:r>
              <w:rPr>
                <w:sz w:val="22"/>
              </w:rPr>
            </w:r>
          </w:p>
        </w:tc>
        <w:tc>
          <w:tcPr>
            <w:tcW w:w="2412" w:type="dxa"/>
            <w:tcBorders/>
          </w:tcPr>
          <w:p>
            <w:pPr>
              <w:pStyle w:val="Normal"/>
              <w:widowControl w:val="false"/>
              <w:spacing w:before="120" w:after="0"/>
              <w:rPr>
                <w:sz w:val="24"/>
                <w:szCs w:val="24"/>
              </w:rPr>
            </w:pPr>
            <w:r>
              <w:rPr>
                <w:i/>
                <w:sz w:val="24"/>
                <w:szCs w:val="24"/>
              </w:rPr>
              <w:t>Разработка рабочей документации по техническому перевооружению системы вентиляции здания водоприемник</w:t>
            </w:r>
          </w:p>
        </w:tc>
        <w:tc>
          <w:tcPr>
            <w:tcW w:w="3173" w:type="dxa"/>
            <w:tcBorders/>
          </w:tcPr>
          <w:p>
            <w:pPr>
              <w:pStyle w:val="Style28"/>
              <w:widowControl w:val="false"/>
              <w:spacing w:before="120" w:after="0"/>
              <w:rPr>
                <w:rStyle w:val="Style13"/>
              </w:rPr>
            </w:pPr>
            <w:r>
              <w:rPr>
                <w:rStyle w:val="Style13"/>
              </w:rPr>
              <w:t>[Участник указывает дату в соответствии с пп. 2.1.2.</w:t>
            </w:r>
            <w:bookmarkStart w:id="40" w:name="_Toc157695370"/>
            <w:bookmarkStart w:id="41" w:name="_Toc51339696"/>
            <w:r>
              <w:rPr>
                <w:rStyle w:val="Style13"/>
              </w:rPr>
              <w:t xml:space="preserve">Требования </w:t>
            </w:r>
            <w:bookmarkEnd w:id="41"/>
            <w:r>
              <w:rPr>
                <w:rStyle w:val="Style13"/>
              </w:rPr>
              <w:t>к срокам выполнения работ</w:t>
            </w:r>
            <w:bookmarkEnd w:id="40"/>
            <w:r>
              <w:rPr>
                <w:rStyle w:val="Style13"/>
              </w:rPr>
              <w:t xml:space="preserve"> Таблица 3 столбец 3 Технических требований (Приложение № 1 к ДоЗ)  ]</w:t>
            </w:r>
          </w:p>
        </w:tc>
        <w:tc>
          <w:tcPr>
            <w:tcW w:w="3408" w:type="dxa"/>
            <w:tcBorders/>
          </w:tcPr>
          <w:p>
            <w:pPr>
              <w:pStyle w:val="Style28"/>
              <w:widowControl w:val="false"/>
              <w:spacing w:before="120" w:after="0"/>
              <w:rPr>
                <w:rStyle w:val="Style13"/>
              </w:rPr>
            </w:pPr>
            <w:r>
              <w:rPr>
                <w:rStyle w:val="Style13"/>
              </w:rPr>
              <w:t>[Участник указывает даты в соответствии с пп. 2.1.2.</w:t>
            </w:r>
            <w:bookmarkStart w:id="42" w:name="_Toc157695370_Копия_1"/>
            <w:bookmarkStart w:id="43" w:name="_Toc51339696_Копия_1"/>
            <w:r>
              <w:rPr>
                <w:rStyle w:val="Style13"/>
              </w:rPr>
              <w:t xml:space="preserve">Требования </w:t>
            </w:r>
            <w:bookmarkEnd w:id="43"/>
            <w:r>
              <w:rPr>
                <w:rStyle w:val="Style13"/>
              </w:rPr>
              <w:t>к срокам выполнения работ</w:t>
            </w:r>
            <w:bookmarkEnd w:id="42"/>
            <w:r>
              <w:rPr>
                <w:rStyle w:val="Style13"/>
              </w:rPr>
              <w:t xml:space="preserve"> Таблица 3 столбец 4 Технических требований (Приложение № 1 к ДоЗ)  ]</w:t>
            </w:r>
          </w:p>
        </w:tc>
      </w:tr>
    </w:tbl>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2921"/>
        <w:gridCol w:w="836"/>
        <w:gridCol w:w="2411"/>
        <w:gridCol w:w="850"/>
        <w:gridCol w:w="2894"/>
      </w:tblGrid>
      <w:tr>
        <w:trPr>
          <w:cnfStyle w:val="100000000000" w:firstRow="1" w:lastRow="0" w:firstColumn="0" w:lastColumn="0" w:oddVBand="0" w:evenVBand="0" w:oddHBand="0" w:evenHBand="0" w:firstRowFirstColumn="0" w:firstRowLastColumn="0" w:lastRowFirstColumn="0" w:lastRowLastColumn="0"/>
        </w:trPr>
        <w:tc>
          <w:tcPr>
            <w:tcW w:w="2921"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p>
            <w:pPr>
              <w:pStyle w:val="Style28"/>
              <w:keepNext w:val="true"/>
              <w:widowControl w:val="false"/>
              <w:suppressAutoHyphens w:val="true"/>
              <w:spacing w:before="60" w:after="60"/>
              <w:jc w:val="left"/>
              <w:rPr>
                <w:rFonts w:eastAsia="Calibri"/>
              </w:rPr>
            </w:pPr>
            <w:r>
              <w:rPr>
                <w:rFonts w:eastAsia="Calibri"/>
                <w:b/>
              </w:rPr>
            </w:r>
          </w:p>
          <w:p>
            <w:pPr>
              <w:pStyle w:val="Style28"/>
              <w:keepNext w:val="true"/>
              <w:widowControl w:val="false"/>
              <w:suppressAutoHyphens w:val="true"/>
              <w:spacing w:before="60" w:after="60"/>
              <w:jc w:val="left"/>
              <w:rPr>
                <w:rFonts w:eastAsia="Calibri"/>
              </w:rPr>
            </w:pPr>
            <w:r>
              <w:rPr>
                <w:rFonts w:eastAsia="Calibri"/>
                <w:b/>
              </w:rPr>
            </w:r>
          </w:p>
        </w:tc>
        <w:tc>
          <w:tcPr>
            <w:tcW w:w="836"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411" w:type="dxa"/>
            <w:tcBorders>
              <w:top w:val="nil"/>
              <w:left w:val="nil"/>
              <w:bottom w:val="single" w:sz="4" w:space="0" w:color="000000"/>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850"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894"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r>
      <w:tr>
        <w:trPr/>
        <w:tc>
          <w:tcPr>
            <w:tcW w:w="292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lang w:val="en-US"/>
              </w:rPr>
            </w:pPr>
            <w:r>
              <w:rPr>
                <w:rFonts w:eastAsia="Calibri" w:cs=""/>
                <w:i/>
                <w:iCs/>
                <w:kern w:val="0"/>
                <w:sz w:val="18"/>
                <w:szCs w:val="18"/>
                <w:lang w:val="en-US" w:eastAsia="en-US" w:bidi="ar-SA"/>
              </w:rPr>
              <w:t>(</w:t>
            </w:r>
            <w:r>
              <w:rPr>
                <w:rFonts w:eastAsia="Calibri" w:cs=""/>
                <w:i/>
                <w:iCs/>
                <w:kern w:val="0"/>
                <w:sz w:val="18"/>
                <w:szCs w:val="18"/>
                <w:lang w:val="ru-RU" w:eastAsia="en-US" w:bidi="ar-SA"/>
              </w:rPr>
              <w:t>должность подписавшего</w:t>
            </w:r>
            <w:r>
              <w:rPr>
                <w:rFonts w:eastAsia="Calibri" w:cs=""/>
                <w:i/>
                <w:iCs/>
                <w:kern w:val="0"/>
                <w:sz w:val="18"/>
                <w:szCs w:val="18"/>
                <w:lang w:val="en-US" w:eastAsia="en-US" w:bidi="ar-SA"/>
              </w:rPr>
              <w:t>)</w:t>
            </w:r>
          </w:p>
        </w:tc>
        <w:tc>
          <w:tcPr>
            <w:tcW w:w="836" w:type="dxa"/>
            <w:tcBorders>
              <w:top w:val="nil"/>
              <w:left w:val="nil"/>
              <w:bottom w:val="nil"/>
              <w:right w:val="nil"/>
            </w:tcBorders>
          </w:tcPr>
          <w:p>
            <w:pPr>
              <w:pStyle w:val="Style28"/>
              <w:widowControl w:val="false"/>
              <w:suppressAutoHyphens w:val="true"/>
              <w:spacing w:before="60" w:after="60"/>
              <w:jc w:val="center"/>
              <w:rPr>
                <w:i/>
                <w:i/>
                <w:iCs/>
                <w:sz w:val="18"/>
                <w:szCs w:val="18"/>
                <w:lang w:val="en-US"/>
              </w:rPr>
            </w:pPr>
            <w:r>
              <w:rPr>
                <w:i/>
                <w:iCs/>
                <w:sz w:val="18"/>
                <w:szCs w:val="18"/>
                <w:lang w:val="en-US"/>
              </w:rPr>
            </w:r>
          </w:p>
        </w:tc>
        <w:tc>
          <w:tcPr>
            <w:tcW w:w="241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(подпись)</w:t>
            </w:r>
          </w:p>
        </w:tc>
        <w:tc>
          <w:tcPr>
            <w:tcW w:w="850"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М. П.</w:t>
            </w:r>
          </w:p>
        </w:tc>
        <w:tc>
          <w:tcPr>
            <w:tcW w:w="2894"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(И.О. Фамилия)</w:t>
            </w:r>
          </w:p>
        </w:tc>
      </w:tr>
    </w:tbl>
    <w:p>
      <w:pPr>
        <w:pStyle w:val="Style28"/>
        <w:pBdr>
          <w:bottom w:val="single" w:sz="4" w:space="1" w:color="7F7F7F"/>
        </w:pBdr>
        <w:shd w:val="clear" w:color="auto" w:fill="E7E6E6" w:themeFill="background2"/>
        <w:spacing w:before="120" w:after="120"/>
        <w:jc w:val="center"/>
        <w:rPr>
          <w:i/>
          <w:i/>
          <w:iCs/>
        </w:rPr>
      </w:pPr>
      <w:r>
        <w:rPr>
          <w:i/>
          <w:iCs/>
        </w:rPr>
        <w:t>окончание формы</w:t>
      </w:r>
      <w:r>
        <w:br w:type="page"/>
      </w:r>
    </w:p>
    <w:p>
      <w:pPr>
        <w:pStyle w:val="Style23"/>
        <w:rPr/>
      </w:pPr>
      <w:bookmarkStart w:id="44" w:name="_Ref125368630"/>
      <w:bookmarkStart w:id="45" w:name="_Ref125369067"/>
      <w:bookmarkStart w:id="46" w:name="_Toc127356928"/>
      <w:bookmarkStart w:id="47" w:name="Форма06_Анкета"/>
      <w:bookmarkEnd w:id="47"/>
      <w:r>
        <w:rPr/>
        <w:t>Анкета Участника (форма 6)</w:t>
      </w:r>
      <w:bookmarkEnd w:id="44"/>
      <w:bookmarkEnd w:id="45"/>
      <w:bookmarkEnd w:id="46"/>
    </w:p>
    <w:p>
      <w:pPr>
        <w:pStyle w:val="Style24"/>
        <w:rPr/>
      </w:pPr>
      <w:r>
        <w:rPr/>
        <w:t>Анкета Участника в обязательном порядке должна быть предоставлена Участником в составе своей заявки.</w:t>
      </w:r>
    </w:p>
    <w:p>
      <w:pPr>
        <w:pStyle w:val="Style24"/>
        <w:rPr/>
      </w:pPr>
      <w:r>
        <w:rPr/>
        <w:t xml:space="preserve">При оформлении Анкеты Участника как приложения к </w:t>
      </w:r>
      <w:hyperlink w:anchor="Форма02_Оферта">
        <w:r>
          <w:rPr>
            <w:rStyle w:val="Style10"/>
          </w:rPr>
          <w:t>Письму о подаче оферты</w:t>
        </w:r>
      </w:hyperlink>
      <w:r>
        <w:rPr/>
        <w:t>, необходимо дополнительно проверить нумерацию приложения (при отсутствии того или иного приложения, может потребоваться корректировка).</w:t>
      </w:r>
    </w:p>
    <w:p>
      <w:pPr>
        <w:pStyle w:val="Style24"/>
        <w:rPr/>
      </w:pPr>
      <w:r>
        <w:rPr/>
        <w:t>Форма Анкеты Участника:</w:t>
      </w:r>
    </w:p>
    <w:p>
      <w:pPr>
        <w:pStyle w:val="Style28"/>
        <w:keepNext w:val="true"/>
        <w:pBdr>
          <w:top w:val="single" w:sz="4" w:space="1" w:color="7F7F7F"/>
        </w:pBdr>
        <w:shd w:val="clear" w:color="auto" w:fill="E7E6E6" w:themeFill="background2"/>
        <w:spacing w:before="120" w:after="120"/>
        <w:jc w:val="center"/>
        <w:rPr>
          <w:i/>
          <w:i/>
          <w:iCs/>
        </w:rPr>
      </w:pPr>
      <w:r>
        <w:rPr>
          <w:i/>
          <w:iCs/>
        </w:rPr>
        <w:t>начало формы</w:t>
      </w:r>
    </w:p>
    <w:p>
      <w:pPr>
        <w:pStyle w:val="Style28"/>
        <w:keepNext w:val="true"/>
        <w:rPr/>
      </w:pPr>
      <w:r>
        <w:rPr/>
        <w:t>Приложение 4 к Письму о подаче оферты</w:t>
      </w:r>
    </w:p>
    <w:p>
      <w:pPr>
        <w:pStyle w:val="Style28"/>
        <w:keepNext w:val="true"/>
        <w:rPr/>
      </w:pPr>
      <w:r>
        <w:rPr/>
        <w:t>от «___» __________ 202__ г. № _______</w:t>
      </w:r>
    </w:p>
    <w:p>
      <w:pPr>
        <w:pStyle w:val="Style28"/>
        <w:rPr>
          <w:rStyle w:val="Style13"/>
        </w:rPr>
      </w:pPr>
      <w:r>
        <w:rPr>
          <w:rStyle w:val="Style13"/>
        </w:rPr>
        <w:t>[Участник приводит номер и дату Письма о подаче оферты]</w:t>
      </w:r>
    </w:p>
    <w:p>
      <w:pPr>
        <w:pStyle w:val="Style27"/>
        <w:pageBreakBefore w:val="false"/>
        <w:numPr>
          <w:ilvl w:val="0"/>
          <w:numId w:val="0"/>
        </w:numPr>
        <w:spacing w:before="360" w:after="360"/>
        <w:ind w:left="0" w:hanging="0"/>
        <w:jc w:val="center"/>
        <w:outlineLvl w:val="3"/>
        <w:rPr/>
      </w:pPr>
      <w:r>
        <w:rPr/>
        <w:t>Анкета участника</w:t>
      </w:r>
    </w:p>
    <w:p>
      <w:pPr>
        <w:pStyle w:val="Style28"/>
        <w:tabs>
          <w:tab w:val="clear" w:pos="708"/>
          <w:tab w:val="right" w:pos="9922" w:leader="none"/>
        </w:tabs>
        <w:spacing w:before="120" w:after="120"/>
        <w:rPr/>
      </w:pPr>
      <w:r>
        <w:rPr/>
        <w:t>Предмет договора:</w:t>
        <w:tab/>
        <w:t>________________________________________.</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700"/>
        <w:gridCol w:w="4604"/>
        <w:gridCol w:w="4608"/>
      </w:tblGrid>
      <w:tr>
        <w:trPr>
          <w:cnfStyle w:val="100000000000" w:firstRow="1" w:lastRow="0" w:firstColumn="0" w:lastColumn="0" w:oddVBand="0" w:evenVBand="0" w:oddHBand="0" w:evenHBand="0" w:firstRowFirstColumn="0" w:firstRowLastColumn="0" w:lastRowFirstColumn="0" w:lastRowLastColumn="0"/>
        </w:trPr>
        <w:tc>
          <w:tcPr>
            <w:tcW w:w="700" w:type="dxa"/>
            <w:tcBorders/>
          </w:tcPr>
          <w:p>
            <w:pPr>
              <w:pStyle w:val="Style28"/>
              <w:keepNext w:val="true"/>
              <w:widowControl w:val="false"/>
              <w:suppressAutoHyphens w:val="true"/>
              <w:spacing w:before="60" w:after="60"/>
              <w:jc w:val="center"/>
              <w:rPr>
                <w:sz w:val="22"/>
              </w:rPr>
            </w:pPr>
            <w:r>
              <w:rPr>
                <w:rFonts w:eastAsia="Calibri" w:cs=""/>
                <w:b/>
                <w:kern w:val="0"/>
                <w:sz w:val="22"/>
                <w:szCs w:val="22"/>
                <w:lang w:val="ru-RU" w:eastAsia="en-US" w:bidi="ar-SA"/>
              </w:rPr>
              <w:t>№</w:t>
            </w:r>
            <w:r>
              <w:rPr>
                <w:rFonts w:eastAsia="Calibri" w:cs=""/>
                <w:b/>
                <w:kern w:val="0"/>
                <w:sz w:val="22"/>
                <w:szCs w:val="22"/>
                <w:lang w:val="ru-RU" w:eastAsia="en-US" w:bidi="ar-SA"/>
              </w:rPr>
              <w:br/>
              <w:t>п/п</w:t>
            </w:r>
          </w:p>
        </w:tc>
        <w:tc>
          <w:tcPr>
            <w:tcW w:w="4604" w:type="dxa"/>
            <w:tcBorders/>
          </w:tcPr>
          <w:p>
            <w:pPr>
              <w:pStyle w:val="Style28"/>
              <w:keepNext w:val="true"/>
              <w:widowControl w:val="false"/>
              <w:suppressAutoHyphens w:val="true"/>
              <w:spacing w:before="60" w:after="60"/>
              <w:jc w:val="center"/>
              <w:rPr>
                <w:sz w:val="22"/>
              </w:rPr>
            </w:pPr>
            <w:r>
              <w:rPr>
                <w:rFonts w:eastAsia="Calibri" w:cs=""/>
                <w:b/>
                <w:kern w:val="0"/>
                <w:sz w:val="22"/>
                <w:szCs w:val="22"/>
                <w:lang w:val="ru-RU" w:eastAsia="en-US" w:bidi="ar-SA"/>
              </w:rPr>
              <w:t>Наименование</w:t>
            </w:r>
          </w:p>
        </w:tc>
        <w:tc>
          <w:tcPr>
            <w:tcW w:w="4608" w:type="dxa"/>
            <w:tcBorders/>
          </w:tcPr>
          <w:p>
            <w:pPr>
              <w:pStyle w:val="Style28"/>
              <w:keepNext w:val="true"/>
              <w:widowControl w:val="false"/>
              <w:suppressAutoHyphens w:val="true"/>
              <w:spacing w:before="60" w:after="60"/>
              <w:jc w:val="center"/>
              <w:rPr>
                <w:b w:val="false"/>
                <w:sz w:val="22"/>
              </w:rPr>
            </w:pPr>
            <w:r>
              <w:rPr>
                <w:rFonts w:eastAsia="Calibri" w:cs=""/>
                <w:b/>
                <w:kern w:val="0"/>
                <w:sz w:val="22"/>
                <w:szCs w:val="22"/>
                <w:lang w:val="ru-RU" w:eastAsia="en-US" w:bidi="ar-SA"/>
              </w:rPr>
              <w:t>Сведения</w:t>
              <w:br/>
              <w:t>об Участнике закупки</w:t>
            </w:r>
          </w:p>
          <w:p>
            <w:pPr>
              <w:pStyle w:val="Style28"/>
              <w:keepNext w:val="true"/>
              <w:widowControl w:val="false"/>
              <w:suppressAutoHyphens w:val="true"/>
              <w:spacing w:before="60" w:after="60"/>
              <w:jc w:val="center"/>
              <w:rPr>
                <w:rStyle w:val="Style13"/>
                <w:b w:val="false"/>
                <w:bCs/>
                <w:sz w:val="22"/>
              </w:rPr>
            </w:pPr>
            <w:r>
              <w:rPr>
                <w:rStyle w:val="Style13"/>
                <w:rFonts w:eastAsia="Calibri" w:cs=""/>
                <w:b w:val="false"/>
                <w:bCs/>
                <w:kern w:val="0"/>
                <w:sz w:val="22"/>
                <w:szCs w:val="22"/>
                <w:lang w:val="ru-RU" w:eastAsia="en-US" w:bidi="ar-SA"/>
              </w:rPr>
              <w:t>[заполняется Участником;</w:t>
              <w:br/>
              <w:t>в случае отсутствия каких-либо данных указать слово «нет»]</w:t>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Полное наименование Участника с указанием организационно-правовой формы:</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bookmarkStart w:id="48" w:name="_Ref125536972"/>
            <w:bookmarkStart w:id="49" w:name="_Ref125536972"/>
            <w:bookmarkEnd w:id="49"/>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Сокращенное наименование Участника с указанием организационно-правовой формы:</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Принадлежность к субъектам МСП, или к физическим лицам, не являющимся индивидуальными предпринимателями и применяющим специальный налоговый режим «Налог на профессиональный доход»:</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Отношение к изготовителю (производителю) товара</w:t>
            </w:r>
            <w:r>
              <w:rPr>
                <w:rStyle w:val="FootnoteReference"/>
                <w:rFonts w:eastAsia="Calibri" w:cs=""/>
                <w:kern w:val="0"/>
                <w:sz w:val="22"/>
                <w:szCs w:val="22"/>
                <w:lang w:val="ru-RU" w:eastAsia="en-US" w:bidi="ar-SA"/>
              </w:rPr>
              <w:footnoteReference w:id="9"/>
            </w:r>
            <w:r>
              <w:rPr>
                <w:rFonts w:eastAsia="Calibri" w:cs=""/>
                <w:kern w:val="0"/>
                <w:sz w:val="22"/>
                <w:szCs w:val="22"/>
                <w:lang w:val="ru-RU" w:eastAsia="en-US" w:bidi="ar-SA"/>
              </w:rPr>
              <w:t>:</w:t>
            </w:r>
          </w:p>
        </w:tc>
        <w:tc>
          <w:tcPr>
            <w:tcW w:w="4608" w:type="dxa"/>
            <w:tcBorders/>
          </w:tcPr>
          <w:p>
            <w:pPr>
              <w:pStyle w:val="Style28"/>
              <w:widowControl w:val="false"/>
              <w:suppressAutoHyphens w:val="true"/>
              <w:spacing w:before="60" w:after="60"/>
              <w:jc w:val="left"/>
              <w:rPr>
                <w:rStyle w:val="Style13"/>
                <w:sz w:val="22"/>
              </w:rPr>
            </w:pPr>
            <w:r>
              <w:rPr>
                <w:rStyle w:val="Style13"/>
                <w:rFonts w:eastAsia="Calibri" w:cs=""/>
                <w:kern w:val="0"/>
                <w:sz w:val="22"/>
                <w:szCs w:val="22"/>
                <w:lang w:val="ru-RU" w:eastAsia="en-US" w:bidi="ar-SA"/>
              </w:rPr>
              <w:t>[заполняется участниками при подаче заявки на поставку товара, в т.ч. в составе комплексных закупок, путем выбора одного из вариантов (в противном случае – поставить прочерк):]</w:t>
            </w:r>
          </w:p>
          <w:p>
            <w:pPr>
              <w:pStyle w:val="Style28"/>
              <w:widowControl w:val="false"/>
              <w:suppressAutoHyphens w:val="true"/>
              <w:spacing w:before="60" w:after="60"/>
              <w:jc w:val="left"/>
              <w:rPr>
                <w:sz w:val="22"/>
              </w:rPr>
            </w:pPr>
            <w:r>
              <w:rPr>
                <w:rFonts w:eastAsia="Calibri" w:cs=""/>
                <w:kern w:val="0"/>
                <w:sz w:val="22"/>
                <w:szCs w:val="22"/>
                <w:lang w:val="ru-RU" w:eastAsia="en-US" w:bidi="ar-SA"/>
              </w:rPr>
              <w:t xml:space="preserve">Участник является представителем изготовителя (производителя) </w:t>
            </w:r>
            <w:r>
              <w:rPr>
                <w:rStyle w:val="Style13"/>
                <w:rFonts w:eastAsia="Calibri" w:cs=""/>
                <w:kern w:val="0"/>
                <w:sz w:val="22"/>
                <w:szCs w:val="22"/>
                <w:lang w:val="ru-RU" w:eastAsia="en-US" w:bidi="ar-SA"/>
              </w:rPr>
              <w:t>[в составе заявки предоставляется действующий на момент подачи заявки документ(ы) изготовителя (производителя), в котором статус участника подтверждается в качестве представителя изготовителя (производителя) / дилера, при этом срок действия данного документа(ов) должен быть не менее одного года]</w:t>
            </w:r>
          </w:p>
          <w:p>
            <w:pPr>
              <w:pStyle w:val="Style28"/>
              <w:keepNext w:val="true"/>
              <w:widowControl w:val="false"/>
              <w:suppressAutoHyphens w:val="true"/>
              <w:spacing w:before="60" w:after="60"/>
              <w:jc w:val="left"/>
              <w:rPr>
                <w:rStyle w:val="Style13"/>
                <w:sz w:val="22"/>
              </w:rPr>
            </w:pPr>
            <w:r>
              <w:rPr>
                <w:rStyle w:val="Style13"/>
                <w:rFonts w:eastAsia="Calibri" w:cs=""/>
                <w:kern w:val="0"/>
                <w:sz w:val="22"/>
                <w:szCs w:val="22"/>
                <w:lang w:val="ru-RU" w:eastAsia="en-US" w:bidi="ar-SA"/>
              </w:rPr>
              <w:t>[или]</w:t>
            </w:r>
          </w:p>
          <w:p>
            <w:pPr>
              <w:pStyle w:val="Style28"/>
              <w:widowControl w:val="false"/>
              <w:suppressAutoHyphens w:val="true"/>
              <w:spacing w:before="60" w:after="60"/>
              <w:jc w:val="left"/>
              <w:rPr>
                <w:sz w:val="22"/>
              </w:rPr>
            </w:pPr>
            <w:r>
              <w:rPr>
                <w:rFonts w:eastAsia="Calibri" w:cs=""/>
                <w:kern w:val="0"/>
                <w:sz w:val="22"/>
                <w:szCs w:val="22"/>
                <w:lang w:val="ru-RU" w:eastAsia="en-US" w:bidi="ar-SA"/>
              </w:rPr>
              <w:t xml:space="preserve">Участник является официальным представителем изготовителя (производителя) </w:t>
            </w:r>
            <w:r>
              <w:rPr>
                <w:rStyle w:val="Style13"/>
                <w:rFonts w:eastAsia="Calibri" w:cs=""/>
                <w:kern w:val="0"/>
                <w:sz w:val="22"/>
                <w:szCs w:val="22"/>
                <w:lang w:val="ru-RU" w:eastAsia="en-US" w:bidi="ar-SA"/>
              </w:rPr>
              <w:t>[в составе заявки предоставляется копия подписанного с обеих сторон действующего на момент подачи заявки договора (либо соглашения) с изготовителем (производителем)), сроком действия не менее одного года, предметом которого является представление участником интересов изготовителя (производителя) в части реализации предлагаемого товара]</w:t>
            </w:r>
          </w:p>
          <w:p>
            <w:pPr>
              <w:pStyle w:val="Style28"/>
              <w:keepNext w:val="true"/>
              <w:widowControl w:val="false"/>
              <w:suppressAutoHyphens w:val="true"/>
              <w:spacing w:before="60" w:after="60"/>
              <w:jc w:val="left"/>
              <w:rPr>
                <w:rStyle w:val="Style13"/>
                <w:sz w:val="22"/>
              </w:rPr>
            </w:pPr>
            <w:r>
              <w:rPr>
                <w:rStyle w:val="Style13"/>
                <w:rFonts w:eastAsia="Calibri" w:cs=""/>
                <w:kern w:val="0"/>
                <w:sz w:val="22"/>
                <w:szCs w:val="22"/>
                <w:lang w:val="ru-RU" w:eastAsia="en-US" w:bidi="ar-SA"/>
              </w:rPr>
              <w:t>[или]</w:t>
            </w:r>
          </w:p>
          <w:p>
            <w:pPr>
              <w:pStyle w:val="Style28"/>
              <w:widowControl w:val="false"/>
              <w:suppressAutoHyphens w:val="true"/>
              <w:spacing w:before="60" w:after="60"/>
              <w:jc w:val="left"/>
              <w:rPr>
                <w:sz w:val="22"/>
              </w:rPr>
            </w:pPr>
            <w:r>
              <w:rPr>
                <w:rFonts w:eastAsia="Calibri" w:cs=""/>
                <w:kern w:val="0"/>
                <w:sz w:val="22"/>
                <w:szCs w:val="22"/>
                <w:lang w:val="ru-RU" w:eastAsia="en-US" w:bidi="ar-SA"/>
              </w:rPr>
              <w:t xml:space="preserve">Участник является аффилированным изготовителю (производителю) </w:t>
            </w:r>
            <w:r>
              <w:rPr>
                <w:rStyle w:val="Style13"/>
                <w:rFonts w:eastAsia="Calibri" w:cs=""/>
                <w:kern w:val="0"/>
                <w:sz w:val="22"/>
                <w:szCs w:val="22"/>
                <w:lang w:val="ru-RU" w:eastAsia="en-US" w:bidi="ar-SA"/>
              </w:rPr>
              <w:t>[подтверждается предоставлением в составе заявки Справки об аффилированности Участника (форма 10) с приложением соответствующих подтверждающих документов в соответствии с инструкциями к указанной справки]</w:t>
            </w:r>
          </w:p>
          <w:p>
            <w:pPr>
              <w:pStyle w:val="Style28"/>
              <w:keepNext w:val="true"/>
              <w:widowControl w:val="false"/>
              <w:suppressAutoHyphens w:val="true"/>
              <w:spacing w:before="60" w:after="60"/>
              <w:jc w:val="left"/>
              <w:rPr>
                <w:rStyle w:val="Style13"/>
                <w:sz w:val="22"/>
              </w:rPr>
            </w:pPr>
            <w:r>
              <w:rPr>
                <w:rStyle w:val="Style13"/>
                <w:rFonts w:eastAsia="Calibri" w:cs=""/>
                <w:kern w:val="0"/>
                <w:sz w:val="22"/>
                <w:szCs w:val="22"/>
                <w:lang w:val="ru-RU" w:eastAsia="en-US" w:bidi="ar-SA"/>
              </w:rPr>
              <w:t>[или]</w:t>
            </w:r>
          </w:p>
          <w:p>
            <w:pPr>
              <w:pStyle w:val="Style28"/>
              <w:widowControl w:val="false"/>
              <w:suppressAutoHyphens w:val="true"/>
              <w:spacing w:before="60" w:after="60"/>
              <w:jc w:val="left"/>
              <w:rPr>
                <w:sz w:val="22"/>
              </w:rPr>
            </w:pPr>
            <w:r>
              <w:rPr>
                <w:rFonts w:eastAsia="Calibri" w:cs=""/>
                <w:kern w:val="0"/>
                <w:sz w:val="22"/>
                <w:szCs w:val="22"/>
                <w:lang w:val="ru-RU" w:eastAsia="en-US" w:bidi="ar-SA"/>
              </w:rPr>
              <w:t xml:space="preserve">Участник является изготовителем (производителем) </w:t>
            </w:r>
            <w:r>
              <w:rPr>
                <w:rStyle w:val="Style13"/>
                <w:rFonts w:eastAsia="Calibri" w:cs=""/>
                <w:kern w:val="0"/>
                <w:sz w:val="22"/>
                <w:szCs w:val="22"/>
                <w:lang w:val="ru-RU" w:eastAsia="en-US" w:bidi="ar-SA"/>
              </w:rPr>
              <w:t>[подтверждается документами из состава заявки на предлагаемые товары, в которых указан изготовитель (производитель), при этом в документах на предлагаемые товары и в Техническом предложении (форма 4) должен быть указан один и тот же изготовитель (производитель)]</w:t>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Свидетельство о внесении в ЕГРЮЛ / ЕГРИП (дата и номер, кем выдано) либо паспортные данные (для физических лиц):</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bookmarkStart w:id="50" w:name="_Ref125627630"/>
            <w:bookmarkStart w:id="51" w:name="_Ref125627630"/>
            <w:bookmarkEnd w:id="51"/>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Собственники (перечислить наименования и организационно-правовую форму или Ф.И.О. всех собственников, чья доля в уставном капитале превышает 10%):</w:t>
            </w:r>
          </w:p>
        </w:tc>
        <w:tc>
          <w:tcPr>
            <w:tcW w:w="4608" w:type="dxa"/>
            <w:tcBorders/>
          </w:tcPr>
          <w:p>
            <w:pPr>
              <w:pStyle w:val="Style28"/>
              <w:widowControl w:val="false"/>
              <w:suppressAutoHyphens w:val="true"/>
              <w:spacing w:before="60" w:after="60"/>
              <w:jc w:val="left"/>
              <w:rPr>
                <w:rStyle w:val="Style13"/>
                <w:sz w:val="22"/>
              </w:rPr>
            </w:pPr>
            <w:r>
              <w:rPr>
                <w:rStyle w:val="Style13"/>
                <w:rFonts w:eastAsia="Calibri" w:cs=""/>
                <w:kern w:val="0"/>
                <w:sz w:val="22"/>
                <w:szCs w:val="22"/>
                <w:lang w:val="ru-RU" w:eastAsia="en-US" w:bidi="ar-SA"/>
              </w:rPr>
              <w:t>[если организационная форма Участника ООО, указать учредителей, если организационная форма АО или ПАО, указать акционеров]</w:t>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ИНН Участника:</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КПП Участника:</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ОГРН Участника:</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ОКПО Участника:</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ОКТМО Участника:</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ОКФС Участника:</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Место нахождения либо адрес места жительства (для физических лиц):</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Почтовый адрес:</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bookmarkStart w:id="52" w:name="_Ref125536979"/>
            <w:bookmarkStart w:id="53" w:name="_Ref125536979"/>
            <w:bookmarkEnd w:id="53"/>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Филиалы: перечислить наименования и почтовые адреса:</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bookmarkStart w:id="54" w:name="_Ref125627637"/>
            <w:bookmarkStart w:id="55" w:name="_Ref125627637"/>
            <w:bookmarkEnd w:id="55"/>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4608" w:type="dxa"/>
            <w:tcBorders/>
          </w:tcPr>
          <w:p>
            <w:pPr>
              <w:pStyle w:val="Style28"/>
              <w:widowControl w:val="false"/>
              <w:suppressAutoHyphens w:val="true"/>
              <w:spacing w:before="60" w:after="60"/>
              <w:jc w:val="left"/>
              <w:rPr>
                <w:rStyle w:val="Style13"/>
                <w:sz w:val="22"/>
              </w:rPr>
            </w:pPr>
            <w:r>
              <w:rPr>
                <w:rStyle w:val="Style13"/>
                <w:rFonts w:eastAsia="Calibri" w:cs=""/>
                <w:kern w:val="0"/>
                <w:sz w:val="22"/>
                <w:szCs w:val="22"/>
                <w:lang w:val="ru-RU" w:eastAsia="en-US" w:bidi="ar-SA"/>
              </w:rPr>
              <w:t>[указываются реквизиты, которые будут использованы при заключении Договора]</w:t>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Телефоны Участника (с указанием кода города):</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Адрес электронной почты Участника:</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Ф.И.О. руководителя Участника, имеющего право подписи согласно учредительным документам Участника, с указанием должности, контактного телефона и даты его рождения:</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Ф.И.О. главного бухгалтера Участника или лица, исполняющего его функции, с указанием должности, контактного телефона и даты его рождения:</w:t>
            </w:r>
          </w:p>
        </w:tc>
        <w:tc>
          <w:tcPr>
            <w:tcW w:w="4608" w:type="dxa"/>
            <w:tcBorders/>
          </w:tcPr>
          <w:p>
            <w:pPr>
              <w:pStyle w:val="Style28"/>
              <w:widowControl w:val="false"/>
              <w:suppressAutoHyphens w:val="true"/>
              <w:spacing w:before="60" w:after="60"/>
              <w:jc w:val="left"/>
              <w:rPr>
                <w:sz w:val="22"/>
              </w:rPr>
            </w:pPr>
            <w:r>
              <w:rPr>
                <w:sz w:val="22"/>
              </w:rPr>
            </w:r>
          </w:p>
        </w:tc>
      </w:tr>
      <w:tr>
        <w:trPr/>
        <w:tc>
          <w:tcPr>
            <w:tcW w:w="700" w:type="dxa"/>
            <w:tcBorders/>
          </w:tcPr>
          <w:p>
            <w:pPr>
              <w:pStyle w:val="Style28"/>
              <w:widowControl w:val="false"/>
              <w:numPr>
                <w:ilvl w:val="0"/>
                <w:numId w:val="4"/>
              </w:numPr>
              <w:suppressAutoHyphens w:val="true"/>
              <w:spacing w:before="60" w:after="60"/>
              <w:ind w:left="170" w:hanging="0"/>
              <w:rPr>
                <w:sz w:val="22"/>
              </w:rPr>
            </w:pPr>
            <w:r>
              <w:rPr>
                <w:sz w:val="22"/>
              </w:rPr>
            </w:r>
          </w:p>
        </w:tc>
        <w:tc>
          <w:tcPr>
            <w:tcW w:w="4604"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Ф.И.О. ответственного лица Участника с указанием должности и контактного телефона, а также адреса электронной почты:</w:t>
            </w:r>
          </w:p>
        </w:tc>
        <w:tc>
          <w:tcPr>
            <w:tcW w:w="4608" w:type="dxa"/>
            <w:tcBorders/>
          </w:tcPr>
          <w:p>
            <w:pPr>
              <w:pStyle w:val="Style28"/>
              <w:widowControl w:val="false"/>
              <w:suppressAutoHyphens w:val="true"/>
              <w:spacing w:before="60" w:after="60"/>
              <w:jc w:val="left"/>
              <w:rPr>
                <w:sz w:val="22"/>
              </w:rPr>
            </w:pPr>
            <w:r>
              <w:rPr>
                <w:sz w:val="22"/>
              </w:rPr>
            </w:r>
          </w:p>
        </w:tc>
      </w:tr>
    </w:tbl>
    <w:p>
      <w:pPr>
        <w:pStyle w:val="Style28"/>
        <w:rPr/>
      </w:pPr>
      <w:r>
        <w:rPr/>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2921"/>
        <w:gridCol w:w="836"/>
        <w:gridCol w:w="2411"/>
        <w:gridCol w:w="850"/>
        <w:gridCol w:w="2894"/>
      </w:tblGrid>
      <w:tr>
        <w:trPr>
          <w:cnfStyle w:val="100000000000" w:firstRow="1" w:lastRow="0" w:firstColumn="0" w:lastColumn="0" w:oddVBand="0" w:evenVBand="0" w:oddHBand="0" w:evenHBand="0" w:firstRowFirstColumn="0" w:firstRowLastColumn="0" w:lastRowFirstColumn="0" w:lastRowLastColumn="0"/>
        </w:trPr>
        <w:tc>
          <w:tcPr>
            <w:tcW w:w="2921"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c>
          <w:tcPr>
            <w:tcW w:w="836"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411" w:type="dxa"/>
            <w:tcBorders>
              <w:top w:val="nil"/>
              <w:left w:val="nil"/>
              <w:bottom w:val="single" w:sz="4" w:space="0" w:color="000000"/>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850"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894"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r>
      <w:tr>
        <w:trPr/>
        <w:tc>
          <w:tcPr>
            <w:tcW w:w="292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lang w:val="en-US"/>
              </w:rPr>
            </w:pPr>
            <w:r>
              <w:rPr>
                <w:rFonts w:eastAsia="Calibri" w:cs=""/>
                <w:i/>
                <w:iCs/>
                <w:kern w:val="0"/>
                <w:sz w:val="18"/>
                <w:szCs w:val="18"/>
                <w:lang w:val="en-US" w:eastAsia="en-US" w:bidi="ar-SA"/>
              </w:rPr>
              <w:t>(</w:t>
            </w:r>
            <w:r>
              <w:rPr>
                <w:rFonts w:eastAsia="Calibri" w:cs=""/>
                <w:i/>
                <w:iCs/>
                <w:kern w:val="0"/>
                <w:sz w:val="18"/>
                <w:szCs w:val="18"/>
                <w:lang w:val="ru-RU" w:eastAsia="en-US" w:bidi="ar-SA"/>
              </w:rPr>
              <w:t>должность подписавшего</w:t>
            </w:r>
            <w:r>
              <w:rPr>
                <w:rFonts w:eastAsia="Calibri" w:cs=""/>
                <w:i/>
                <w:iCs/>
                <w:kern w:val="0"/>
                <w:sz w:val="18"/>
                <w:szCs w:val="18"/>
                <w:lang w:val="en-US" w:eastAsia="en-US" w:bidi="ar-SA"/>
              </w:rPr>
              <w:t>)</w:t>
            </w:r>
          </w:p>
        </w:tc>
        <w:tc>
          <w:tcPr>
            <w:tcW w:w="836" w:type="dxa"/>
            <w:tcBorders>
              <w:top w:val="nil"/>
              <w:left w:val="nil"/>
              <w:bottom w:val="nil"/>
              <w:right w:val="nil"/>
            </w:tcBorders>
          </w:tcPr>
          <w:p>
            <w:pPr>
              <w:pStyle w:val="Style28"/>
              <w:widowControl w:val="false"/>
              <w:suppressAutoHyphens w:val="true"/>
              <w:spacing w:before="60" w:after="60"/>
              <w:jc w:val="center"/>
              <w:rPr>
                <w:i/>
                <w:i/>
                <w:iCs/>
                <w:sz w:val="18"/>
                <w:szCs w:val="18"/>
                <w:lang w:val="en-US"/>
              </w:rPr>
            </w:pPr>
            <w:r>
              <w:rPr>
                <w:i/>
                <w:iCs/>
                <w:sz w:val="18"/>
                <w:szCs w:val="18"/>
                <w:lang w:val="en-US"/>
              </w:rPr>
            </w:r>
          </w:p>
        </w:tc>
        <w:tc>
          <w:tcPr>
            <w:tcW w:w="241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(подпись)</w:t>
            </w:r>
          </w:p>
        </w:tc>
        <w:tc>
          <w:tcPr>
            <w:tcW w:w="850"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М. П.</w:t>
            </w:r>
          </w:p>
        </w:tc>
        <w:tc>
          <w:tcPr>
            <w:tcW w:w="2894"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(И.О. Фамилия)</w:t>
            </w:r>
          </w:p>
        </w:tc>
      </w:tr>
    </w:tbl>
    <w:p>
      <w:pPr>
        <w:sectPr>
          <w:footerReference w:type="default" r:id="rId5"/>
          <w:footerReference w:type="first" r:id="rId6"/>
          <w:footnotePr>
            <w:numFmt w:val="decimal"/>
          </w:footnotePr>
          <w:type w:val="nextPage"/>
          <w:pgSz w:w="11906" w:h="16838"/>
          <w:pgMar w:left="1134" w:right="850" w:gutter="0" w:header="0" w:top="851" w:footer="567" w:bottom="851"/>
          <w:pgNumType w:fmt="decimal"/>
          <w:formProt w:val="false"/>
          <w:textDirection w:val="lrTb"/>
          <w:docGrid w:type="default" w:linePitch="360" w:charSpace="0"/>
        </w:sectPr>
        <w:pStyle w:val="Style28"/>
        <w:pBdr>
          <w:bottom w:val="single" w:sz="4" w:space="1" w:color="7F7F7F"/>
        </w:pBdr>
        <w:shd w:val="clear" w:color="auto" w:fill="E7E6E6" w:themeFill="background2"/>
        <w:spacing w:before="120" w:after="120"/>
        <w:jc w:val="center"/>
        <w:rPr/>
      </w:pPr>
      <w:r>
        <w:rPr>
          <w:i/>
          <w:iCs/>
        </w:rPr>
        <w:t>окончание формы</w:t>
      </w:r>
    </w:p>
    <w:p>
      <w:pPr>
        <w:pStyle w:val="Style23"/>
        <w:rPr/>
      </w:pPr>
      <w:bookmarkStart w:id="56" w:name="_Ref125369554"/>
      <w:bookmarkStart w:id="57" w:name="_Ref125553142"/>
      <w:bookmarkStart w:id="58" w:name="_Ref125714074"/>
      <w:bookmarkStart w:id="59" w:name="_Toc127356930"/>
      <w:bookmarkStart w:id="60" w:name="Форма07_СправкаОпыт"/>
      <w:bookmarkEnd w:id="60"/>
      <w:r>
        <w:rPr/>
        <w:t>Справка об опыте Участника (форма 7)</w:t>
      </w:r>
      <w:bookmarkEnd w:id="56"/>
      <w:bookmarkEnd w:id="57"/>
      <w:bookmarkEnd w:id="58"/>
      <w:bookmarkEnd w:id="59"/>
    </w:p>
    <w:p>
      <w:pPr>
        <w:pStyle w:val="Style24"/>
        <w:rPr/>
      </w:pPr>
      <w:r>
        <w:rPr/>
        <w:t>Справка об опыте Участника в обязательном порядке должна быть предоставлена Участником в составе своей заявки, если в Требованиях к Участникам (Приложение № 3 к Документации о закупке) установлено соответствующие требование в части опыта.</w:t>
      </w:r>
    </w:p>
    <w:p>
      <w:pPr>
        <w:pStyle w:val="Style24"/>
        <w:rPr/>
      </w:pPr>
      <w:r>
        <w:rPr/>
        <w:t>Справка об опыте Участника может быть предоставлена Участником в составе своей заявки, если в Порядке и критериях оценки и сопоставления заявок (Приложение № 8 к Документации о закупке) установлен соответствующий критерий оценки в части опыта (указанный документ необходим только для целей оценки и его непредоставление не является основанием для отклонения заявки Участника).</w:t>
      </w:r>
    </w:p>
    <w:p>
      <w:pPr>
        <w:pStyle w:val="Style24"/>
        <w:rPr/>
      </w:pPr>
      <w:r>
        <w:rPr/>
        <w:t>Участник должен указать исчерпывающую информацию (перечень и объемы выполнения исполненных договоров с учетом требований к их предмету (какой опыт учитывается) и к срокам / периоду их исполнения), необходимую для рассмотрения заявок на предмет его соответствия установленным в Документации о закупке требованиям к опыту (если они установлены), необходимую для оценки и сопоставления заявок на предмет его оценки и сопоставления по критерию оценки в части опыта, установленному в Документации о закупке (если он установлен).</w:t>
      </w:r>
    </w:p>
    <w:p>
      <w:pPr>
        <w:pStyle w:val="Style24"/>
        <w:rPr/>
      </w:pPr>
      <w:r>
        <w:rPr/>
        <w:t>Участник может указать и незавершенные договоры, обязательно отмечая данный факт и указывая объем поставленной продукции в незавершенном договоре, подтверждающий соответствие Участника установленным соответствующим требованиям к опыту и (или) позволяющий повысить свою предпочтительность по соответствующему критерию оценки в части опыта.</w:t>
      </w:r>
    </w:p>
    <w:p>
      <w:pPr>
        <w:pStyle w:val="Style24"/>
        <w:rPr/>
      </w:pPr>
      <w:r>
        <w:rPr/>
        <w:t>Участник должен указать информацию за тот период, в течение которого требуется наличие соответствующего опыта у Участника, установленного в Требованиях к Участнику (Приложение № 3 к Документации о закупке) и (или) в Порядке и критериях оценки и сопоставления заявок (Приложение № 8 к Документации о закупке) (например – 1 год, 3 года, 5 лет, и так далее) по соответствующему критерию оценки. Указанный Участником опыт, выходящий за пределы установленных сроков / периода не рассматривается и не оценивается.</w:t>
      </w:r>
    </w:p>
    <w:p>
      <w:pPr>
        <w:pStyle w:val="Style24"/>
        <w:rPr/>
      </w:pPr>
      <w:r>
        <w:rPr/>
        <w:t>Указанные в справке позиции, не позволяющие явно определить наличие требуемого опыта у Участника, не рассматриваются и не оцениваются.</w:t>
      </w:r>
    </w:p>
    <w:p>
      <w:pPr>
        <w:pStyle w:val="Style24"/>
        <w:rPr/>
      </w:pPr>
      <w:r>
        <w:rPr/>
        <w:t xml:space="preserve">При оформлении Справки об опыте Участника как приложения к </w:t>
      </w:r>
      <w:hyperlink w:anchor="Форма02_Оферта">
        <w:r>
          <w:rPr>
            <w:rStyle w:val="Style10"/>
          </w:rPr>
          <w:t>Письму о подаче оферты</w:t>
        </w:r>
      </w:hyperlink>
      <w:r>
        <w:rPr/>
        <w:t>, необходимо дополнительно проверить нумерацию приложения (при отсутствии того или иного приложения, может потребоваться корректировка).</w:t>
      </w:r>
    </w:p>
    <w:p>
      <w:pPr>
        <w:pStyle w:val="Style24"/>
        <w:rPr/>
      </w:pPr>
      <w:r>
        <w:rPr/>
        <w:t>Форма Справки об опыте Участника:</w:t>
      </w:r>
    </w:p>
    <w:p>
      <w:pPr>
        <w:pStyle w:val="Style28"/>
        <w:keepNext w:val="true"/>
        <w:pBdr>
          <w:top w:val="single" w:sz="4" w:space="1" w:color="7F7F7F"/>
        </w:pBdr>
        <w:shd w:val="clear" w:color="auto" w:fill="E7E6E6" w:themeFill="background2"/>
        <w:spacing w:before="120" w:after="120"/>
        <w:jc w:val="center"/>
        <w:rPr>
          <w:i/>
          <w:i/>
          <w:iCs/>
        </w:rPr>
      </w:pPr>
      <w:r>
        <w:rPr>
          <w:i/>
          <w:iCs/>
        </w:rPr>
        <w:t>начало формы</w:t>
      </w:r>
    </w:p>
    <w:p>
      <w:pPr>
        <w:pStyle w:val="Style28"/>
        <w:keepNext w:val="true"/>
        <w:rPr/>
      </w:pPr>
      <w:r>
        <w:rPr/>
        <w:t>Приложение 5 к Письму о подаче оферты</w:t>
      </w:r>
    </w:p>
    <w:p>
      <w:pPr>
        <w:pStyle w:val="Style28"/>
        <w:keepNext w:val="true"/>
        <w:rPr/>
      </w:pPr>
      <w:r>
        <w:rPr/>
        <w:t>от «___» __________ 202__ г. № _______</w:t>
      </w:r>
    </w:p>
    <w:p>
      <w:pPr>
        <w:pStyle w:val="Style28"/>
        <w:rPr>
          <w:rStyle w:val="Style13"/>
        </w:rPr>
      </w:pPr>
      <w:r>
        <w:rPr>
          <w:rStyle w:val="Style13"/>
        </w:rPr>
        <w:t>[Участник приводит номер и дату Письма о подаче оферты]</w:t>
      </w:r>
    </w:p>
    <w:p>
      <w:pPr>
        <w:pStyle w:val="Style27"/>
        <w:pageBreakBefore w:val="false"/>
        <w:numPr>
          <w:ilvl w:val="0"/>
          <w:numId w:val="0"/>
        </w:numPr>
        <w:spacing w:before="360" w:after="360"/>
        <w:ind w:left="0" w:hanging="0"/>
        <w:jc w:val="center"/>
        <w:outlineLvl w:val="3"/>
        <w:rPr/>
      </w:pPr>
      <w:r>
        <w:rPr/>
        <w:t>Справка об опыте участника</w:t>
      </w:r>
    </w:p>
    <w:p>
      <w:pPr>
        <w:pStyle w:val="Style28"/>
        <w:tabs>
          <w:tab w:val="clear" w:pos="708"/>
          <w:tab w:val="right" w:pos="9922" w:leader="none"/>
        </w:tabs>
        <w:rPr/>
      </w:pPr>
      <w:r>
        <w:rPr/>
        <w:t>Наименование Участника:</w:t>
        <w:tab/>
        <w:t>________________________________________.</w:t>
      </w:r>
    </w:p>
    <w:p>
      <w:pPr>
        <w:pStyle w:val="Style28"/>
        <w:tabs>
          <w:tab w:val="clear" w:pos="708"/>
          <w:tab w:val="right" w:pos="9922" w:leader="none"/>
        </w:tabs>
        <w:rPr/>
      </w:pPr>
      <w:r>
        <w:rPr/>
        <w:t>ИНН Участника:</w:t>
        <w:tab/>
        <w:t>________________________________________.</w:t>
      </w:r>
    </w:p>
    <w:p>
      <w:pPr>
        <w:pStyle w:val="Style28"/>
        <w:tabs>
          <w:tab w:val="clear" w:pos="708"/>
          <w:tab w:val="right" w:pos="9922" w:leader="none"/>
        </w:tabs>
        <w:spacing w:before="120" w:after="240"/>
        <w:rPr/>
      </w:pPr>
      <w:r>
        <w:rPr/>
        <w:t>Предмет договора:</w:t>
        <w:tab/>
        <w:t>________________________________________.</w:t>
      </w:r>
    </w:p>
    <w:tbl>
      <w:tblPr>
        <w:tblStyle w:val="afff"/>
        <w:tblW w:w="15126"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703"/>
        <w:gridCol w:w="2062"/>
        <w:gridCol w:w="2060"/>
        <w:gridCol w:w="2060"/>
        <w:gridCol w:w="2063"/>
        <w:gridCol w:w="2060"/>
        <w:gridCol w:w="2060"/>
        <w:gridCol w:w="2056"/>
      </w:tblGrid>
      <w:tr>
        <w:trPr>
          <w:cnfStyle w:val="100000000000" w:firstRow="1" w:lastRow="0" w:firstColumn="0" w:lastColumn="0" w:oddVBand="0" w:evenVBand="0" w:oddHBand="0" w:evenHBand="0" w:firstRowFirstColumn="0" w:firstRowLastColumn="0" w:lastRowFirstColumn="0" w:lastRowLastColumn="0"/>
        </w:trPr>
        <w:tc>
          <w:tcPr>
            <w:tcW w:w="703" w:type="dxa"/>
            <w:tcBorders/>
          </w:tcPr>
          <w:p>
            <w:pPr>
              <w:pStyle w:val="Style28"/>
              <w:widowControl w:val="false"/>
              <w:suppressAutoHyphens w:val="true"/>
              <w:spacing w:before="60" w:after="60"/>
              <w:jc w:val="center"/>
              <w:rPr>
                <w:b w:val="false"/>
                <w:bCs/>
                <w:sz w:val="22"/>
              </w:rPr>
            </w:pPr>
            <w:r>
              <w:rPr>
                <w:rFonts w:eastAsia="Calibri" w:cs=""/>
                <w:b w:val="false"/>
                <w:bCs/>
                <w:kern w:val="0"/>
                <w:sz w:val="22"/>
                <w:szCs w:val="22"/>
                <w:lang w:val="ru-RU" w:eastAsia="en-US" w:bidi="ar-SA"/>
              </w:rPr>
              <w:t>№</w:t>
            </w:r>
            <w:r>
              <w:rPr>
                <w:rFonts w:eastAsia="Calibri" w:cs=""/>
                <w:b w:val="false"/>
                <w:bCs/>
                <w:kern w:val="0"/>
                <w:sz w:val="22"/>
                <w:szCs w:val="22"/>
                <w:lang w:val="ru-RU" w:eastAsia="en-US" w:bidi="ar-SA"/>
              </w:rPr>
              <w:br/>
              <w:t>п/п</w:t>
            </w:r>
          </w:p>
        </w:tc>
        <w:tc>
          <w:tcPr>
            <w:tcW w:w="2062" w:type="dxa"/>
            <w:tcBorders/>
          </w:tcPr>
          <w:p>
            <w:pPr>
              <w:pStyle w:val="Style28"/>
              <w:widowControl w:val="false"/>
              <w:suppressAutoHyphens w:val="true"/>
              <w:spacing w:before="60" w:after="60"/>
              <w:jc w:val="center"/>
              <w:rPr>
                <w:rStyle w:val="Style13"/>
                <w:b w:val="false"/>
                <w:bCs/>
                <w:i w:val="false"/>
                <w:i w:val="false"/>
                <w:sz w:val="22"/>
                <w:shd w:fill="auto" w:val="clear"/>
              </w:rPr>
            </w:pPr>
            <w:r>
              <w:rPr>
                <w:rFonts w:eastAsia="Calibri" w:cs=""/>
                <w:b w:val="false"/>
                <w:bCs/>
                <w:kern w:val="0"/>
                <w:sz w:val="22"/>
                <w:szCs w:val="22"/>
                <w:lang w:val="ru-RU" w:eastAsia="en-US" w:bidi="ar-SA"/>
              </w:rPr>
              <w:t>Требование Заказчика к опыту Участника</w:t>
            </w:r>
          </w:p>
        </w:tc>
        <w:tc>
          <w:tcPr>
            <w:tcW w:w="2060" w:type="dxa"/>
            <w:tcBorders/>
          </w:tcPr>
          <w:p>
            <w:pPr>
              <w:pStyle w:val="Style28"/>
              <w:widowControl w:val="false"/>
              <w:suppressAutoHyphens w:val="true"/>
              <w:spacing w:before="60" w:after="60"/>
              <w:jc w:val="center"/>
              <w:rPr>
                <w:b w:val="false"/>
                <w:bCs/>
                <w:sz w:val="22"/>
              </w:rPr>
            </w:pPr>
            <w:r>
              <w:rPr>
                <w:rFonts w:eastAsia="Calibri" w:cs=""/>
                <w:b/>
                <w:bCs/>
                <w:kern w:val="0"/>
                <w:sz w:val="22"/>
                <w:szCs w:val="22"/>
                <w:lang w:val="ru-RU" w:eastAsia="en-US" w:bidi="ar-SA"/>
              </w:rPr>
              <w:t>Предмет договора, подтверждающего наличие у</w:t>
            </w:r>
            <w:r>
              <w:rPr>
                <w:rFonts w:eastAsia="Calibri" w:cs=""/>
                <w:b/>
                <w:bCs/>
                <w:kern w:val="0"/>
                <w:sz w:val="22"/>
                <w:szCs w:val="22"/>
                <w:lang w:val="en-US" w:eastAsia="en-US" w:bidi="ar-SA"/>
              </w:rPr>
              <w:t> </w:t>
            </w:r>
            <w:r>
              <w:rPr>
                <w:rFonts w:eastAsia="Calibri" w:cs=""/>
                <w:b/>
                <w:bCs/>
                <w:kern w:val="0"/>
                <w:sz w:val="22"/>
                <w:szCs w:val="22"/>
                <w:lang w:val="ru-RU" w:eastAsia="en-US" w:bidi="ar-SA"/>
              </w:rPr>
              <w:t>Участника требуемого опыта</w:t>
            </w:r>
          </w:p>
        </w:tc>
        <w:tc>
          <w:tcPr>
            <w:tcW w:w="2060" w:type="dxa"/>
            <w:tcBorders/>
          </w:tcPr>
          <w:p>
            <w:pPr>
              <w:pStyle w:val="Style28"/>
              <w:widowControl w:val="false"/>
              <w:suppressAutoHyphens w:val="true"/>
              <w:spacing w:before="60" w:after="60"/>
              <w:jc w:val="center"/>
              <w:rPr>
                <w:b w:val="false"/>
                <w:bCs/>
                <w:sz w:val="22"/>
              </w:rPr>
            </w:pPr>
            <w:r>
              <w:rPr>
                <w:rFonts w:eastAsia="Calibri" w:cs=""/>
                <w:b/>
                <w:bCs/>
                <w:kern w:val="0"/>
                <w:sz w:val="22"/>
                <w:szCs w:val="22"/>
                <w:lang w:val="ru-RU" w:eastAsia="en-US" w:bidi="ar-SA"/>
              </w:rPr>
              <w:t>Заказчик</w:t>
              <w:br/>
            </w:r>
            <w:r>
              <w:rPr>
                <w:rFonts w:eastAsia="Calibri" w:cs=""/>
                <w:b/>
                <w:bCs/>
                <w:i/>
                <w:iCs/>
                <w:kern w:val="0"/>
                <w:sz w:val="22"/>
                <w:szCs w:val="22"/>
                <w:lang w:val="ru-RU" w:eastAsia="en-US" w:bidi="ar-SA"/>
              </w:rPr>
              <w:t>(наименование, ИНН, контактное лицо и контактный телефон)</w:t>
            </w:r>
          </w:p>
        </w:tc>
        <w:tc>
          <w:tcPr>
            <w:tcW w:w="2063" w:type="dxa"/>
            <w:tcBorders/>
          </w:tcPr>
          <w:p>
            <w:pPr>
              <w:pStyle w:val="Style28"/>
              <w:widowControl w:val="false"/>
              <w:suppressAutoHyphens w:val="true"/>
              <w:spacing w:before="60" w:after="60"/>
              <w:jc w:val="center"/>
              <w:rPr>
                <w:b w:val="false"/>
                <w:bCs/>
                <w:sz w:val="22"/>
              </w:rPr>
            </w:pPr>
            <w:r>
              <w:rPr>
                <w:rFonts w:eastAsia="Calibri" w:cs=""/>
                <w:b/>
                <w:bCs/>
                <w:kern w:val="0"/>
                <w:sz w:val="22"/>
                <w:szCs w:val="22"/>
                <w:lang w:val="ru-RU" w:eastAsia="en-US" w:bidi="ar-SA"/>
              </w:rPr>
              <w:t>Срок начала поставки продукции</w:t>
              <w:br/>
            </w:r>
            <w:r>
              <w:rPr>
                <w:rFonts w:eastAsia="Calibri" w:cs=""/>
                <w:b/>
                <w:bCs/>
                <w:i/>
                <w:iCs/>
                <w:kern w:val="0"/>
                <w:sz w:val="22"/>
                <w:szCs w:val="22"/>
                <w:lang w:val="ru-RU" w:eastAsia="en-US" w:bidi="ar-SA"/>
              </w:rPr>
              <w:t>(мм.гггг)</w:t>
            </w:r>
          </w:p>
        </w:tc>
        <w:tc>
          <w:tcPr>
            <w:tcW w:w="2060" w:type="dxa"/>
            <w:tcBorders/>
          </w:tcPr>
          <w:p>
            <w:pPr>
              <w:pStyle w:val="Style28"/>
              <w:widowControl w:val="false"/>
              <w:suppressAutoHyphens w:val="true"/>
              <w:spacing w:before="60" w:after="60"/>
              <w:jc w:val="center"/>
              <w:rPr>
                <w:b w:val="false"/>
                <w:bCs/>
                <w:sz w:val="22"/>
              </w:rPr>
            </w:pPr>
            <w:r>
              <w:rPr>
                <w:rFonts w:eastAsia="Calibri" w:cs=""/>
                <w:b/>
                <w:bCs/>
                <w:kern w:val="0"/>
                <w:sz w:val="22"/>
                <w:szCs w:val="22"/>
                <w:lang w:val="ru-RU" w:eastAsia="en-US" w:bidi="ar-SA"/>
              </w:rPr>
              <w:t>Срок завершения поставки продукции</w:t>
              <w:br/>
            </w:r>
            <w:r>
              <w:rPr>
                <w:rFonts w:eastAsia="Calibri" w:cs=""/>
                <w:b/>
                <w:bCs/>
                <w:i/>
                <w:iCs/>
                <w:kern w:val="0"/>
                <w:sz w:val="22"/>
                <w:szCs w:val="22"/>
                <w:lang w:val="ru-RU" w:eastAsia="en-US" w:bidi="ar-SA"/>
              </w:rPr>
              <w:t>(мм.гггг)</w:t>
            </w:r>
          </w:p>
        </w:tc>
        <w:tc>
          <w:tcPr>
            <w:tcW w:w="2060" w:type="dxa"/>
            <w:tcBorders/>
          </w:tcPr>
          <w:p>
            <w:pPr>
              <w:pStyle w:val="Style28"/>
              <w:widowControl w:val="false"/>
              <w:suppressAutoHyphens w:val="true"/>
              <w:spacing w:before="60" w:after="60"/>
              <w:jc w:val="center"/>
              <w:rPr>
                <w:rStyle w:val="Style13"/>
                <w:bCs/>
                <w:i w:val="false"/>
                <w:i w:val="false"/>
                <w:sz w:val="22"/>
                <w:shd w:fill="auto" w:val="clear"/>
              </w:rPr>
            </w:pPr>
            <w:r>
              <w:rPr>
                <w:rFonts w:eastAsia="Calibri" w:cs=""/>
                <w:b w:val="false"/>
                <w:bCs/>
                <w:kern w:val="0"/>
                <w:sz w:val="22"/>
                <w:szCs w:val="22"/>
                <w:lang w:val="ru-RU" w:eastAsia="en-US" w:bidi="ar-SA"/>
              </w:rPr>
              <w:t>Описание позиций договора, подтверждающих требуемый опыт</w:t>
            </w:r>
          </w:p>
        </w:tc>
        <w:tc>
          <w:tcPr>
            <w:tcW w:w="2056" w:type="dxa"/>
            <w:tcBorders/>
          </w:tcPr>
          <w:p>
            <w:pPr>
              <w:pStyle w:val="Style28"/>
              <w:widowControl w:val="false"/>
              <w:suppressAutoHyphens w:val="true"/>
              <w:spacing w:before="60" w:after="60"/>
              <w:jc w:val="center"/>
              <w:rPr>
                <w:b w:val="false"/>
                <w:bCs/>
                <w:sz w:val="22"/>
              </w:rPr>
            </w:pPr>
            <w:r>
              <w:rPr>
                <w:rFonts w:eastAsia="Calibri" w:cs=""/>
                <w:b w:val="false"/>
                <w:bCs/>
                <w:kern w:val="0"/>
                <w:sz w:val="22"/>
                <w:szCs w:val="22"/>
                <w:lang w:val="ru-RU" w:eastAsia="en-US" w:bidi="ar-SA"/>
              </w:rPr>
              <w:t>Сумма поставленной продукции по договору, подтверждающему требуемый опыт,</w:t>
              <w:br/>
              <w:t>(руб. без НДС)</w:t>
            </w:r>
          </w:p>
        </w:tc>
      </w:tr>
      <w:tr>
        <w:trPr/>
        <w:tc>
          <w:tcPr>
            <w:tcW w:w="703" w:type="dxa"/>
            <w:tcBorders/>
          </w:tcPr>
          <w:p>
            <w:pPr>
              <w:pStyle w:val="Style28"/>
              <w:widowControl w:val="false"/>
              <w:numPr>
                <w:ilvl w:val="0"/>
                <w:numId w:val="5"/>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bCs/>
                <w:sz w:val="22"/>
              </w:rPr>
            </w:pPr>
            <w:r>
              <w:rPr>
                <w:rStyle w:val="Style13"/>
                <w:rFonts w:eastAsia="Calibri" w:cs=""/>
                <w:bCs/>
                <w:kern w:val="0"/>
                <w:sz w:val="22"/>
                <w:szCs w:val="22"/>
                <w:lang w:val="ru-RU" w:eastAsia="en-US" w:bidi="ar-SA"/>
              </w:rPr>
              <w:t>[Участник заполняет в соответствии с Приложением № 3 к Документации о закупке «Требования к Участникам» и (или) в соответствии с Приложением № 8 к Документации о закупке «Порядок и критерии оценки и сопоставления заявок» (в соответствии с критерием оценки, если он установлен)]</w:t>
            </w:r>
          </w:p>
        </w:tc>
        <w:tc>
          <w:tcPr>
            <w:tcW w:w="2060" w:type="dxa"/>
            <w:tcBorders/>
          </w:tcPr>
          <w:p>
            <w:pPr>
              <w:pStyle w:val="Style28"/>
              <w:widowControl w:val="false"/>
              <w:suppressAutoHyphens w:val="true"/>
              <w:spacing w:before="60" w:after="60"/>
              <w:jc w:val="left"/>
              <w:rPr>
                <w:bCs/>
                <w:sz w:val="22"/>
              </w:rPr>
            </w:pPr>
            <w:r>
              <w:rPr>
                <w:bCs/>
                <w:sz w:val="22"/>
              </w:rPr>
            </w:r>
          </w:p>
        </w:tc>
        <w:tc>
          <w:tcPr>
            <w:tcW w:w="2060" w:type="dxa"/>
            <w:tcBorders/>
          </w:tcPr>
          <w:p>
            <w:pPr>
              <w:pStyle w:val="Style28"/>
              <w:widowControl w:val="false"/>
              <w:suppressAutoHyphens w:val="true"/>
              <w:spacing w:before="60" w:after="60"/>
              <w:jc w:val="left"/>
              <w:rPr>
                <w:bCs/>
                <w:sz w:val="22"/>
              </w:rPr>
            </w:pPr>
            <w:r>
              <w:rPr>
                <w:bCs/>
                <w:sz w:val="22"/>
              </w:rPr>
            </w:r>
          </w:p>
        </w:tc>
        <w:tc>
          <w:tcPr>
            <w:tcW w:w="2063" w:type="dxa"/>
            <w:tcBorders/>
          </w:tcPr>
          <w:p>
            <w:pPr>
              <w:pStyle w:val="Style28"/>
              <w:widowControl w:val="false"/>
              <w:suppressAutoHyphens w:val="true"/>
              <w:spacing w:before="60" w:after="60"/>
              <w:jc w:val="center"/>
              <w:rPr>
                <w:bCs/>
                <w:sz w:val="22"/>
              </w:rPr>
            </w:pPr>
            <w:r>
              <w:rPr>
                <w:bCs/>
                <w:sz w:val="22"/>
              </w:rPr>
            </w:r>
          </w:p>
        </w:tc>
        <w:tc>
          <w:tcPr>
            <w:tcW w:w="2060" w:type="dxa"/>
            <w:tcBorders/>
          </w:tcPr>
          <w:p>
            <w:pPr>
              <w:pStyle w:val="Style28"/>
              <w:widowControl w:val="false"/>
              <w:suppressAutoHyphens w:val="true"/>
              <w:spacing w:before="60" w:after="60"/>
              <w:jc w:val="center"/>
              <w:rPr>
                <w:bCs/>
                <w:sz w:val="22"/>
              </w:rPr>
            </w:pPr>
            <w:r>
              <w:rPr>
                <w:bCs/>
                <w:sz w:val="22"/>
              </w:rPr>
            </w:r>
          </w:p>
        </w:tc>
        <w:tc>
          <w:tcPr>
            <w:tcW w:w="2060" w:type="dxa"/>
            <w:tcBorders/>
          </w:tcPr>
          <w:p>
            <w:pPr>
              <w:pStyle w:val="Style28"/>
              <w:widowControl w:val="false"/>
              <w:suppressAutoHyphens w:val="true"/>
              <w:spacing w:before="60" w:after="60"/>
              <w:jc w:val="left"/>
              <w:rPr>
                <w:bCs/>
                <w:sz w:val="22"/>
              </w:rPr>
            </w:pPr>
            <w:r>
              <w:rPr>
                <w:rStyle w:val="Style13"/>
                <w:rFonts w:eastAsia="Calibri" w:cs=""/>
                <w:bCs/>
                <w:kern w:val="0"/>
                <w:sz w:val="22"/>
                <w:szCs w:val="22"/>
                <w:lang w:val="ru-RU" w:eastAsia="en-US" w:bidi="ar-SA"/>
              </w:rPr>
              <w:t>[Участники указывает исчерпывающую информацию о наличии у него необходимого опыта исполнения соответствующих договоров]</w:t>
            </w:r>
          </w:p>
        </w:tc>
        <w:tc>
          <w:tcPr>
            <w:tcW w:w="2056" w:type="dxa"/>
            <w:tcBorders/>
          </w:tcPr>
          <w:p>
            <w:pPr>
              <w:pStyle w:val="Style28"/>
              <w:widowControl w:val="false"/>
              <w:suppressAutoHyphens w:val="true"/>
              <w:spacing w:before="60" w:after="60"/>
              <w:jc w:val="right"/>
              <w:rPr>
                <w:rStyle w:val="Style13"/>
                <w:sz w:val="22"/>
              </w:rPr>
            </w:pPr>
            <w:r>
              <w:rPr>
                <w:rStyle w:val="Style13"/>
                <w:rFonts w:eastAsia="Calibri" w:cs=""/>
                <w:kern w:val="0"/>
                <w:sz w:val="22"/>
                <w:szCs w:val="22"/>
                <w:lang w:val="ru-RU" w:eastAsia="en-US" w:bidi="ar-SA"/>
              </w:rPr>
              <w:t>[в случае комплексного договора – общая сумма выполненных обязательств по договору не указывается – указываются только суммы, подтверждающие требуемый опыт Участника]</w:t>
            </w:r>
          </w:p>
        </w:tc>
      </w:tr>
      <w:tr>
        <w:trPr/>
        <w:tc>
          <w:tcPr>
            <w:tcW w:w="703" w:type="dxa"/>
            <w:tcBorders/>
          </w:tcPr>
          <w:p>
            <w:pPr>
              <w:pStyle w:val="Style28"/>
              <w:widowControl w:val="false"/>
              <w:numPr>
                <w:ilvl w:val="0"/>
                <w:numId w:val="5"/>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numPr>
                <w:ilvl w:val="0"/>
                <w:numId w:val="5"/>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numPr>
                <w:ilvl w:val="0"/>
                <w:numId w:val="5"/>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w:t>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13068" w:type="dxa"/>
            <w:gridSpan w:val="7"/>
            <w:tcBorders/>
          </w:tcPr>
          <w:p>
            <w:pPr>
              <w:pStyle w:val="Style28"/>
              <w:widowControl w:val="false"/>
              <w:suppressAutoHyphens w:val="true"/>
              <w:spacing w:before="60" w:after="60"/>
              <w:jc w:val="right"/>
              <w:rPr>
                <w:b/>
                <w:bCs/>
                <w:sz w:val="22"/>
              </w:rPr>
            </w:pPr>
            <w:r>
              <w:rPr>
                <w:rFonts w:eastAsia="Calibri" w:cs=""/>
                <w:b/>
                <w:bCs/>
                <w:kern w:val="0"/>
                <w:sz w:val="22"/>
                <w:szCs w:val="22"/>
                <w:lang w:val="ru-RU" w:eastAsia="en-US" w:bidi="ar-SA"/>
              </w:rPr>
              <w:t>Итого за 20___ год:</w:t>
            </w:r>
          </w:p>
        </w:tc>
        <w:tc>
          <w:tcPr>
            <w:tcW w:w="2056" w:type="dxa"/>
            <w:tcBorders/>
          </w:tcPr>
          <w:p>
            <w:pPr>
              <w:pStyle w:val="Style28"/>
              <w:widowControl w:val="false"/>
              <w:suppressAutoHyphens w:val="true"/>
              <w:spacing w:before="60" w:after="60"/>
              <w:jc w:val="right"/>
              <w:rPr>
                <w:b/>
                <w:bCs/>
                <w:sz w:val="22"/>
              </w:rPr>
            </w:pPr>
            <w:r>
              <w:rPr>
                <w:b/>
                <w:bCs/>
                <w:sz w:val="22"/>
              </w:rPr>
            </w:r>
          </w:p>
        </w:tc>
      </w:tr>
      <w:tr>
        <w:trPr/>
        <w:tc>
          <w:tcPr>
            <w:tcW w:w="703" w:type="dxa"/>
            <w:tcBorders/>
          </w:tcPr>
          <w:p>
            <w:pPr>
              <w:pStyle w:val="Style28"/>
              <w:widowControl w:val="false"/>
              <w:numPr>
                <w:ilvl w:val="0"/>
                <w:numId w:val="6"/>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numPr>
                <w:ilvl w:val="0"/>
                <w:numId w:val="6"/>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numPr>
                <w:ilvl w:val="0"/>
                <w:numId w:val="6"/>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numPr>
                <w:ilvl w:val="0"/>
                <w:numId w:val="6"/>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w:t>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13068" w:type="dxa"/>
            <w:gridSpan w:val="7"/>
            <w:tcBorders/>
          </w:tcPr>
          <w:p>
            <w:pPr>
              <w:pStyle w:val="Style28"/>
              <w:widowControl w:val="false"/>
              <w:suppressAutoHyphens w:val="true"/>
              <w:spacing w:before="60" w:after="60"/>
              <w:jc w:val="right"/>
              <w:rPr>
                <w:b/>
                <w:bCs/>
                <w:sz w:val="22"/>
              </w:rPr>
            </w:pPr>
            <w:r>
              <w:rPr>
                <w:rFonts w:eastAsia="Calibri" w:cs=""/>
                <w:b/>
                <w:bCs/>
                <w:kern w:val="0"/>
                <w:sz w:val="22"/>
                <w:szCs w:val="22"/>
                <w:lang w:val="ru-RU" w:eastAsia="en-US" w:bidi="ar-SA"/>
              </w:rPr>
              <w:t>Итого за 20___ год:</w:t>
            </w:r>
          </w:p>
        </w:tc>
        <w:tc>
          <w:tcPr>
            <w:tcW w:w="2056" w:type="dxa"/>
            <w:tcBorders/>
          </w:tcPr>
          <w:p>
            <w:pPr>
              <w:pStyle w:val="Style28"/>
              <w:widowControl w:val="false"/>
              <w:suppressAutoHyphens w:val="true"/>
              <w:spacing w:before="60" w:after="60"/>
              <w:jc w:val="right"/>
              <w:rPr>
                <w:b/>
                <w:bCs/>
                <w:sz w:val="22"/>
              </w:rPr>
            </w:pPr>
            <w:r>
              <w:rPr>
                <w:b/>
                <w:bCs/>
                <w:sz w:val="22"/>
              </w:rPr>
            </w:r>
          </w:p>
        </w:tc>
      </w:tr>
      <w:tr>
        <w:trPr/>
        <w:tc>
          <w:tcPr>
            <w:tcW w:w="703" w:type="dxa"/>
            <w:tcBorders/>
          </w:tcPr>
          <w:p>
            <w:pPr>
              <w:pStyle w:val="Style28"/>
              <w:widowControl w:val="false"/>
              <w:numPr>
                <w:ilvl w:val="0"/>
                <w:numId w:val="7"/>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numPr>
                <w:ilvl w:val="0"/>
                <w:numId w:val="7"/>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numPr>
                <w:ilvl w:val="0"/>
                <w:numId w:val="7"/>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numPr>
                <w:ilvl w:val="0"/>
                <w:numId w:val="7"/>
              </w:numPr>
              <w:suppressAutoHyphens w:val="true"/>
              <w:spacing w:before="60" w:after="60"/>
              <w:ind w:left="170" w:hanging="0"/>
              <w:rPr>
                <w:sz w:val="22"/>
              </w:rPr>
            </w:pPr>
            <w:r>
              <w:rPr>
                <w:sz w:val="22"/>
              </w:rPr>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703"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w:t>
            </w:r>
          </w:p>
        </w:tc>
        <w:tc>
          <w:tcPr>
            <w:tcW w:w="2062"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63"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center"/>
              <w:rPr>
                <w:sz w:val="22"/>
              </w:rPr>
            </w:pPr>
            <w:r>
              <w:rPr>
                <w:sz w:val="22"/>
              </w:rPr>
            </w:r>
          </w:p>
        </w:tc>
        <w:tc>
          <w:tcPr>
            <w:tcW w:w="2060" w:type="dxa"/>
            <w:tcBorders/>
          </w:tcPr>
          <w:p>
            <w:pPr>
              <w:pStyle w:val="Style28"/>
              <w:widowControl w:val="false"/>
              <w:suppressAutoHyphens w:val="true"/>
              <w:spacing w:before="60" w:after="60"/>
              <w:jc w:val="left"/>
              <w:rPr>
                <w:sz w:val="22"/>
              </w:rPr>
            </w:pPr>
            <w:r>
              <w:rPr>
                <w:sz w:val="22"/>
              </w:rPr>
            </w:r>
          </w:p>
        </w:tc>
        <w:tc>
          <w:tcPr>
            <w:tcW w:w="2056" w:type="dxa"/>
            <w:tcBorders/>
          </w:tcPr>
          <w:p>
            <w:pPr>
              <w:pStyle w:val="Style28"/>
              <w:widowControl w:val="false"/>
              <w:suppressAutoHyphens w:val="true"/>
              <w:spacing w:before="60" w:after="60"/>
              <w:jc w:val="right"/>
              <w:rPr>
                <w:sz w:val="22"/>
              </w:rPr>
            </w:pPr>
            <w:r>
              <w:rPr>
                <w:sz w:val="22"/>
              </w:rPr>
            </w:r>
          </w:p>
        </w:tc>
      </w:tr>
      <w:tr>
        <w:trPr/>
        <w:tc>
          <w:tcPr>
            <w:tcW w:w="13068" w:type="dxa"/>
            <w:gridSpan w:val="7"/>
            <w:tcBorders/>
          </w:tcPr>
          <w:p>
            <w:pPr>
              <w:pStyle w:val="Style28"/>
              <w:widowControl w:val="false"/>
              <w:suppressAutoHyphens w:val="true"/>
              <w:spacing w:before="60" w:after="60"/>
              <w:jc w:val="right"/>
              <w:rPr>
                <w:b/>
                <w:bCs/>
                <w:sz w:val="22"/>
              </w:rPr>
            </w:pPr>
            <w:r>
              <w:rPr>
                <w:rFonts w:eastAsia="Calibri" w:cs=""/>
                <w:b/>
                <w:bCs/>
                <w:kern w:val="0"/>
                <w:sz w:val="22"/>
                <w:szCs w:val="22"/>
                <w:lang w:val="ru-RU" w:eastAsia="en-US" w:bidi="ar-SA"/>
              </w:rPr>
              <w:t>Итога за ___ месяцев 20___ года:</w:t>
            </w:r>
          </w:p>
        </w:tc>
        <w:tc>
          <w:tcPr>
            <w:tcW w:w="2056" w:type="dxa"/>
            <w:tcBorders/>
          </w:tcPr>
          <w:p>
            <w:pPr>
              <w:pStyle w:val="Style28"/>
              <w:widowControl w:val="false"/>
              <w:suppressAutoHyphens w:val="true"/>
              <w:spacing w:before="60" w:after="60"/>
              <w:jc w:val="right"/>
              <w:rPr>
                <w:b/>
                <w:bCs/>
                <w:sz w:val="22"/>
              </w:rPr>
            </w:pPr>
            <w:r>
              <w:rPr>
                <w:b/>
                <w:bCs/>
                <w:sz w:val="22"/>
              </w:rPr>
            </w:r>
          </w:p>
        </w:tc>
      </w:tr>
    </w:tbl>
    <w:p>
      <w:pPr>
        <w:pStyle w:val="Style28"/>
        <w:keepNext w:val="true"/>
        <w:spacing w:before="120" w:after="120"/>
        <w:rPr>
          <w:b/>
          <w:bCs/>
        </w:rPr>
      </w:pPr>
      <w:r>
        <w:rPr>
          <w:b/>
          <w:bCs/>
        </w:rPr>
        <w:t>Итого количество и годовые объемы выполнения договоров, подтверждающих опыт Участника:</w:t>
      </w:r>
    </w:p>
    <w:tbl>
      <w:tblPr>
        <w:tblStyle w:val="afff"/>
        <w:tblW w:w="15126"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2406"/>
        <w:gridCol w:w="4467"/>
        <w:gridCol w:w="4471"/>
        <w:gridCol w:w="3781"/>
      </w:tblGrid>
      <w:tr>
        <w:trPr>
          <w:cnfStyle w:val="100000000000" w:firstRow="1" w:lastRow="0" w:firstColumn="0" w:lastColumn="0" w:oddVBand="0" w:evenVBand="0" w:oddHBand="0" w:evenHBand="0" w:firstRowFirstColumn="0" w:firstRowLastColumn="0" w:lastRowFirstColumn="0" w:lastRowLastColumn="0"/>
        </w:trPr>
        <w:tc>
          <w:tcPr>
            <w:tcW w:w="2406"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Год</w:t>
            </w:r>
          </w:p>
        </w:tc>
        <w:tc>
          <w:tcPr>
            <w:tcW w:w="4467"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Число договоров, подтверждающих наличие у Участника требуемого опыта</w:t>
            </w:r>
          </w:p>
        </w:tc>
        <w:tc>
          <w:tcPr>
            <w:tcW w:w="4471"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Общая сумма поставленной продукции по договорам, подтверждающим наличие у Участника требуемого опыта, руб., без НДС</w:t>
            </w:r>
          </w:p>
        </w:tc>
        <w:tc>
          <w:tcPr>
            <w:tcW w:w="3781"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Примечание</w:t>
            </w:r>
          </w:p>
        </w:tc>
      </w:tr>
      <w:tr>
        <w:trPr/>
        <w:tc>
          <w:tcPr>
            <w:tcW w:w="2406" w:type="dxa"/>
            <w:tcBorders/>
          </w:tcPr>
          <w:p>
            <w:pPr>
              <w:pStyle w:val="Style28"/>
              <w:widowControl w:val="false"/>
              <w:suppressAutoHyphens w:val="true"/>
              <w:spacing w:before="60" w:after="60"/>
              <w:rPr>
                <w:sz w:val="22"/>
              </w:rPr>
            </w:pPr>
            <w:r>
              <w:rPr>
                <w:rFonts w:eastAsia="Calibri" w:cs=""/>
                <w:kern w:val="0"/>
                <w:sz w:val="22"/>
                <w:szCs w:val="22"/>
                <w:lang w:val="ru-RU" w:eastAsia="en-US" w:bidi="ar-SA"/>
              </w:rPr>
              <w:t>20___ год</w:t>
            </w:r>
          </w:p>
        </w:tc>
        <w:tc>
          <w:tcPr>
            <w:tcW w:w="4467" w:type="dxa"/>
            <w:tcBorders/>
          </w:tcPr>
          <w:p>
            <w:pPr>
              <w:pStyle w:val="Style28"/>
              <w:widowControl w:val="false"/>
              <w:suppressAutoHyphens w:val="true"/>
              <w:spacing w:before="60" w:after="60"/>
              <w:jc w:val="center"/>
              <w:rPr>
                <w:sz w:val="22"/>
              </w:rPr>
            </w:pPr>
            <w:r>
              <w:rPr>
                <w:sz w:val="22"/>
              </w:rPr>
            </w:r>
          </w:p>
        </w:tc>
        <w:tc>
          <w:tcPr>
            <w:tcW w:w="4471" w:type="dxa"/>
            <w:tcBorders/>
          </w:tcPr>
          <w:p>
            <w:pPr>
              <w:pStyle w:val="Style28"/>
              <w:widowControl w:val="false"/>
              <w:suppressAutoHyphens w:val="true"/>
              <w:spacing w:before="60" w:after="60"/>
              <w:jc w:val="right"/>
              <w:rPr>
                <w:sz w:val="22"/>
              </w:rPr>
            </w:pPr>
            <w:r>
              <w:rPr>
                <w:sz w:val="22"/>
              </w:rPr>
            </w:r>
          </w:p>
        </w:tc>
        <w:tc>
          <w:tcPr>
            <w:tcW w:w="3781" w:type="dxa"/>
            <w:tcBorders/>
          </w:tcPr>
          <w:p>
            <w:pPr>
              <w:pStyle w:val="Style28"/>
              <w:widowControl w:val="false"/>
              <w:suppressAutoHyphens w:val="true"/>
              <w:spacing w:before="60" w:after="60"/>
              <w:jc w:val="left"/>
              <w:rPr>
                <w:sz w:val="22"/>
              </w:rPr>
            </w:pPr>
            <w:r>
              <w:rPr>
                <w:sz w:val="22"/>
              </w:rPr>
            </w:r>
          </w:p>
        </w:tc>
      </w:tr>
      <w:tr>
        <w:trPr/>
        <w:tc>
          <w:tcPr>
            <w:tcW w:w="2406" w:type="dxa"/>
            <w:tcBorders/>
          </w:tcPr>
          <w:p>
            <w:pPr>
              <w:pStyle w:val="Style28"/>
              <w:widowControl w:val="false"/>
              <w:suppressAutoHyphens w:val="true"/>
              <w:spacing w:before="60" w:after="60"/>
              <w:rPr>
                <w:sz w:val="22"/>
              </w:rPr>
            </w:pPr>
            <w:r>
              <w:rPr>
                <w:rFonts w:eastAsia="Calibri" w:cs=""/>
                <w:kern w:val="0"/>
                <w:sz w:val="22"/>
                <w:szCs w:val="22"/>
                <w:lang w:val="ru-RU" w:eastAsia="en-US" w:bidi="ar-SA"/>
              </w:rPr>
              <w:t>20___ год</w:t>
            </w:r>
          </w:p>
        </w:tc>
        <w:tc>
          <w:tcPr>
            <w:tcW w:w="4467" w:type="dxa"/>
            <w:tcBorders/>
          </w:tcPr>
          <w:p>
            <w:pPr>
              <w:pStyle w:val="Style28"/>
              <w:widowControl w:val="false"/>
              <w:suppressAutoHyphens w:val="true"/>
              <w:spacing w:before="60" w:after="60"/>
              <w:jc w:val="center"/>
              <w:rPr>
                <w:sz w:val="22"/>
              </w:rPr>
            </w:pPr>
            <w:r>
              <w:rPr>
                <w:sz w:val="22"/>
              </w:rPr>
            </w:r>
          </w:p>
        </w:tc>
        <w:tc>
          <w:tcPr>
            <w:tcW w:w="4471" w:type="dxa"/>
            <w:tcBorders/>
          </w:tcPr>
          <w:p>
            <w:pPr>
              <w:pStyle w:val="Style28"/>
              <w:widowControl w:val="false"/>
              <w:suppressAutoHyphens w:val="true"/>
              <w:spacing w:before="60" w:after="60"/>
              <w:jc w:val="right"/>
              <w:rPr>
                <w:sz w:val="22"/>
              </w:rPr>
            </w:pPr>
            <w:r>
              <w:rPr>
                <w:sz w:val="22"/>
              </w:rPr>
            </w:r>
          </w:p>
        </w:tc>
        <w:tc>
          <w:tcPr>
            <w:tcW w:w="3781" w:type="dxa"/>
            <w:tcBorders/>
          </w:tcPr>
          <w:p>
            <w:pPr>
              <w:pStyle w:val="Style28"/>
              <w:widowControl w:val="false"/>
              <w:suppressAutoHyphens w:val="true"/>
              <w:spacing w:before="60" w:after="60"/>
              <w:jc w:val="left"/>
              <w:rPr>
                <w:sz w:val="22"/>
              </w:rPr>
            </w:pPr>
            <w:r>
              <w:rPr>
                <w:sz w:val="22"/>
              </w:rPr>
            </w:r>
          </w:p>
        </w:tc>
      </w:tr>
      <w:tr>
        <w:trPr/>
        <w:tc>
          <w:tcPr>
            <w:tcW w:w="2406" w:type="dxa"/>
            <w:tcBorders/>
          </w:tcPr>
          <w:p>
            <w:pPr>
              <w:pStyle w:val="Style28"/>
              <w:widowControl w:val="false"/>
              <w:suppressAutoHyphens w:val="true"/>
              <w:spacing w:before="60" w:after="60"/>
              <w:rPr>
                <w:sz w:val="22"/>
              </w:rPr>
            </w:pPr>
            <w:r>
              <w:rPr>
                <w:rFonts w:eastAsia="Calibri" w:cs=""/>
                <w:kern w:val="0"/>
                <w:sz w:val="22"/>
                <w:szCs w:val="22"/>
                <w:lang w:val="ru-RU" w:eastAsia="en-US" w:bidi="ar-SA"/>
              </w:rPr>
              <w:t>20___ год</w:t>
            </w:r>
          </w:p>
        </w:tc>
        <w:tc>
          <w:tcPr>
            <w:tcW w:w="4467" w:type="dxa"/>
            <w:tcBorders/>
          </w:tcPr>
          <w:p>
            <w:pPr>
              <w:pStyle w:val="Style28"/>
              <w:widowControl w:val="false"/>
              <w:suppressAutoHyphens w:val="true"/>
              <w:spacing w:before="60" w:after="60"/>
              <w:jc w:val="center"/>
              <w:rPr>
                <w:sz w:val="22"/>
              </w:rPr>
            </w:pPr>
            <w:r>
              <w:rPr>
                <w:sz w:val="22"/>
              </w:rPr>
            </w:r>
          </w:p>
        </w:tc>
        <w:tc>
          <w:tcPr>
            <w:tcW w:w="4471" w:type="dxa"/>
            <w:tcBorders/>
          </w:tcPr>
          <w:p>
            <w:pPr>
              <w:pStyle w:val="Style28"/>
              <w:widowControl w:val="false"/>
              <w:suppressAutoHyphens w:val="true"/>
              <w:spacing w:before="60" w:after="60"/>
              <w:jc w:val="right"/>
              <w:rPr>
                <w:sz w:val="22"/>
              </w:rPr>
            </w:pPr>
            <w:r>
              <w:rPr>
                <w:sz w:val="22"/>
              </w:rPr>
            </w:r>
          </w:p>
        </w:tc>
        <w:tc>
          <w:tcPr>
            <w:tcW w:w="3781" w:type="dxa"/>
            <w:tcBorders/>
          </w:tcPr>
          <w:p>
            <w:pPr>
              <w:pStyle w:val="Style28"/>
              <w:widowControl w:val="false"/>
              <w:suppressAutoHyphens w:val="true"/>
              <w:spacing w:before="60" w:after="60"/>
              <w:jc w:val="left"/>
              <w:rPr>
                <w:sz w:val="22"/>
              </w:rPr>
            </w:pPr>
            <w:r>
              <w:rPr>
                <w:sz w:val="22"/>
              </w:rPr>
            </w:r>
          </w:p>
        </w:tc>
      </w:tr>
      <w:tr>
        <w:trPr/>
        <w:tc>
          <w:tcPr>
            <w:tcW w:w="2406" w:type="dxa"/>
            <w:tcBorders/>
          </w:tcPr>
          <w:p>
            <w:pPr>
              <w:pStyle w:val="Style28"/>
              <w:widowControl w:val="false"/>
              <w:suppressAutoHyphens w:val="true"/>
              <w:spacing w:before="60" w:after="60"/>
              <w:rPr>
                <w:sz w:val="22"/>
              </w:rPr>
            </w:pPr>
            <w:r>
              <w:rPr>
                <w:rFonts w:eastAsia="Calibri" w:cs=""/>
                <w:kern w:val="0"/>
                <w:sz w:val="22"/>
                <w:szCs w:val="22"/>
                <w:lang w:val="ru-RU" w:eastAsia="en-US" w:bidi="ar-SA"/>
              </w:rPr>
              <w:t>…</w:t>
            </w:r>
          </w:p>
        </w:tc>
        <w:tc>
          <w:tcPr>
            <w:tcW w:w="4467" w:type="dxa"/>
            <w:tcBorders/>
          </w:tcPr>
          <w:p>
            <w:pPr>
              <w:pStyle w:val="Style28"/>
              <w:widowControl w:val="false"/>
              <w:suppressAutoHyphens w:val="true"/>
              <w:spacing w:before="60" w:after="60"/>
              <w:jc w:val="center"/>
              <w:rPr>
                <w:sz w:val="22"/>
              </w:rPr>
            </w:pPr>
            <w:r>
              <w:rPr>
                <w:sz w:val="22"/>
              </w:rPr>
            </w:r>
          </w:p>
        </w:tc>
        <w:tc>
          <w:tcPr>
            <w:tcW w:w="4471" w:type="dxa"/>
            <w:tcBorders/>
          </w:tcPr>
          <w:p>
            <w:pPr>
              <w:pStyle w:val="Style28"/>
              <w:widowControl w:val="false"/>
              <w:suppressAutoHyphens w:val="true"/>
              <w:spacing w:before="60" w:after="60"/>
              <w:jc w:val="right"/>
              <w:rPr>
                <w:sz w:val="22"/>
              </w:rPr>
            </w:pPr>
            <w:r>
              <w:rPr>
                <w:sz w:val="22"/>
              </w:rPr>
            </w:r>
          </w:p>
        </w:tc>
        <w:tc>
          <w:tcPr>
            <w:tcW w:w="3781" w:type="dxa"/>
            <w:tcBorders/>
          </w:tcPr>
          <w:p>
            <w:pPr>
              <w:pStyle w:val="Style28"/>
              <w:widowControl w:val="false"/>
              <w:suppressAutoHyphens w:val="true"/>
              <w:spacing w:before="60" w:after="60"/>
              <w:jc w:val="left"/>
              <w:rPr>
                <w:sz w:val="22"/>
              </w:rPr>
            </w:pPr>
            <w:r>
              <w:rPr>
                <w:sz w:val="22"/>
              </w:rPr>
            </w:r>
          </w:p>
        </w:tc>
      </w:tr>
      <w:tr>
        <w:trPr/>
        <w:tc>
          <w:tcPr>
            <w:tcW w:w="2406" w:type="dxa"/>
            <w:tcBorders/>
          </w:tcPr>
          <w:p>
            <w:pPr>
              <w:pStyle w:val="Style28"/>
              <w:widowControl w:val="false"/>
              <w:suppressAutoHyphens w:val="true"/>
              <w:spacing w:before="60" w:after="60"/>
              <w:rPr>
                <w:sz w:val="22"/>
              </w:rPr>
            </w:pPr>
            <w:r>
              <w:rPr>
                <w:rFonts w:eastAsia="Calibri" w:cs=""/>
                <w:kern w:val="0"/>
                <w:sz w:val="22"/>
                <w:szCs w:val="22"/>
                <w:lang w:val="ru-RU" w:eastAsia="en-US" w:bidi="ar-SA"/>
              </w:rPr>
              <w:t>___ месяцев 20___ года</w:t>
            </w:r>
          </w:p>
        </w:tc>
        <w:tc>
          <w:tcPr>
            <w:tcW w:w="4467" w:type="dxa"/>
            <w:tcBorders/>
          </w:tcPr>
          <w:p>
            <w:pPr>
              <w:pStyle w:val="Style28"/>
              <w:widowControl w:val="false"/>
              <w:suppressAutoHyphens w:val="true"/>
              <w:spacing w:before="60" w:after="60"/>
              <w:jc w:val="center"/>
              <w:rPr>
                <w:sz w:val="22"/>
              </w:rPr>
            </w:pPr>
            <w:r>
              <w:rPr>
                <w:sz w:val="22"/>
              </w:rPr>
            </w:r>
          </w:p>
        </w:tc>
        <w:tc>
          <w:tcPr>
            <w:tcW w:w="4471" w:type="dxa"/>
            <w:tcBorders/>
          </w:tcPr>
          <w:p>
            <w:pPr>
              <w:pStyle w:val="Style28"/>
              <w:widowControl w:val="false"/>
              <w:suppressAutoHyphens w:val="true"/>
              <w:spacing w:before="60" w:after="60"/>
              <w:jc w:val="right"/>
              <w:rPr>
                <w:sz w:val="22"/>
              </w:rPr>
            </w:pPr>
            <w:r>
              <w:rPr>
                <w:sz w:val="22"/>
              </w:rPr>
            </w:r>
          </w:p>
        </w:tc>
        <w:tc>
          <w:tcPr>
            <w:tcW w:w="3781" w:type="dxa"/>
            <w:tcBorders/>
          </w:tcPr>
          <w:p>
            <w:pPr>
              <w:pStyle w:val="Style28"/>
              <w:widowControl w:val="false"/>
              <w:suppressAutoHyphens w:val="true"/>
              <w:spacing w:before="60" w:after="60"/>
              <w:jc w:val="left"/>
              <w:rPr>
                <w:sz w:val="22"/>
              </w:rPr>
            </w:pPr>
            <w:r>
              <w:rPr>
                <w:sz w:val="22"/>
              </w:rPr>
            </w:r>
          </w:p>
        </w:tc>
      </w:tr>
    </w:tbl>
    <w:p>
      <w:pPr>
        <w:pStyle w:val="Style28"/>
        <w:rPr/>
      </w:pPr>
      <w:r>
        <w:rPr/>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2921"/>
        <w:gridCol w:w="836"/>
        <w:gridCol w:w="2411"/>
        <w:gridCol w:w="850"/>
        <w:gridCol w:w="2894"/>
      </w:tblGrid>
      <w:tr>
        <w:trPr>
          <w:cnfStyle w:val="100000000000" w:firstRow="1" w:lastRow="0" w:firstColumn="0" w:lastColumn="0" w:oddVBand="0" w:evenVBand="0" w:oddHBand="0" w:evenHBand="0" w:firstRowFirstColumn="0" w:firstRowLastColumn="0" w:lastRowFirstColumn="0" w:lastRowLastColumn="0"/>
        </w:trPr>
        <w:tc>
          <w:tcPr>
            <w:tcW w:w="2921"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c>
          <w:tcPr>
            <w:tcW w:w="836"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411" w:type="dxa"/>
            <w:tcBorders>
              <w:top w:val="nil"/>
              <w:left w:val="nil"/>
              <w:bottom w:val="single" w:sz="4" w:space="0" w:color="000000"/>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850"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894"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r>
      <w:tr>
        <w:trPr/>
        <w:tc>
          <w:tcPr>
            <w:tcW w:w="292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lang w:val="en-US"/>
              </w:rPr>
            </w:pPr>
            <w:r>
              <w:rPr>
                <w:rFonts w:eastAsia="Calibri" w:cs=""/>
                <w:i/>
                <w:iCs/>
                <w:kern w:val="0"/>
                <w:sz w:val="18"/>
                <w:szCs w:val="18"/>
                <w:lang w:val="en-US" w:eastAsia="en-US" w:bidi="ar-SA"/>
              </w:rPr>
              <w:t>(</w:t>
            </w:r>
            <w:r>
              <w:rPr>
                <w:rFonts w:eastAsia="Calibri" w:cs=""/>
                <w:i/>
                <w:iCs/>
                <w:kern w:val="0"/>
                <w:sz w:val="18"/>
                <w:szCs w:val="18"/>
                <w:lang w:val="ru-RU" w:eastAsia="en-US" w:bidi="ar-SA"/>
              </w:rPr>
              <w:t>должность подписавшего</w:t>
            </w:r>
            <w:r>
              <w:rPr>
                <w:rFonts w:eastAsia="Calibri" w:cs=""/>
                <w:i/>
                <w:iCs/>
                <w:kern w:val="0"/>
                <w:sz w:val="18"/>
                <w:szCs w:val="18"/>
                <w:lang w:val="en-US" w:eastAsia="en-US" w:bidi="ar-SA"/>
              </w:rPr>
              <w:t>)</w:t>
            </w:r>
          </w:p>
        </w:tc>
        <w:tc>
          <w:tcPr>
            <w:tcW w:w="836" w:type="dxa"/>
            <w:tcBorders>
              <w:top w:val="nil"/>
              <w:left w:val="nil"/>
              <w:bottom w:val="nil"/>
              <w:right w:val="nil"/>
            </w:tcBorders>
          </w:tcPr>
          <w:p>
            <w:pPr>
              <w:pStyle w:val="Style28"/>
              <w:widowControl w:val="false"/>
              <w:suppressAutoHyphens w:val="true"/>
              <w:spacing w:before="60" w:after="60"/>
              <w:jc w:val="center"/>
              <w:rPr>
                <w:i/>
                <w:i/>
                <w:iCs/>
                <w:sz w:val="18"/>
                <w:szCs w:val="18"/>
                <w:lang w:val="en-US"/>
              </w:rPr>
            </w:pPr>
            <w:r>
              <w:rPr>
                <w:i/>
                <w:iCs/>
                <w:sz w:val="18"/>
                <w:szCs w:val="18"/>
                <w:lang w:val="en-US"/>
              </w:rPr>
            </w:r>
          </w:p>
        </w:tc>
        <w:tc>
          <w:tcPr>
            <w:tcW w:w="241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(подпись)</w:t>
            </w:r>
          </w:p>
        </w:tc>
        <w:tc>
          <w:tcPr>
            <w:tcW w:w="850"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М. П.</w:t>
            </w:r>
          </w:p>
        </w:tc>
        <w:tc>
          <w:tcPr>
            <w:tcW w:w="2894"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(И.О. Фамилия)</w:t>
            </w:r>
          </w:p>
        </w:tc>
      </w:tr>
    </w:tbl>
    <w:p>
      <w:pPr>
        <w:sectPr>
          <w:footerReference w:type="default" r:id="rId7"/>
          <w:footerReference w:type="first" r:id="rId8"/>
          <w:footnotePr>
            <w:numFmt w:val="decimal"/>
          </w:footnotePr>
          <w:type w:val="nextPage"/>
          <w:pgSz w:orient="landscape" w:w="16838" w:h="11906"/>
          <w:pgMar w:left="851" w:right="851" w:gutter="0" w:header="0" w:top="1134" w:footer="567" w:bottom="850"/>
          <w:pgNumType w:fmt="decimal"/>
          <w:formProt w:val="false"/>
          <w:textDirection w:val="lrTb"/>
          <w:docGrid w:type="default" w:linePitch="360" w:charSpace="0"/>
        </w:sectPr>
        <w:pStyle w:val="Style28"/>
        <w:pBdr>
          <w:bottom w:val="single" w:sz="4" w:space="1" w:color="7F7F7F"/>
        </w:pBdr>
        <w:shd w:val="clear" w:color="auto" w:fill="E7E6E6" w:themeFill="background2"/>
        <w:spacing w:before="120" w:after="120"/>
        <w:jc w:val="center"/>
        <w:rPr>
          <w:i/>
          <w:i/>
          <w:iCs/>
        </w:rPr>
      </w:pPr>
      <w:r>
        <w:rPr>
          <w:i/>
          <w:iCs/>
        </w:rPr>
        <w:t>окончание формы</w:t>
      </w:r>
    </w:p>
    <w:p>
      <w:pPr>
        <w:pStyle w:val="Style23"/>
        <w:rPr/>
      </w:pPr>
      <w:bookmarkStart w:id="61" w:name="_Ref125369577"/>
      <w:bookmarkStart w:id="62" w:name="_Ref125714086"/>
      <w:bookmarkStart w:id="63" w:name="_Toc127356931"/>
      <w:bookmarkStart w:id="64" w:name="Форма08_СправкаМТР"/>
      <w:bookmarkEnd w:id="64"/>
      <w:r>
        <w:rPr/>
        <w:t>Справка о материально-технических ресурсах (форма 8)</w:t>
      </w:r>
      <w:bookmarkEnd w:id="61"/>
      <w:bookmarkEnd w:id="62"/>
      <w:bookmarkEnd w:id="63"/>
    </w:p>
    <w:p>
      <w:pPr>
        <w:pStyle w:val="Style24"/>
        <w:rPr/>
      </w:pPr>
      <w:r>
        <w:rPr/>
        <w:t>Справка о материально-технических ресурсах в обязательном порядке должна быть предоставлена Участником в составе своей заявки, если в Требованиях к Участникам (Приложение № 3 к Документации о закупке) установлено соответствующие требование в части наличия (привлечения) материально-технических ресурсов.</w:t>
      </w:r>
    </w:p>
    <w:p>
      <w:pPr>
        <w:pStyle w:val="Style24"/>
        <w:rPr/>
      </w:pPr>
      <w:r>
        <w:rPr/>
        <w:t>Справка о материально-технических ресурсах может быть предоставлена Участником в составе своей заявки, если в Порядке и критериях оценки и сопоставления заявок (Приложение № 8 к Документации о закупке) установлен соответствующий критерий оценки в части наличия (привлечения) материально-технических ресурсов (указанный документ необходим только для целей оценки и его непредоставление не является основанием для отклонения заявки Участника).</w:t>
      </w:r>
    </w:p>
    <w:p>
      <w:pPr>
        <w:pStyle w:val="Style24"/>
        <w:rPr/>
      </w:pPr>
      <w:r>
        <w:rPr/>
        <w:t>Участник должен указать исчерпывающую информацию, необходимую для рассмотрения заявок на предмет его соответствия установленным в Документации о закупке требованиям к наличию (привлечению) материально-технических ресурсов (если они установлены), необходимую для оценки и сопоставления заявок на предмет его оценки и сопоставления по критерию оценки в части наличия (привлечения) материально-технических ресурсов, установленному в Документации о закупке (если он установлен).</w:t>
      </w:r>
    </w:p>
    <w:p>
      <w:pPr>
        <w:pStyle w:val="Style24"/>
        <w:rPr/>
      </w:pPr>
      <w:r>
        <w:rPr/>
        <w:t>В справке перечисляются строго только те позиции, которые позволяют подтвердить наличие (привлечение) требуемых материально-технических ресурсов. Иные сведения и информация в данной справке не указываются.</w:t>
      </w:r>
    </w:p>
    <w:p>
      <w:pPr>
        <w:pStyle w:val="Style24"/>
        <w:rPr/>
      </w:pPr>
      <w:bookmarkStart w:id="65" w:name="_Hlk138320819"/>
      <w:r>
        <w:rPr/>
        <w:t>Указанные в справке позиции, не позволяющие явно определить наличие (привлечение) требуемых материально-технических ресурсов у Участника, не рассматриваются и не оцениваются.</w:t>
      </w:r>
      <w:bookmarkEnd w:id="65"/>
    </w:p>
    <w:p>
      <w:pPr>
        <w:pStyle w:val="Style24"/>
        <w:rPr/>
      </w:pPr>
      <w:r>
        <w:rPr/>
        <w:t xml:space="preserve">При оформлении Справки о материально-технических ресурсах как приложения к </w:t>
      </w:r>
      <w:hyperlink w:anchor="Форма02_Оферта">
        <w:r>
          <w:rPr>
            <w:rStyle w:val="Style10"/>
          </w:rPr>
          <w:t>Письму о подаче оферты</w:t>
        </w:r>
      </w:hyperlink>
      <w:r>
        <w:rPr/>
        <w:t>, необходимо дополнительно проверить нумерацию приложения (при отсутствии того или иного приложения, может потребоваться корректировка).</w:t>
      </w:r>
    </w:p>
    <w:p>
      <w:pPr>
        <w:pStyle w:val="Style24"/>
        <w:rPr/>
      </w:pPr>
      <w:r>
        <w:rPr/>
        <w:t>Форма Справки о материально-технических ресурсах:</w:t>
      </w:r>
    </w:p>
    <w:p>
      <w:pPr>
        <w:pStyle w:val="Style28"/>
        <w:keepNext w:val="true"/>
        <w:pBdr>
          <w:top w:val="single" w:sz="4" w:space="1" w:color="7F7F7F"/>
        </w:pBdr>
        <w:shd w:val="clear" w:color="auto" w:fill="E7E6E6" w:themeFill="background2"/>
        <w:spacing w:before="120" w:after="120"/>
        <w:jc w:val="center"/>
        <w:rPr>
          <w:i/>
          <w:i/>
          <w:iCs/>
        </w:rPr>
      </w:pPr>
      <w:r>
        <w:rPr>
          <w:i/>
          <w:iCs/>
        </w:rPr>
        <w:t>начало формы</w:t>
      </w:r>
    </w:p>
    <w:p>
      <w:pPr>
        <w:pStyle w:val="Style28"/>
        <w:keepNext w:val="true"/>
        <w:rPr/>
      </w:pPr>
      <w:r>
        <w:rPr/>
        <w:t>Приложение 6 к Письму о подаче оферты</w:t>
      </w:r>
    </w:p>
    <w:p>
      <w:pPr>
        <w:pStyle w:val="Style28"/>
        <w:keepNext w:val="true"/>
        <w:rPr/>
      </w:pPr>
      <w:r>
        <w:rPr/>
        <w:t>от «___» __________ 202__ г. № _______</w:t>
      </w:r>
    </w:p>
    <w:p>
      <w:pPr>
        <w:pStyle w:val="Style28"/>
        <w:rPr>
          <w:rStyle w:val="Style13"/>
        </w:rPr>
      </w:pPr>
      <w:r>
        <w:rPr>
          <w:rStyle w:val="Style13"/>
        </w:rPr>
        <w:t>[Участник приводит номер и дату Письма о подаче оферты]</w:t>
      </w:r>
    </w:p>
    <w:p>
      <w:pPr>
        <w:pStyle w:val="Style27"/>
        <w:pageBreakBefore w:val="false"/>
        <w:numPr>
          <w:ilvl w:val="0"/>
          <w:numId w:val="0"/>
        </w:numPr>
        <w:spacing w:before="360" w:after="360"/>
        <w:ind w:left="0" w:hanging="0"/>
        <w:jc w:val="center"/>
        <w:outlineLvl w:val="3"/>
        <w:rPr/>
      </w:pPr>
      <w:r>
        <w:rPr/>
        <w:t>Справка о материально-технических ресурсах</w:t>
      </w:r>
    </w:p>
    <w:p>
      <w:pPr>
        <w:pStyle w:val="Style28"/>
        <w:tabs>
          <w:tab w:val="clear" w:pos="708"/>
          <w:tab w:val="right" w:pos="9922" w:leader="none"/>
        </w:tabs>
        <w:rPr/>
      </w:pPr>
      <w:r>
        <w:rPr/>
        <w:t>Наименование Участника:</w:t>
        <w:tab/>
        <w:t>________________________________________.</w:t>
      </w:r>
    </w:p>
    <w:p>
      <w:pPr>
        <w:pStyle w:val="Style28"/>
        <w:tabs>
          <w:tab w:val="clear" w:pos="708"/>
          <w:tab w:val="right" w:pos="9922" w:leader="none"/>
        </w:tabs>
        <w:rPr/>
      </w:pPr>
      <w:r>
        <w:rPr/>
        <w:t>ИНН Участника:</w:t>
        <w:tab/>
        <w:t>________________________________________.</w:t>
      </w:r>
    </w:p>
    <w:p>
      <w:pPr>
        <w:pStyle w:val="Style28"/>
        <w:tabs>
          <w:tab w:val="clear" w:pos="708"/>
          <w:tab w:val="right" w:pos="9922" w:leader="none"/>
        </w:tabs>
        <w:spacing w:before="120" w:after="240"/>
        <w:rPr/>
      </w:pPr>
      <w:r>
        <w:rPr/>
        <w:t>Предмет договора:</w:t>
        <w:tab/>
        <w:t>________________________________________.</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498"/>
        <w:gridCol w:w="2051"/>
        <w:gridCol w:w="848"/>
        <w:gridCol w:w="1422"/>
        <w:gridCol w:w="992"/>
        <w:gridCol w:w="1557"/>
        <w:gridCol w:w="1280"/>
        <w:gridCol w:w="1262"/>
      </w:tblGrid>
      <w:tr>
        <w:trPr>
          <w:trHeight w:val="677" w:hRule="atLeast"/>
          <w:cnfStyle w:val="100000000000" w:firstRow="1" w:lastRow="0" w:firstColumn="0" w:lastColumn="0" w:oddVBand="0" w:evenVBand="0" w:oddHBand="0" w:evenHBand="0" w:firstRowFirstColumn="0" w:firstRowLastColumn="0" w:lastRowFirstColumn="0" w:lastRowLastColumn="0"/>
        </w:trPr>
        <w:tc>
          <w:tcPr>
            <w:tcW w:w="498" w:type="dxa"/>
            <w:vMerge w:val="restart"/>
            <w:tcBorders/>
          </w:tcPr>
          <w:p>
            <w:pPr>
              <w:pStyle w:val="Style28"/>
              <w:keepNext w:val="true"/>
              <w:widowControl w:val="false"/>
              <w:suppressAutoHyphens w:val="true"/>
              <w:spacing w:before="60" w:after="60"/>
              <w:jc w:val="center"/>
              <w:rPr>
                <w:b w:val="false"/>
                <w:bCs/>
                <w:sz w:val="20"/>
                <w:szCs w:val="20"/>
              </w:rPr>
            </w:pPr>
            <w:r>
              <w:rPr>
                <w:rFonts w:eastAsia="Calibri" w:cs=""/>
                <w:b w:val="false"/>
                <w:bCs/>
                <w:kern w:val="0"/>
                <w:sz w:val="20"/>
                <w:szCs w:val="20"/>
                <w:lang w:val="ru-RU" w:eastAsia="en-US" w:bidi="ar-SA"/>
              </w:rPr>
              <w:t>№</w:t>
            </w:r>
            <w:r>
              <w:rPr>
                <w:rFonts w:eastAsia="Calibri" w:cs=""/>
                <w:b w:val="false"/>
                <w:bCs/>
                <w:kern w:val="0"/>
                <w:sz w:val="20"/>
                <w:szCs w:val="20"/>
                <w:lang w:val="ru-RU" w:eastAsia="en-US" w:bidi="ar-SA"/>
              </w:rPr>
              <w:br/>
              <w:t>п/п</w:t>
            </w:r>
          </w:p>
        </w:tc>
        <w:tc>
          <w:tcPr>
            <w:tcW w:w="2899" w:type="dxa"/>
            <w:gridSpan w:val="2"/>
            <w:vMerge w:val="restart"/>
            <w:tcBorders/>
          </w:tcPr>
          <w:p>
            <w:pPr>
              <w:pStyle w:val="Style28"/>
              <w:keepNext w:val="true"/>
              <w:widowControl w:val="false"/>
              <w:suppressAutoHyphens w:val="true"/>
              <w:spacing w:before="60" w:after="60"/>
              <w:jc w:val="center"/>
              <w:rPr>
                <w:rStyle w:val="Style13"/>
                <w:b w:val="false"/>
                <w:bCs/>
                <w:i w:val="false"/>
                <w:i w:val="false"/>
                <w:sz w:val="20"/>
                <w:szCs w:val="20"/>
                <w:shd w:fill="auto" w:val="clear"/>
              </w:rPr>
            </w:pPr>
            <w:r>
              <w:rPr>
                <w:rFonts w:eastAsia="Calibri" w:cs=""/>
                <w:b/>
                <w:bCs/>
                <w:kern w:val="0"/>
                <w:sz w:val="20"/>
                <w:szCs w:val="20"/>
                <w:lang w:val="ru-RU" w:eastAsia="en-US" w:bidi="ar-SA"/>
              </w:rPr>
              <w:t>Требование Заказчика к</w:t>
            </w:r>
            <w:r>
              <w:rPr>
                <w:rFonts w:eastAsia="Calibri" w:cs=""/>
                <w:b/>
                <w:bCs/>
                <w:kern w:val="0"/>
                <w:sz w:val="20"/>
                <w:szCs w:val="20"/>
                <w:lang w:val="en-US" w:eastAsia="en-US" w:bidi="ar-SA"/>
              </w:rPr>
              <w:t> </w:t>
            </w:r>
            <w:r>
              <w:rPr>
                <w:rFonts w:eastAsia="Calibri" w:cs=""/>
                <w:b/>
                <w:bCs/>
                <w:kern w:val="0"/>
                <w:sz w:val="20"/>
                <w:szCs w:val="20"/>
                <w:lang w:val="ru-RU" w:eastAsia="en-US" w:bidi="ar-SA"/>
              </w:rPr>
              <w:t>наличию у</w:t>
            </w:r>
            <w:r>
              <w:rPr>
                <w:rFonts w:eastAsia="Calibri" w:cs=""/>
                <w:b/>
                <w:bCs/>
                <w:kern w:val="0"/>
                <w:sz w:val="20"/>
                <w:szCs w:val="20"/>
                <w:lang w:val="en-US" w:eastAsia="en-US" w:bidi="ar-SA"/>
              </w:rPr>
              <w:t> </w:t>
            </w:r>
            <w:r>
              <w:rPr>
                <w:rFonts w:eastAsia="Calibri" w:cs=""/>
                <w:b/>
                <w:bCs/>
                <w:kern w:val="0"/>
                <w:sz w:val="20"/>
                <w:szCs w:val="20"/>
                <w:lang w:val="ru-RU" w:eastAsia="en-US" w:bidi="ar-SA"/>
              </w:rPr>
              <w:t>Участника МТР</w:t>
            </w:r>
          </w:p>
        </w:tc>
        <w:tc>
          <w:tcPr>
            <w:tcW w:w="6513" w:type="dxa"/>
            <w:gridSpan w:val="5"/>
            <w:tcBorders/>
          </w:tcPr>
          <w:p>
            <w:pPr>
              <w:pStyle w:val="Style28"/>
              <w:keepNext w:val="true"/>
              <w:widowControl w:val="false"/>
              <w:suppressAutoHyphens w:val="true"/>
              <w:spacing w:before="60" w:after="60"/>
              <w:jc w:val="center"/>
              <w:rPr>
                <w:b w:val="false"/>
                <w:bCs/>
                <w:sz w:val="20"/>
                <w:szCs w:val="20"/>
              </w:rPr>
            </w:pPr>
            <w:r>
              <w:rPr>
                <w:rFonts w:eastAsia="Calibri" w:cs=""/>
                <w:b w:val="false"/>
                <w:bCs/>
                <w:kern w:val="0"/>
                <w:sz w:val="20"/>
                <w:szCs w:val="20"/>
                <w:lang w:val="ru-RU" w:eastAsia="en-US" w:bidi="ar-SA"/>
              </w:rPr>
              <w:t>Наличие у Участника требуемых МТР</w:t>
            </w:r>
          </w:p>
        </w:tc>
      </w:tr>
      <w:tr>
        <w:trPr>
          <w:trHeight w:val="838" w:hRule="atLeast"/>
        </w:trPr>
        <w:tc>
          <w:tcPr>
            <w:tcW w:w="498" w:type="dxa"/>
            <w:vMerge w:val="continue"/>
            <w:tcBorders/>
          </w:tcPr>
          <w:p>
            <w:pPr>
              <w:pStyle w:val="Style28"/>
              <w:widowControl w:val="false"/>
              <w:suppressAutoHyphens w:val="true"/>
              <w:spacing w:before="60" w:after="60"/>
              <w:jc w:val="center"/>
              <w:rPr>
                <w:bCs/>
                <w:sz w:val="20"/>
                <w:szCs w:val="20"/>
              </w:rPr>
            </w:pPr>
            <w:r>
              <w:rPr>
                <w:bCs/>
                <w:sz w:val="20"/>
                <w:szCs w:val="20"/>
              </w:rPr>
            </w:r>
          </w:p>
        </w:tc>
        <w:tc>
          <w:tcPr>
            <w:tcW w:w="2899" w:type="dxa"/>
            <w:gridSpan w:val="2"/>
            <w:vMerge w:val="continue"/>
            <w:tcBorders/>
          </w:tcPr>
          <w:p>
            <w:pPr>
              <w:pStyle w:val="Style28"/>
              <w:widowControl w:val="false"/>
              <w:suppressAutoHyphens w:val="true"/>
              <w:spacing w:before="60" w:after="60"/>
              <w:jc w:val="center"/>
              <w:rPr>
                <w:bCs/>
                <w:sz w:val="20"/>
                <w:szCs w:val="20"/>
              </w:rPr>
            </w:pPr>
            <w:r>
              <w:rPr>
                <w:bCs/>
                <w:sz w:val="20"/>
                <w:szCs w:val="20"/>
              </w:rPr>
            </w:r>
          </w:p>
        </w:tc>
        <w:tc>
          <w:tcPr>
            <w:tcW w:w="1422" w:type="dxa"/>
            <w:vMerge w:val="restart"/>
            <w:tcBorders/>
          </w:tcPr>
          <w:p>
            <w:pPr>
              <w:pStyle w:val="Style28"/>
              <w:widowControl w:val="false"/>
              <w:suppressAutoHyphens w:val="true"/>
              <w:spacing w:before="60" w:after="60"/>
              <w:jc w:val="center"/>
              <w:rPr>
                <w:b/>
                <w:bCs/>
                <w:sz w:val="20"/>
                <w:szCs w:val="20"/>
              </w:rPr>
            </w:pPr>
            <w:r>
              <w:rPr>
                <w:rFonts w:eastAsia="Calibri" w:cs=""/>
                <w:kern w:val="0"/>
                <w:sz w:val="20"/>
                <w:szCs w:val="20"/>
                <w:lang w:val="ru-RU" w:eastAsia="en-US" w:bidi="ar-SA"/>
              </w:rPr>
              <w:t>Наименование</w:t>
            </w:r>
          </w:p>
        </w:tc>
        <w:tc>
          <w:tcPr>
            <w:tcW w:w="992" w:type="dxa"/>
            <w:vMerge w:val="restart"/>
            <w:tcBorders/>
          </w:tcPr>
          <w:p>
            <w:pPr>
              <w:pStyle w:val="Style28"/>
              <w:widowControl w:val="false"/>
              <w:suppressAutoHyphens w:val="true"/>
              <w:spacing w:before="60" w:after="60"/>
              <w:jc w:val="center"/>
              <w:rPr>
                <w:b/>
                <w:bCs/>
                <w:sz w:val="20"/>
                <w:szCs w:val="20"/>
              </w:rPr>
            </w:pPr>
            <w:r>
              <w:rPr>
                <w:rFonts w:eastAsia="Calibri" w:cs=""/>
                <w:kern w:val="0"/>
                <w:sz w:val="20"/>
                <w:szCs w:val="20"/>
                <w:lang w:val="ru-RU" w:eastAsia="en-US" w:bidi="ar-SA"/>
              </w:rPr>
              <w:t>Кол-во</w:t>
            </w:r>
          </w:p>
        </w:tc>
        <w:tc>
          <w:tcPr>
            <w:tcW w:w="1557" w:type="dxa"/>
            <w:vMerge w:val="restart"/>
            <w:tcBorders/>
          </w:tcPr>
          <w:p>
            <w:pPr>
              <w:pStyle w:val="Style28"/>
              <w:widowControl w:val="false"/>
              <w:suppressAutoHyphens w:val="true"/>
              <w:spacing w:before="60" w:after="60"/>
              <w:jc w:val="center"/>
              <w:rPr>
                <w:b/>
                <w:bCs/>
                <w:sz w:val="20"/>
                <w:szCs w:val="20"/>
              </w:rPr>
            </w:pPr>
            <w:r>
              <w:rPr>
                <w:rFonts w:eastAsia="Calibri" w:cs=""/>
                <w:kern w:val="0"/>
                <w:sz w:val="20"/>
                <w:szCs w:val="20"/>
                <w:lang w:val="ru-RU" w:eastAsia="en-US" w:bidi="ar-SA"/>
              </w:rPr>
              <w:t>Право собственности или иное право (аренда, иное)</w:t>
            </w:r>
          </w:p>
        </w:tc>
        <w:tc>
          <w:tcPr>
            <w:tcW w:w="1280" w:type="dxa"/>
            <w:vMerge w:val="restart"/>
            <w:tcBorders/>
          </w:tcPr>
          <w:p>
            <w:pPr>
              <w:pStyle w:val="Style28"/>
              <w:widowControl w:val="false"/>
              <w:suppressAutoHyphens w:val="true"/>
              <w:spacing w:before="60" w:after="60"/>
              <w:jc w:val="center"/>
              <w:rPr>
                <w:b/>
                <w:bCs/>
                <w:sz w:val="20"/>
                <w:szCs w:val="20"/>
              </w:rPr>
            </w:pPr>
            <w:r>
              <w:rPr>
                <w:rFonts w:eastAsia="Calibri" w:cs=""/>
                <w:kern w:val="0"/>
                <w:sz w:val="20"/>
                <w:szCs w:val="20"/>
                <w:lang w:val="ru-RU" w:eastAsia="en-US" w:bidi="ar-SA"/>
              </w:rPr>
              <w:t>Место нахождения</w:t>
            </w:r>
          </w:p>
        </w:tc>
        <w:tc>
          <w:tcPr>
            <w:tcW w:w="1262" w:type="dxa"/>
            <w:vMerge w:val="restart"/>
            <w:tcBorders/>
          </w:tcPr>
          <w:p>
            <w:pPr>
              <w:pStyle w:val="Style28"/>
              <w:widowControl w:val="false"/>
              <w:suppressAutoHyphens w:val="true"/>
              <w:spacing w:before="60" w:after="60"/>
              <w:jc w:val="center"/>
              <w:rPr>
                <w:b/>
                <w:bCs/>
                <w:sz w:val="20"/>
                <w:szCs w:val="20"/>
              </w:rPr>
            </w:pPr>
            <w:r>
              <w:rPr>
                <w:rFonts w:eastAsia="Calibri" w:cs=""/>
                <w:kern w:val="0"/>
                <w:sz w:val="20"/>
                <w:szCs w:val="20"/>
                <w:lang w:val="ru-RU" w:eastAsia="en-US" w:bidi="ar-SA"/>
              </w:rPr>
              <w:t>Примечания</w:t>
            </w:r>
          </w:p>
        </w:tc>
      </w:tr>
      <w:tr>
        <w:trPr/>
        <w:tc>
          <w:tcPr>
            <w:tcW w:w="498" w:type="dxa"/>
            <w:vMerge w:val="continue"/>
            <w:tcBorders/>
          </w:tcPr>
          <w:p>
            <w:pPr>
              <w:pStyle w:val="Style28"/>
              <w:widowControl w:val="false"/>
              <w:suppressAutoHyphens w:val="true"/>
              <w:spacing w:before="60" w:after="60"/>
              <w:jc w:val="center"/>
              <w:rPr>
                <w:sz w:val="20"/>
                <w:szCs w:val="20"/>
              </w:rPr>
            </w:pPr>
            <w:r>
              <w:rPr>
                <w:sz w:val="20"/>
                <w:szCs w:val="20"/>
              </w:rPr>
            </w:r>
          </w:p>
        </w:tc>
        <w:tc>
          <w:tcPr>
            <w:tcW w:w="2051" w:type="dxa"/>
            <w:tcBorders/>
          </w:tcPr>
          <w:p>
            <w:pPr>
              <w:pStyle w:val="Style28"/>
              <w:widowControl w:val="false"/>
              <w:suppressAutoHyphens w:val="true"/>
              <w:spacing w:before="60" w:after="60"/>
              <w:jc w:val="center"/>
              <w:rPr>
                <w:sz w:val="20"/>
                <w:szCs w:val="20"/>
              </w:rPr>
            </w:pPr>
            <w:r>
              <w:rPr>
                <w:rFonts w:eastAsia="Calibri" w:cs=""/>
                <w:kern w:val="0"/>
                <w:sz w:val="20"/>
                <w:szCs w:val="20"/>
                <w:lang w:val="ru-RU" w:eastAsia="en-US" w:bidi="ar-SA"/>
              </w:rPr>
              <w:t>Наименование</w:t>
            </w:r>
          </w:p>
        </w:tc>
        <w:tc>
          <w:tcPr>
            <w:tcW w:w="848" w:type="dxa"/>
            <w:tcBorders/>
          </w:tcPr>
          <w:p>
            <w:pPr>
              <w:pStyle w:val="Style28"/>
              <w:widowControl w:val="false"/>
              <w:suppressAutoHyphens w:val="true"/>
              <w:spacing w:before="60" w:after="60"/>
              <w:jc w:val="center"/>
              <w:rPr>
                <w:sz w:val="20"/>
                <w:szCs w:val="20"/>
              </w:rPr>
            </w:pPr>
            <w:r>
              <w:rPr>
                <w:rFonts w:eastAsia="Calibri" w:cs=""/>
                <w:kern w:val="0"/>
                <w:sz w:val="20"/>
                <w:szCs w:val="20"/>
                <w:lang w:val="ru-RU" w:eastAsia="en-US" w:bidi="ar-SA"/>
              </w:rPr>
              <w:t>Кол-во</w:t>
            </w:r>
          </w:p>
        </w:tc>
        <w:tc>
          <w:tcPr>
            <w:tcW w:w="1422" w:type="dxa"/>
            <w:vMerge w:val="continue"/>
            <w:tcBorders/>
          </w:tcPr>
          <w:p>
            <w:pPr>
              <w:pStyle w:val="Style28"/>
              <w:widowControl w:val="false"/>
              <w:suppressAutoHyphens w:val="true"/>
              <w:spacing w:before="60" w:after="60"/>
              <w:jc w:val="center"/>
              <w:rPr>
                <w:sz w:val="20"/>
                <w:szCs w:val="20"/>
              </w:rPr>
            </w:pPr>
            <w:r>
              <w:rPr>
                <w:sz w:val="20"/>
                <w:szCs w:val="20"/>
              </w:rPr>
            </w:r>
          </w:p>
        </w:tc>
        <w:tc>
          <w:tcPr>
            <w:tcW w:w="992" w:type="dxa"/>
            <w:vMerge w:val="continue"/>
            <w:tcBorders/>
          </w:tcPr>
          <w:p>
            <w:pPr>
              <w:pStyle w:val="Style28"/>
              <w:widowControl w:val="false"/>
              <w:suppressAutoHyphens w:val="true"/>
              <w:spacing w:before="60" w:after="60"/>
              <w:jc w:val="center"/>
              <w:rPr>
                <w:sz w:val="20"/>
                <w:szCs w:val="20"/>
              </w:rPr>
            </w:pPr>
            <w:r>
              <w:rPr>
                <w:sz w:val="20"/>
                <w:szCs w:val="20"/>
              </w:rPr>
            </w:r>
          </w:p>
        </w:tc>
        <w:tc>
          <w:tcPr>
            <w:tcW w:w="1557" w:type="dxa"/>
            <w:vMerge w:val="continue"/>
            <w:tcBorders/>
          </w:tcPr>
          <w:p>
            <w:pPr>
              <w:pStyle w:val="Style28"/>
              <w:widowControl w:val="false"/>
              <w:suppressAutoHyphens w:val="true"/>
              <w:spacing w:before="60" w:after="60"/>
              <w:jc w:val="center"/>
              <w:rPr>
                <w:sz w:val="20"/>
                <w:szCs w:val="20"/>
              </w:rPr>
            </w:pPr>
            <w:r>
              <w:rPr>
                <w:sz w:val="20"/>
                <w:szCs w:val="20"/>
              </w:rPr>
            </w:r>
          </w:p>
        </w:tc>
        <w:tc>
          <w:tcPr>
            <w:tcW w:w="1280" w:type="dxa"/>
            <w:vMerge w:val="continue"/>
            <w:tcBorders/>
          </w:tcPr>
          <w:p>
            <w:pPr>
              <w:pStyle w:val="Style28"/>
              <w:widowControl w:val="false"/>
              <w:suppressAutoHyphens w:val="true"/>
              <w:spacing w:before="60" w:after="60"/>
              <w:jc w:val="center"/>
              <w:rPr>
                <w:sz w:val="20"/>
                <w:szCs w:val="20"/>
              </w:rPr>
            </w:pPr>
            <w:r>
              <w:rPr>
                <w:sz w:val="20"/>
                <w:szCs w:val="20"/>
              </w:rPr>
            </w:r>
          </w:p>
        </w:tc>
        <w:tc>
          <w:tcPr>
            <w:tcW w:w="1262" w:type="dxa"/>
            <w:vMerge w:val="continue"/>
            <w:tcBorders/>
          </w:tcPr>
          <w:p>
            <w:pPr>
              <w:pStyle w:val="Style28"/>
              <w:widowControl w:val="false"/>
              <w:suppressAutoHyphens w:val="true"/>
              <w:spacing w:before="60" w:after="60"/>
              <w:jc w:val="center"/>
              <w:rPr>
                <w:sz w:val="20"/>
                <w:szCs w:val="20"/>
              </w:rPr>
            </w:pPr>
            <w:r>
              <w:rPr>
                <w:sz w:val="20"/>
                <w:szCs w:val="20"/>
              </w:rPr>
            </w:r>
          </w:p>
        </w:tc>
      </w:tr>
      <w:tr>
        <w:trPr/>
        <w:tc>
          <w:tcPr>
            <w:tcW w:w="498" w:type="dxa"/>
            <w:tcBorders/>
          </w:tcPr>
          <w:p>
            <w:pPr>
              <w:pStyle w:val="Style28"/>
              <w:widowControl w:val="false"/>
              <w:numPr>
                <w:ilvl w:val="0"/>
                <w:numId w:val="8"/>
              </w:numPr>
              <w:suppressAutoHyphens w:val="true"/>
              <w:spacing w:before="60" w:after="60"/>
              <w:ind w:left="170" w:hanging="0"/>
              <w:rPr>
                <w:sz w:val="20"/>
                <w:szCs w:val="20"/>
              </w:rPr>
            </w:pPr>
            <w:r>
              <w:rPr>
                <w:sz w:val="20"/>
                <w:szCs w:val="20"/>
              </w:rPr>
            </w:r>
          </w:p>
        </w:tc>
        <w:tc>
          <w:tcPr>
            <w:tcW w:w="2051" w:type="dxa"/>
            <w:tcBorders/>
          </w:tcPr>
          <w:p>
            <w:pPr>
              <w:pStyle w:val="Style28"/>
              <w:widowControl w:val="false"/>
              <w:suppressAutoHyphens w:val="true"/>
              <w:spacing w:before="60" w:after="60"/>
              <w:jc w:val="left"/>
              <w:rPr>
                <w:sz w:val="20"/>
                <w:szCs w:val="20"/>
              </w:rPr>
            </w:pPr>
            <w:r>
              <w:rPr>
                <w:rStyle w:val="Style13"/>
                <w:rFonts w:eastAsia="Calibri" w:cs=""/>
                <w:bCs/>
                <w:kern w:val="0"/>
                <w:sz w:val="20"/>
                <w:szCs w:val="20"/>
                <w:lang w:val="ru-RU" w:eastAsia="en-US" w:bidi="ar-SA"/>
              </w:rPr>
              <w:t>[</w:t>
            </w:r>
            <w:r>
              <w:rPr>
                <w:rStyle w:val="Style13"/>
                <w:rFonts w:eastAsia="Calibri" w:cs=""/>
                <w:bCs/>
                <w:kern w:val="0"/>
                <w:sz w:val="22"/>
                <w:szCs w:val="22"/>
                <w:lang w:val="ru-RU" w:eastAsia="en-US" w:bidi="ar-SA"/>
              </w:rPr>
              <w:t>Участник заполняет в соответствии с Приложением № 3 к Документации о закупке «Требования к Участникам» и (или) в соответствии с Приложением № 8 к Документации о закупке «Порядок и критерии оценки и сопоставления заявок» (в соответствии с критерием оценки, если он установлен)</w:t>
            </w:r>
            <w:r>
              <w:rPr>
                <w:rStyle w:val="Style13"/>
                <w:rFonts w:eastAsia="Calibri" w:cs=""/>
                <w:bCs/>
                <w:kern w:val="0"/>
                <w:sz w:val="20"/>
                <w:szCs w:val="20"/>
                <w:lang w:val="ru-RU" w:eastAsia="en-US" w:bidi="ar-SA"/>
              </w:rPr>
              <w:t>]</w:t>
            </w:r>
          </w:p>
        </w:tc>
        <w:tc>
          <w:tcPr>
            <w:tcW w:w="848" w:type="dxa"/>
            <w:tcBorders/>
          </w:tcPr>
          <w:p>
            <w:pPr>
              <w:pStyle w:val="Style28"/>
              <w:widowControl w:val="false"/>
              <w:suppressAutoHyphens w:val="true"/>
              <w:spacing w:before="60" w:after="60"/>
              <w:jc w:val="center"/>
              <w:rPr>
                <w:sz w:val="20"/>
                <w:szCs w:val="20"/>
              </w:rPr>
            </w:pPr>
            <w:r>
              <w:rPr>
                <w:sz w:val="20"/>
                <w:szCs w:val="20"/>
              </w:rPr>
            </w:r>
          </w:p>
        </w:tc>
        <w:tc>
          <w:tcPr>
            <w:tcW w:w="1422" w:type="dxa"/>
            <w:tcBorders/>
          </w:tcPr>
          <w:p>
            <w:pPr>
              <w:pStyle w:val="Style28"/>
              <w:widowControl w:val="false"/>
              <w:suppressAutoHyphens w:val="true"/>
              <w:spacing w:before="60" w:after="60"/>
              <w:jc w:val="left"/>
              <w:rPr>
                <w:sz w:val="20"/>
                <w:szCs w:val="20"/>
              </w:rPr>
            </w:pPr>
            <w:r>
              <w:rPr>
                <w:sz w:val="20"/>
                <w:szCs w:val="20"/>
              </w:rPr>
            </w:r>
          </w:p>
        </w:tc>
        <w:tc>
          <w:tcPr>
            <w:tcW w:w="992" w:type="dxa"/>
            <w:tcBorders/>
          </w:tcPr>
          <w:p>
            <w:pPr>
              <w:pStyle w:val="Style28"/>
              <w:widowControl w:val="false"/>
              <w:suppressAutoHyphens w:val="true"/>
              <w:spacing w:before="60" w:after="60"/>
              <w:jc w:val="center"/>
              <w:rPr>
                <w:sz w:val="20"/>
                <w:szCs w:val="20"/>
              </w:rPr>
            </w:pPr>
            <w:r>
              <w:rPr>
                <w:sz w:val="20"/>
                <w:szCs w:val="20"/>
              </w:rPr>
            </w:r>
          </w:p>
        </w:tc>
        <w:tc>
          <w:tcPr>
            <w:tcW w:w="1557" w:type="dxa"/>
            <w:tcBorders/>
          </w:tcPr>
          <w:p>
            <w:pPr>
              <w:pStyle w:val="Style28"/>
              <w:widowControl w:val="false"/>
              <w:suppressAutoHyphens w:val="true"/>
              <w:spacing w:before="60" w:after="60"/>
              <w:jc w:val="left"/>
              <w:rPr>
                <w:sz w:val="20"/>
                <w:szCs w:val="20"/>
              </w:rPr>
            </w:pPr>
            <w:r>
              <w:rPr>
                <w:sz w:val="20"/>
                <w:szCs w:val="20"/>
              </w:rPr>
            </w:r>
          </w:p>
        </w:tc>
        <w:tc>
          <w:tcPr>
            <w:tcW w:w="1280" w:type="dxa"/>
            <w:tcBorders/>
          </w:tcPr>
          <w:p>
            <w:pPr>
              <w:pStyle w:val="Style28"/>
              <w:widowControl w:val="false"/>
              <w:suppressAutoHyphens w:val="true"/>
              <w:spacing w:before="60" w:after="60"/>
              <w:jc w:val="left"/>
              <w:rPr>
                <w:sz w:val="20"/>
                <w:szCs w:val="20"/>
              </w:rPr>
            </w:pPr>
            <w:r>
              <w:rPr>
                <w:sz w:val="20"/>
                <w:szCs w:val="20"/>
              </w:rPr>
            </w:r>
          </w:p>
        </w:tc>
        <w:tc>
          <w:tcPr>
            <w:tcW w:w="1262" w:type="dxa"/>
            <w:tcBorders/>
          </w:tcPr>
          <w:p>
            <w:pPr>
              <w:pStyle w:val="Style28"/>
              <w:widowControl w:val="false"/>
              <w:suppressAutoHyphens w:val="true"/>
              <w:spacing w:before="60" w:after="60"/>
              <w:jc w:val="left"/>
              <w:rPr>
                <w:sz w:val="20"/>
                <w:szCs w:val="20"/>
              </w:rPr>
            </w:pPr>
            <w:r>
              <w:rPr>
                <w:sz w:val="20"/>
                <w:szCs w:val="20"/>
              </w:rPr>
            </w:r>
          </w:p>
        </w:tc>
      </w:tr>
      <w:tr>
        <w:trPr/>
        <w:tc>
          <w:tcPr>
            <w:tcW w:w="498" w:type="dxa"/>
            <w:tcBorders/>
          </w:tcPr>
          <w:p>
            <w:pPr>
              <w:pStyle w:val="Style28"/>
              <w:widowControl w:val="false"/>
              <w:numPr>
                <w:ilvl w:val="0"/>
                <w:numId w:val="8"/>
              </w:numPr>
              <w:suppressAutoHyphens w:val="true"/>
              <w:spacing w:before="60" w:after="60"/>
              <w:ind w:left="170" w:hanging="0"/>
              <w:rPr>
                <w:sz w:val="20"/>
                <w:szCs w:val="20"/>
              </w:rPr>
            </w:pPr>
            <w:r>
              <w:rPr>
                <w:sz w:val="20"/>
                <w:szCs w:val="20"/>
              </w:rPr>
            </w:r>
          </w:p>
        </w:tc>
        <w:tc>
          <w:tcPr>
            <w:tcW w:w="2051" w:type="dxa"/>
            <w:tcBorders/>
          </w:tcPr>
          <w:p>
            <w:pPr>
              <w:pStyle w:val="Style28"/>
              <w:widowControl w:val="false"/>
              <w:suppressAutoHyphens w:val="true"/>
              <w:spacing w:before="60" w:after="60"/>
              <w:jc w:val="left"/>
              <w:rPr>
                <w:sz w:val="20"/>
                <w:szCs w:val="20"/>
              </w:rPr>
            </w:pPr>
            <w:r>
              <w:rPr>
                <w:sz w:val="20"/>
                <w:szCs w:val="20"/>
              </w:rPr>
            </w:r>
          </w:p>
        </w:tc>
        <w:tc>
          <w:tcPr>
            <w:tcW w:w="848" w:type="dxa"/>
            <w:tcBorders/>
          </w:tcPr>
          <w:p>
            <w:pPr>
              <w:pStyle w:val="Style28"/>
              <w:widowControl w:val="false"/>
              <w:suppressAutoHyphens w:val="true"/>
              <w:spacing w:before="60" w:after="60"/>
              <w:jc w:val="center"/>
              <w:rPr>
                <w:sz w:val="20"/>
                <w:szCs w:val="20"/>
              </w:rPr>
            </w:pPr>
            <w:r>
              <w:rPr>
                <w:sz w:val="20"/>
                <w:szCs w:val="20"/>
              </w:rPr>
            </w:r>
          </w:p>
        </w:tc>
        <w:tc>
          <w:tcPr>
            <w:tcW w:w="1422" w:type="dxa"/>
            <w:tcBorders/>
          </w:tcPr>
          <w:p>
            <w:pPr>
              <w:pStyle w:val="Style28"/>
              <w:widowControl w:val="false"/>
              <w:suppressAutoHyphens w:val="true"/>
              <w:spacing w:before="60" w:after="60"/>
              <w:jc w:val="left"/>
              <w:rPr>
                <w:sz w:val="20"/>
                <w:szCs w:val="20"/>
              </w:rPr>
            </w:pPr>
            <w:r>
              <w:rPr>
                <w:sz w:val="20"/>
                <w:szCs w:val="20"/>
              </w:rPr>
            </w:r>
          </w:p>
        </w:tc>
        <w:tc>
          <w:tcPr>
            <w:tcW w:w="992" w:type="dxa"/>
            <w:tcBorders/>
          </w:tcPr>
          <w:p>
            <w:pPr>
              <w:pStyle w:val="Style28"/>
              <w:widowControl w:val="false"/>
              <w:suppressAutoHyphens w:val="true"/>
              <w:spacing w:before="60" w:after="60"/>
              <w:jc w:val="center"/>
              <w:rPr>
                <w:sz w:val="20"/>
                <w:szCs w:val="20"/>
              </w:rPr>
            </w:pPr>
            <w:r>
              <w:rPr>
                <w:sz w:val="20"/>
                <w:szCs w:val="20"/>
              </w:rPr>
            </w:r>
          </w:p>
        </w:tc>
        <w:tc>
          <w:tcPr>
            <w:tcW w:w="1557" w:type="dxa"/>
            <w:tcBorders/>
          </w:tcPr>
          <w:p>
            <w:pPr>
              <w:pStyle w:val="Style28"/>
              <w:widowControl w:val="false"/>
              <w:suppressAutoHyphens w:val="true"/>
              <w:spacing w:before="60" w:after="60"/>
              <w:jc w:val="left"/>
              <w:rPr>
                <w:sz w:val="20"/>
                <w:szCs w:val="20"/>
              </w:rPr>
            </w:pPr>
            <w:r>
              <w:rPr>
                <w:sz w:val="20"/>
                <w:szCs w:val="20"/>
              </w:rPr>
            </w:r>
          </w:p>
        </w:tc>
        <w:tc>
          <w:tcPr>
            <w:tcW w:w="1280" w:type="dxa"/>
            <w:tcBorders/>
          </w:tcPr>
          <w:p>
            <w:pPr>
              <w:pStyle w:val="Style28"/>
              <w:widowControl w:val="false"/>
              <w:suppressAutoHyphens w:val="true"/>
              <w:spacing w:before="60" w:after="60"/>
              <w:jc w:val="left"/>
              <w:rPr>
                <w:sz w:val="20"/>
                <w:szCs w:val="20"/>
              </w:rPr>
            </w:pPr>
            <w:r>
              <w:rPr>
                <w:sz w:val="20"/>
                <w:szCs w:val="20"/>
              </w:rPr>
            </w:r>
          </w:p>
        </w:tc>
        <w:tc>
          <w:tcPr>
            <w:tcW w:w="1262" w:type="dxa"/>
            <w:tcBorders/>
          </w:tcPr>
          <w:p>
            <w:pPr>
              <w:pStyle w:val="Style28"/>
              <w:widowControl w:val="false"/>
              <w:suppressAutoHyphens w:val="true"/>
              <w:spacing w:before="60" w:after="60"/>
              <w:jc w:val="left"/>
              <w:rPr>
                <w:sz w:val="20"/>
                <w:szCs w:val="20"/>
              </w:rPr>
            </w:pPr>
            <w:r>
              <w:rPr>
                <w:sz w:val="20"/>
                <w:szCs w:val="20"/>
              </w:rPr>
            </w:r>
          </w:p>
        </w:tc>
      </w:tr>
      <w:tr>
        <w:trPr/>
        <w:tc>
          <w:tcPr>
            <w:tcW w:w="498" w:type="dxa"/>
            <w:tcBorders/>
          </w:tcPr>
          <w:p>
            <w:pPr>
              <w:pStyle w:val="Style28"/>
              <w:widowControl w:val="false"/>
              <w:numPr>
                <w:ilvl w:val="0"/>
                <w:numId w:val="8"/>
              </w:numPr>
              <w:suppressAutoHyphens w:val="true"/>
              <w:spacing w:before="60" w:after="60"/>
              <w:ind w:left="170" w:hanging="0"/>
              <w:rPr>
                <w:sz w:val="20"/>
                <w:szCs w:val="20"/>
              </w:rPr>
            </w:pPr>
            <w:r>
              <w:rPr>
                <w:sz w:val="20"/>
                <w:szCs w:val="20"/>
              </w:rPr>
            </w:r>
          </w:p>
        </w:tc>
        <w:tc>
          <w:tcPr>
            <w:tcW w:w="2051" w:type="dxa"/>
            <w:tcBorders/>
          </w:tcPr>
          <w:p>
            <w:pPr>
              <w:pStyle w:val="Style28"/>
              <w:widowControl w:val="false"/>
              <w:suppressAutoHyphens w:val="true"/>
              <w:spacing w:before="60" w:after="60"/>
              <w:jc w:val="left"/>
              <w:rPr>
                <w:sz w:val="20"/>
                <w:szCs w:val="20"/>
              </w:rPr>
            </w:pPr>
            <w:r>
              <w:rPr>
                <w:sz w:val="20"/>
                <w:szCs w:val="20"/>
              </w:rPr>
            </w:r>
          </w:p>
        </w:tc>
        <w:tc>
          <w:tcPr>
            <w:tcW w:w="848" w:type="dxa"/>
            <w:tcBorders/>
          </w:tcPr>
          <w:p>
            <w:pPr>
              <w:pStyle w:val="Style28"/>
              <w:widowControl w:val="false"/>
              <w:suppressAutoHyphens w:val="true"/>
              <w:spacing w:before="60" w:after="60"/>
              <w:jc w:val="center"/>
              <w:rPr>
                <w:sz w:val="20"/>
                <w:szCs w:val="20"/>
              </w:rPr>
            </w:pPr>
            <w:r>
              <w:rPr>
                <w:sz w:val="20"/>
                <w:szCs w:val="20"/>
              </w:rPr>
            </w:r>
          </w:p>
        </w:tc>
        <w:tc>
          <w:tcPr>
            <w:tcW w:w="1422" w:type="dxa"/>
            <w:tcBorders/>
          </w:tcPr>
          <w:p>
            <w:pPr>
              <w:pStyle w:val="Style28"/>
              <w:widowControl w:val="false"/>
              <w:suppressAutoHyphens w:val="true"/>
              <w:spacing w:before="60" w:after="60"/>
              <w:jc w:val="left"/>
              <w:rPr>
                <w:sz w:val="20"/>
                <w:szCs w:val="20"/>
              </w:rPr>
            </w:pPr>
            <w:r>
              <w:rPr>
                <w:sz w:val="20"/>
                <w:szCs w:val="20"/>
              </w:rPr>
            </w:r>
          </w:p>
        </w:tc>
        <w:tc>
          <w:tcPr>
            <w:tcW w:w="992" w:type="dxa"/>
            <w:tcBorders/>
          </w:tcPr>
          <w:p>
            <w:pPr>
              <w:pStyle w:val="Style28"/>
              <w:widowControl w:val="false"/>
              <w:suppressAutoHyphens w:val="true"/>
              <w:spacing w:before="60" w:after="60"/>
              <w:jc w:val="center"/>
              <w:rPr>
                <w:sz w:val="20"/>
                <w:szCs w:val="20"/>
              </w:rPr>
            </w:pPr>
            <w:r>
              <w:rPr>
                <w:sz w:val="20"/>
                <w:szCs w:val="20"/>
              </w:rPr>
            </w:r>
          </w:p>
        </w:tc>
        <w:tc>
          <w:tcPr>
            <w:tcW w:w="1557" w:type="dxa"/>
            <w:tcBorders/>
          </w:tcPr>
          <w:p>
            <w:pPr>
              <w:pStyle w:val="Style28"/>
              <w:widowControl w:val="false"/>
              <w:suppressAutoHyphens w:val="true"/>
              <w:spacing w:before="60" w:after="60"/>
              <w:jc w:val="left"/>
              <w:rPr>
                <w:sz w:val="20"/>
                <w:szCs w:val="20"/>
              </w:rPr>
            </w:pPr>
            <w:r>
              <w:rPr>
                <w:sz w:val="20"/>
                <w:szCs w:val="20"/>
              </w:rPr>
            </w:r>
          </w:p>
        </w:tc>
        <w:tc>
          <w:tcPr>
            <w:tcW w:w="1280" w:type="dxa"/>
            <w:tcBorders/>
          </w:tcPr>
          <w:p>
            <w:pPr>
              <w:pStyle w:val="Style28"/>
              <w:widowControl w:val="false"/>
              <w:suppressAutoHyphens w:val="true"/>
              <w:spacing w:before="60" w:after="60"/>
              <w:jc w:val="left"/>
              <w:rPr>
                <w:sz w:val="20"/>
                <w:szCs w:val="20"/>
              </w:rPr>
            </w:pPr>
            <w:r>
              <w:rPr>
                <w:sz w:val="20"/>
                <w:szCs w:val="20"/>
              </w:rPr>
            </w:r>
          </w:p>
        </w:tc>
        <w:tc>
          <w:tcPr>
            <w:tcW w:w="1262" w:type="dxa"/>
            <w:tcBorders/>
          </w:tcPr>
          <w:p>
            <w:pPr>
              <w:pStyle w:val="Style28"/>
              <w:widowControl w:val="false"/>
              <w:suppressAutoHyphens w:val="true"/>
              <w:spacing w:before="60" w:after="60"/>
              <w:jc w:val="left"/>
              <w:rPr>
                <w:sz w:val="20"/>
                <w:szCs w:val="20"/>
              </w:rPr>
            </w:pPr>
            <w:r>
              <w:rPr>
                <w:sz w:val="20"/>
                <w:szCs w:val="20"/>
              </w:rPr>
            </w:r>
          </w:p>
        </w:tc>
      </w:tr>
      <w:tr>
        <w:trPr/>
        <w:tc>
          <w:tcPr>
            <w:tcW w:w="498" w:type="dxa"/>
            <w:tcBorders/>
          </w:tcPr>
          <w:p>
            <w:pPr>
              <w:pStyle w:val="Style28"/>
              <w:widowControl w:val="false"/>
              <w:suppressAutoHyphens w:val="true"/>
              <w:spacing w:before="60" w:after="60"/>
              <w:jc w:val="center"/>
              <w:rPr>
                <w:sz w:val="20"/>
                <w:szCs w:val="20"/>
              </w:rPr>
            </w:pPr>
            <w:r>
              <w:rPr>
                <w:rFonts w:eastAsia="Calibri" w:cs=""/>
                <w:kern w:val="0"/>
                <w:sz w:val="20"/>
                <w:szCs w:val="20"/>
                <w:lang w:val="ru-RU" w:eastAsia="en-US" w:bidi="ar-SA"/>
              </w:rPr>
              <w:t>…</w:t>
            </w:r>
          </w:p>
        </w:tc>
        <w:tc>
          <w:tcPr>
            <w:tcW w:w="2051" w:type="dxa"/>
            <w:tcBorders/>
          </w:tcPr>
          <w:p>
            <w:pPr>
              <w:pStyle w:val="Style28"/>
              <w:widowControl w:val="false"/>
              <w:suppressAutoHyphens w:val="true"/>
              <w:spacing w:before="60" w:after="60"/>
              <w:jc w:val="left"/>
              <w:rPr>
                <w:sz w:val="20"/>
                <w:szCs w:val="20"/>
              </w:rPr>
            </w:pPr>
            <w:r>
              <w:rPr>
                <w:sz w:val="20"/>
                <w:szCs w:val="20"/>
              </w:rPr>
            </w:r>
          </w:p>
        </w:tc>
        <w:tc>
          <w:tcPr>
            <w:tcW w:w="848" w:type="dxa"/>
            <w:tcBorders/>
          </w:tcPr>
          <w:p>
            <w:pPr>
              <w:pStyle w:val="Style28"/>
              <w:widowControl w:val="false"/>
              <w:suppressAutoHyphens w:val="true"/>
              <w:spacing w:before="60" w:after="60"/>
              <w:jc w:val="center"/>
              <w:rPr>
                <w:sz w:val="20"/>
                <w:szCs w:val="20"/>
              </w:rPr>
            </w:pPr>
            <w:r>
              <w:rPr>
                <w:sz w:val="20"/>
                <w:szCs w:val="20"/>
              </w:rPr>
            </w:r>
          </w:p>
        </w:tc>
        <w:tc>
          <w:tcPr>
            <w:tcW w:w="1422" w:type="dxa"/>
            <w:tcBorders/>
          </w:tcPr>
          <w:p>
            <w:pPr>
              <w:pStyle w:val="Style28"/>
              <w:widowControl w:val="false"/>
              <w:suppressAutoHyphens w:val="true"/>
              <w:spacing w:before="60" w:after="60"/>
              <w:jc w:val="left"/>
              <w:rPr>
                <w:sz w:val="20"/>
                <w:szCs w:val="20"/>
              </w:rPr>
            </w:pPr>
            <w:r>
              <w:rPr>
                <w:sz w:val="20"/>
                <w:szCs w:val="20"/>
              </w:rPr>
            </w:r>
          </w:p>
        </w:tc>
        <w:tc>
          <w:tcPr>
            <w:tcW w:w="992" w:type="dxa"/>
            <w:tcBorders/>
          </w:tcPr>
          <w:p>
            <w:pPr>
              <w:pStyle w:val="Style28"/>
              <w:widowControl w:val="false"/>
              <w:suppressAutoHyphens w:val="true"/>
              <w:spacing w:before="60" w:after="60"/>
              <w:jc w:val="center"/>
              <w:rPr>
                <w:sz w:val="20"/>
                <w:szCs w:val="20"/>
              </w:rPr>
            </w:pPr>
            <w:r>
              <w:rPr>
                <w:sz w:val="20"/>
                <w:szCs w:val="20"/>
              </w:rPr>
            </w:r>
          </w:p>
        </w:tc>
        <w:tc>
          <w:tcPr>
            <w:tcW w:w="1557" w:type="dxa"/>
            <w:tcBorders/>
          </w:tcPr>
          <w:p>
            <w:pPr>
              <w:pStyle w:val="Style28"/>
              <w:widowControl w:val="false"/>
              <w:suppressAutoHyphens w:val="true"/>
              <w:spacing w:before="60" w:after="60"/>
              <w:jc w:val="left"/>
              <w:rPr>
                <w:sz w:val="20"/>
                <w:szCs w:val="20"/>
              </w:rPr>
            </w:pPr>
            <w:r>
              <w:rPr>
                <w:sz w:val="20"/>
                <w:szCs w:val="20"/>
              </w:rPr>
            </w:r>
          </w:p>
        </w:tc>
        <w:tc>
          <w:tcPr>
            <w:tcW w:w="1280" w:type="dxa"/>
            <w:tcBorders/>
          </w:tcPr>
          <w:p>
            <w:pPr>
              <w:pStyle w:val="Style28"/>
              <w:widowControl w:val="false"/>
              <w:suppressAutoHyphens w:val="true"/>
              <w:spacing w:before="60" w:after="60"/>
              <w:jc w:val="left"/>
              <w:rPr>
                <w:sz w:val="20"/>
                <w:szCs w:val="20"/>
              </w:rPr>
            </w:pPr>
            <w:r>
              <w:rPr>
                <w:sz w:val="20"/>
                <w:szCs w:val="20"/>
              </w:rPr>
            </w:r>
          </w:p>
        </w:tc>
        <w:tc>
          <w:tcPr>
            <w:tcW w:w="1262" w:type="dxa"/>
            <w:tcBorders/>
          </w:tcPr>
          <w:p>
            <w:pPr>
              <w:pStyle w:val="Style28"/>
              <w:widowControl w:val="false"/>
              <w:suppressAutoHyphens w:val="true"/>
              <w:spacing w:before="60" w:after="60"/>
              <w:jc w:val="left"/>
              <w:rPr>
                <w:sz w:val="20"/>
                <w:szCs w:val="20"/>
              </w:rPr>
            </w:pPr>
            <w:r>
              <w:rPr>
                <w:sz w:val="20"/>
                <w:szCs w:val="20"/>
              </w:rPr>
            </w:r>
          </w:p>
        </w:tc>
      </w:tr>
    </w:tbl>
    <w:p>
      <w:pPr>
        <w:pStyle w:val="Style28"/>
        <w:rPr/>
      </w:pPr>
      <w:r>
        <w:rPr/>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2921"/>
        <w:gridCol w:w="836"/>
        <w:gridCol w:w="2411"/>
        <w:gridCol w:w="850"/>
        <w:gridCol w:w="2894"/>
      </w:tblGrid>
      <w:tr>
        <w:trPr>
          <w:cnfStyle w:val="100000000000" w:firstRow="1" w:lastRow="0" w:firstColumn="0" w:lastColumn="0" w:oddVBand="0" w:evenVBand="0" w:oddHBand="0" w:evenHBand="0" w:firstRowFirstColumn="0" w:firstRowLastColumn="0" w:lastRowFirstColumn="0" w:lastRowLastColumn="0"/>
        </w:trPr>
        <w:tc>
          <w:tcPr>
            <w:tcW w:w="2921"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c>
          <w:tcPr>
            <w:tcW w:w="836"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411" w:type="dxa"/>
            <w:tcBorders>
              <w:top w:val="nil"/>
              <w:left w:val="nil"/>
              <w:bottom w:val="single" w:sz="4" w:space="0" w:color="000000"/>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850"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894"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r>
      <w:tr>
        <w:trPr/>
        <w:tc>
          <w:tcPr>
            <w:tcW w:w="292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lang w:val="en-US"/>
              </w:rPr>
            </w:pPr>
            <w:r>
              <w:rPr>
                <w:rFonts w:eastAsia="Calibri" w:cs=""/>
                <w:i/>
                <w:iCs/>
                <w:kern w:val="0"/>
                <w:sz w:val="18"/>
                <w:szCs w:val="18"/>
                <w:lang w:val="en-US" w:eastAsia="en-US" w:bidi="ar-SA"/>
              </w:rPr>
              <w:t>(</w:t>
            </w:r>
            <w:r>
              <w:rPr>
                <w:rFonts w:eastAsia="Calibri" w:cs=""/>
                <w:i/>
                <w:iCs/>
                <w:kern w:val="0"/>
                <w:sz w:val="18"/>
                <w:szCs w:val="18"/>
                <w:lang w:val="ru-RU" w:eastAsia="en-US" w:bidi="ar-SA"/>
              </w:rPr>
              <w:t>должность подписавшего</w:t>
            </w:r>
            <w:r>
              <w:rPr>
                <w:rFonts w:eastAsia="Calibri" w:cs=""/>
                <w:i/>
                <w:iCs/>
                <w:kern w:val="0"/>
                <w:sz w:val="18"/>
                <w:szCs w:val="18"/>
                <w:lang w:val="en-US" w:eastAsia="en-US" w:bidi="ar-SA"/>
              </w:rPr>
              <w:t>)</w:t>
            </w:r>
          </w:p>
        </w:tc>
        <w:tc>
          <w:tcPr>
            <w:tcW w:w="836" w:type="dxa"/>
            <w:tcBorders>
              <w:top w:val="nil"/>
              <w:left w:val="nil"/>
              <w:bottom w:val="nil"/>
              <w:right w:val="nil"/>
            </w:tcBorders>
          </w:tcPr>
          <w:p>
            <w:pPr>
              <w:pStyle w:val="Style28"/>
              <w:widowControl w:val="false"/>
              <w:suppressAutoHyphens w:val="true"/>
              <w:spacing w:before="60" w:after="60"/>
              <w:jc w:val="center"/>
              <w:rPr>
                <w:i/>
                <w:i/>
                <w:iCs/>
                <w:sz w:val="18"/>
                <w:szCs w:val="18"/>
                <w:lang w:val="en-US"/>
              </w:rPr>
            </w:pPr>
            <w:r>
              <w:rPr>
                <w:i/>
                <w:iCs/>
                <w:sz w:val="18"/>
                <w:szCs w:val="18"/>
                <w:lang w:val="en-US"/>
              </w:rPr>
            </w:r>
          </w:p>
        </w:tc>
        <w:tc>
          <w:tcPr>
            <w:tcW w:w="241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(подпись)</w:t>
            </w:r>
          </w:p>
        </w:tc>
        <w:tc>
          <w:tcPr>
            <w:tcW w:w="850"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М. П.</w:t>
            </w:r>
          </w:p>
        </w:tc>
        <w:tc>
          <w:tcPr>
            <w:tcW w:w="2894"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(И.О. Фамилия)</w:t>
            </w:r>
          </w:p>
        </w:tc>
      </w:tr>
    </w:tbl>
    <w:p>
      <w:pPr>
        <w:sectPr>
          <w:footerReference w:type="default" r:id="rId9"/>
          <w:footerReference w:type="first" r:id="rId10"/>
          <w:footnotePr>
            <w:numFmt w:val="decimal"/>
          </w:footnotePr>
          <w:type w:val="nextPage"/>
          <w:pgSz w:w="11906" w:h="16838"/>
          <w:pgMar w:left="1134" w:right="850" w:gutter="0" w:header="0" w:top="851" w:footer="567" w:bottom="851"/>
          <w:pgNumType w:fmt="decimal"/>
          <w:formProt w:val="false"/>
          <w:textDirection w:val="lrTb"/>
          <w:docGrid w:type="default" w:linePitch="360" w:charSpace="0"/>
        </w:sectPr>
        <w:pStyle w:val="Style28"/>
        <w:pBdr>
          <w:bottom w:val="single" w:sz="4" w:space="1" w:color="7F7F7F"/>
        </w:pBdr>
        <w:shd w:val="clear" w:color="auto" w:fill="E7E6E6" w:themeFill="background2"/>
        <w:spacing w:before="120" w:after="120"/>
        <w:jc w:val="center"/>
        <w:rPr>
          <w:i/>
          <w:i/>
          <w:iCs/>
        </w:rPr>
      </w:pPr>
      <w:r>
        <w:rPr>
          <w:i/>
          <w:iCs/>
        </w:rPr>
        <w:t>окончание формы</w:t>
      </w:r>
    </w:p>
    <w:p>
      <w:pPr>
        <w:pStyle w:val="Style23"/>
        <w:rPr/>
      </w:pPr>
      <w:bookmarkStart w:id="66" w:name="_Ref125369599"/>
      <w:bookmarkStart w:id="67" w:name="_Toc127356932"/>
      <w:bookmarkStart w:id="68" w:name="Форма09_СправкаКадры"/>
      <w:bookmarkEnd w:id="68"/>
      <w:r>
        <w:rPr/>
        <w:t>Справка о кадровых ресурсах (форма 9)</w:t>
      </w:r>
      <w:bookmarkEnd w:id="66"/>
      <w:bookmarkEnd w:id="67"/>
    </w:p>
    <w:p>
      <w:pPr>
        <w:pStyle w:val="Style24"/>
        <w:rPr/>
      </w:pPr>
      <w:r>
        <w:rPr/>
        <w:t>Справка о кадровых ресурсах в обязательном порядке должна быть предоставлена Участником в составе своей заявки, если в Требованиях к Участникам (Приложение № 3 к Документации о закупке) установлено соответствующие требование в части наличия (привлечения) кадровых ресурсов.</w:t>
      </w:r>
    </w:p>
    <w:p>
      <w:pPr>
        <w:pStyle w:val="Style24"/>
        <w:rPr/>
      </w:pPr>
      <w:r>
        <w:rPr/>
        <w:t>Справка о кадровых ресурсах может быть предоставлена Участником в составе своей заявки, если в Порядке и критериях оценки и сопоставления заявок (Приложение № 8 к Документации о закупке) установлен соответствующий критерий оценки в части наличия (привлечения) кадровых ресурсов (указанный документ необходим только для целей оценки и его непредоставление не является основанием для отклонения заявки Участника).</w:t>
      </w:r>
    </w:p>
    <w:p>
      <w:pPr>
        <w:pStyle w:val="Style24"/>
        <w:rPr/>
      </w:pPr>
      <w:r>
        <w:rPr/>
        <w:t>Участник указать исчерпывающую информацию, необходимую для рассмотрения заявок на предмет его соответствия установленным в Документации о закупке требованиям к наличию (привлечению) кадровых ресурсов (если они установлены), необходимую для оценки и сопоставления заявок на предмет его оценки и сопоставления по критерию оценки в части наличия (привлечения) кадровых ресурсов, установленному в Документации о закупке (если он установлен).</w:t>
      </w:r>
    </w:p>
    <w:p>
      <w:pPr>
        <w:pStyle w:val="Style24"/>
        <w:rPr/>
      </w:pPr>
      <w:r>
        <w:rPr/>
        <w:t>В справке перечисляются строго только те позиции, которые позволяют подтвердить наличие (привлечение) требуемых кадровых ресурсов. Иные сведения и информация в данной справке не указываются.</w:t>
      </w:r>
    </w:p>
    <w:p>
      <w:pPr>
        <w:pStyle w:val="Style24"/>
        <w:rPr/>
      </w:pPr>
      <w:r>
        <w:rPr/>
        <w:t>Если требование или критерий оценки устанавливают необходимость в наличии (привлечении) нескольких специалистов (работников) одной специальности, в правой части справки «Наличие у Участника требуемых кадровых ресурсов» Участник должен указать специалистов (работников) по данной специальности, проставив в строке «Итого…» общее количество перечисленных специалистов (работников).</w:t>
      </w:r>
    </w:p>
    <w:p>
      <w:pPr>
        <w:pStyle w:val="Style24"/>
        <w:rPr/>
      </w:pPr>
      <w:r>
        <w:rPr/>
        <w:t>Указанные в справке позиции, не позволяющие явно определить наличие (привлечение) требуемых кадровых ресурсов у Участника, не рассматриваются и не оцениваются.</w:t>
      </w:r>
    </w:p>
    <w:p>
      <w:pPr>
        <w:pStyle w:val="Style24"/>
        <w:rPr/>
      </w:pPr>
      <w:r>
        <w:rPr/>
        <w:t xml:space="preserve">При оформлении Справки о кадровых ресурсах как приложения к </w:t>
      </w:r>
      <w:hyperlink w:anchor="Форма02_Оферта">
        <w:r>
          <w:rPr>
            <w:rStyle w:val="Style10"/>
          </w:rPr>
          <w:t>Письму о подаче оферты</w:t>
        </w:r>
      </w:hyperlink>
      <w:r>
        <w:rPr/>
        <w:t>, необходимо дополнительно проверить нумерацию приложения (при отсутствии того или иного приложения, может потребоваться корректировка).</w:t>
      </w:r>
    </w:p>
    <w:p>
      <w:pPr>
        <w:pStyle w:val="Style24"/>
        <w:rPr/>
      </w:pPr>
      <w:bookmarkStart w:id="69" w:name="_Ref125714094"/>
      <w:r>
        <w:rPr/>
        <w:t>Форма Справки о кадровых ресурсах:</w:t>
      </w:r>
      <w:bookmarkEnd w:id="69"/>
    </w:p>
    <w:p>
      <w:pPr>
        <w:pStyle w:val="Style28"/>
        <w:keepNext w:val="true"/>
        <w:pBdr>
          <w:top w:val="single" w:sz="4" w:space="1" w:color="7F7F7F"/>
        </w:pBdr>
        <w:shd w:val="clear" w:color="auto" w:fill="E7E6E6" w:themeFill="background2"/>
        <w:spacing w:before="120" w:after="120"/>
        <w:jc w:val="center"/>
        <w:rPr>
          <w:i/>
          <w:i/>
          <w:iCs/>
        </w:rPr>
      </w:pPr>
      <w:r>
        <w:rPr>
          <w:i/>
          <w:iCs/>
        </w:rPr>
        <w:t>начало формы</w:t>
      </w:r>
    </w:p>
    <w:p>
      <w:pPr>
        <w:pStyle w:val="Style28"/>
        <w:keepNext w:val="true"/>
        <w:rPr/>
      </w:pPr>
      <w:r>
        <w:rPr/>
        <w:t>Приложение 7 к Письму о подаче оферты</w:t>
      </w:r>
    </w:p>
    <w:p>
      <w:pPr>
        <w:pStyle w:val="Style28"/>
        <w:keepNext w:val="true"/>
        <w:rPr/>
      </w:pPr>
      <w:r>
        <w:rPr/>
        <w:t>от «___» __________ 202__ г. № _______</w:t>
      </w:r>
    </w:p>
    <w:p>
      <w:pPr>
        <w:pStyle w:val="Style28"/>
        <w:rPr>
          <w:rStyle w:val="Style13"/>
        </w:rPr>
      </w:pPr>
      <w:r>
        <w:rPr>
          <w:rStyle w:val="Style13"/>
        </w:rPr>
        <w:t>[Участник приводит номер и дату Письма о подаче оферты]</w:t>
      </w:r>
    </w:p>
    <w:p>
      <w:pPr>
        <w:pStyle w:val="Style27"/>
        <w:pageBreakBefore w:val="false"/>
        <w:numPr>
          <w:ilvl w:val="0"/>
          <w:numId w:val="0"/>
        </w:numPr>
        <w:spacing w:before="360" w:after="360"/>
        <w:ind w:left="0" w:hanging="0"/>
        <w:jc w:val="center"/>
        <w:outlineLvl w:val="3"/>
        <w:rPr/>
      </w:pPr>
      <w:r>
        <w:rPr/>
        <w:t>Справка о кадровых ресурсах</w:t>
      </w:r>
    </w:p>
    <w:p>
      <w:pPr>
        <w:pStyle w:val="Style28"/>
        <w:tabs>
          <w:tab w:val="clear" w:pos="708"/>
          <w:tab w:val="right" w:pos="9922" w:leader="none"/>
        </w:tabs>
        <w:rPr/>
      </w:pPr>
      <w:r>
        <w:rPr/>
        <w:t>Наименование Участника:</w:t>
        <w:tab/>
        <w:t>________________________________________.</w:t>
      </w:r>
    </w:p>
    <w:p>
      <w:pPr>
        <w:pStyle w:val="Style28"/>
        <w:tabs>
          <w:tab w:val="clear" w:pos="708"/>
          <w:tab w:val="right" w:pos="9922" w:leader="none"/>
        </w:tabs>
        <w:rPr/>
      </w:pPr>
      <w:r>
        <w:rPr/>
        <w:t>ИНН Участника:</w:t>
        <w:tab/>
        <w:t>________________________________________.</w:t>
      </w:r>
    </w:p>
    <w:p>
      <w:pPr>
        <w:pStyle w:val="Style28"/>
        <w:tabs>
          <w:tab w:val="clear" w:pos="708"/>
          <w:tab w:val="right" w:pos="9922" w:leader="none"/>
        </w:tabs>
        <w:spacing w:before="120" w:after="240"/>
        <w:rPr/>
      </w:pPr>
      <w:r>
        <w:rPr/>
        <w:t>Предмет договора:</w:t>
        <w:tab/>
        <w:t>________________________________________.</w:t>
      </w:r>
    </w:p>
    <w:tbl>
      <w:tblPr>
        <w:tblStyle w:val="afff"/>
        <w:tblW w:w="15126"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503"/>
        <w:gridCol w:w="2311"/>
        <w:gridCol w:w="2185"/>
        <w:gridCol w:w="2182"/>
        <w:gridCol w:w="1638"/>
        <w:gridCol w:w="1522"/>
        <w:gridCol w:w="1746"/>
        <w:gridCol w:w="1521"/>
        <w:gridCol w:w="1516"/>
      </w:tblGrid>
      <w:tr>
        <w:trPr>
          <w:cnfStyle w:val="100000000000" w:firstRow="1" w:lastRow="0" w:firstColumn="0" w:lastColumn="0" w:oddVBand="0" w:evenVBand="0" w:oddHBand="0" w:evenHBand="0" w:firstRowFirstColumn="0" w:firstRowLastColumn="0" w:lastRowFirstColumn="0" w:lastRowLastColumn="0"/>
        </w:trPr>
        <w:tc>
          <w:tcPr>
            <w:tcW w:w="503" w:type="dxa"/>
            <w:vMerge w:val="restart"/>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w:t>
            </w:r>
            <w:r>
              <w:rPr>
                <w:rFonts w:eastAsia="Calibri" w:cs=""/>
                <w:b w:val="false"/>
                <w:bCs/>
                <w:kern w:val="0"/>
                <w:sz w:val="22"/>
                <w:szCs w:val="22"/>
                <w:lang w:val="ru-RU" w:eastAsia="en-US" w:bidi="ar-SA"/>
              </w:rPr>
              <w:br/>
              <w:t>п/п</w:t>
            </w:r>
          </w:p>
        </w:tc>
        <w:tc>
          <w:tcPr>
            <w:tcW w:w="8316" w:type="dxa"/>
            <w:gridSpan w:val="4"/>
            <w:tcBorders/>
          </w:tcPr>
          <w:p>
            <w:pPr>
              <w:pStyle w:val="Style28"/>
              <w:keepNext w:val="true"/>
              <w:widowControl w:val="false"/>
              <w:suppressAutoHyphens w:val="true"/>
              <w:spacing w:before="60" w:after="60"/>
              <w:jc w:val="center"/>
              <w:rPr>
                <w:rStyle w:val="Style13"/>
                <w:b w:val="false"/>
                <w:bCs/>
                <w:i w:val="false"/>
                <w:i w:val="false"/>
                <w:sz w:val="22"/>
                <w:shd w:fill="auto" w:val="clear"/>
              </w:rPr>
            </w:pPr>
            <w:r>
              <w:rPr>
                <w:rFonts w:eastAsia="Calibri" w:cs=""/>
                <w:b w:val="false"/>
                <w:bCs/>
                <w:kern w:val="0"/>
                <w:sz w:val="22"/>
                <w:szCs w:val="22"/>
                <w:lang w:val="ru-RU" w:eastAsia="en-US" w:bidi="ar-SA"/>
              </w:rPr>
              <w:t>Требование Заказчика к наличию у Участника кадровых ресурсов</w:t>
            </w:r>
          </w:p>
        </w:tc>
        <w:tc>
          <w:tcPr>
            <w:tcW w:w="6305" w:type="dxa"/>
            <w:gridSpan w:val="4"/>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Наличие у Участника требуемых кадровых ресурсов</w:t>
            </w:r>
          </w:p>
        </w:tc>
      </w:tr>
      <w:tr>
        <w:trPr/>
        <w:tc>
          <w:tcPr>
            <w:tcW w:w="503" w:type="dxa"/>
            <w:vMerge w:val="continue"/>
            <w:tcBorders/>
          </w:tcPr>
          <w:p>
            <w:pPr>
              <w:pStyle w:val="Style28"/>
              <w:widowControl w:val="false"/>
              <w:suppressAutoHyphens w:val="true"/>
              <w:spacing w:before="60" w:after="60"/>
              <w:jc w:val="center"/>
              <w:rPr>
                <w:sz w:val="22"/>
              </w:rPr>
            </w:pPr>
            <w:r>
              <w:rPr>
                <w:sz w:val="22"/>
              </w:rPr>
            </w:r>
          </w:p>
        </w:tc>
        <w:tc>
          <w:tcPr>
            <w:tcW w:w="2311"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Должность / профессия специалиста</w:t>
            </w:r>
          </w:p>
        </w:tc>
        <w:tc>
          <w:tcPr>
            <w:tcW w:w="2185"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Квалификация специалиста</w:t>
            </w:r>
          </w:p>
        </w:tc>
        <w:tc>
          <w:tcPr>
            <w:tcW w:w="2182"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Требуемый опыт работы специалиста</w:t>
            </w:r>
          </w:p>
        </w:tc>
        <w:tc>
          <w:tcPr>
            <w:tcW w:w="1638"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Количество специалистов</w:t>
            </w:r>
          </w:p>
        </w:tc>
        <w:tc>
          <w:tcPr>
            <w:tcW w:w="1522"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Должность / профессия специалиста</w:t>
            </w:r>
          </w:p>
        </w:tc>
        <w:tc>
          <w:tcPr>
            <w:tcW w:w="1746"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Квалификация специалиста</w:t>
            </w:r>
          </w:p>
        </w:tc>
        <w:tc>
          <w:tcPr>
            <w:tcW w:w="1521"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Опыт работы специалиста</w:t>
            </w:r>
          </w:p>
        </w:tc>
        <w:tc>
          <w:tcPr>
            <w:tcW w:w="1516"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Ф.И.О. специалиста</w:t>
            </w:r>
          </w:p>
        </w:tc>
      </w:tr>
      <w:tr>
        <w:trPr/>
        <w:tc>
          <w:tcPr>
            <w:tcW w:w="503" w:type="dxa"/>
            <w:tcBorders/>
          </w:tcPr>
          <w:p>
            <w:pPr>
              <w:pStyle w:val="Style28"/>
              <w:widowControl w:val="false"/>
              <w:numPr>
                <w:ilvl w:val="0"/>
                <w:numId w:val="10"/>
              </w:numPr>
              <w:suppressAutoHyphens w:val="true"/>
              <w:spacing w:before="60" w:after="60"/>
              <w:ind w:left="170" w:hanging="0"/>
              <w:rPr>
                <w:sz w:val="20"/>
                <w:szCs w:val="20"/>
              </w:rPr>
            </w:pPr>
            <w:r>
              <w:rPr>
                <w:sz w:val="20"/>
                <w:szCs w:val="20"/>
              </w:rPr>
            </w:r>
          </w:p>
        </w:tc>
        <w:tc>
          <w:tcPr>
            <w:tcW w:w="2311" w:type="dxa"/>
            <w:tcBorders/>
          </w:tcPr>
          <w:p>
            <w:pPr>
              <w:pStyle w:val="Style28"/>
              <w:widowControl w:val="false"/>
              <w:suppressAutoHyphens w:val="true"/>
              <w:spacing w:before="60" w:after="60"/>
              <w:jc w:val="left"/>
              <w:rPr>
                <w:sz w:val="22"/>
              </w:rPr>
            </w:pPr>
            <w:r>
              <w:rPr>
                <w:rStyle w:val="Style13"/>
                <w:rFonts w:eastAsia="Calibri" w:cs=""/>
                <w:bCs/>
                <w:kern w:val="0"/>
                <w:sz w:val="22"/>
                <w:szCs w:val="22"/>
                <w:lang w:val="ru-RU" w:eastAsia="en-US" w:bidi="ar-SA"/>
              </w:rPr>
              <w:t>[Участник заполняет в соответствии с Приложением № 3 к Документации о закупке «Требования к Участникам» и (или) в соответствии с Приложением № 8 к Документации о закупке «Порядок и критерии оценки и сопоставления заявок» (в соответствии с критерием оценки, если он установлен); При заполнении рекомендуется соблюдать алфавитный порядок]</w:t>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503" w:type="dxa"/>
            <w:tcBorders/>
          </w:tcPr>
          <w:p>
            <w:pPr>
              <w:pStyle w:val="Style28"/>
              <w:widowControl w:val="false"/>
              <w:numPr>
                <w:ilvl w:val="0"/>
                <w:numId w:val="10"/>
              </w:numPr>
              <w:suppressAutoHyphens w:val="true"/>
              <w:spacing w:before="60" w:after="60"/>
              <w:ind w:left="170" w:hanging="0"/>
              <w:rPr>
                <w:sz w:val="20"/>
                <w:szCs w:val="20"/>
              </w:rPr>
            </w:pPr>
            <w:r>
              <w:rPr>
                <w:sz w:val="20"/>
                <w:szCs w:val="20"/>
              </w:rPr>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503" w:type="dxa"/>
            <w:tcBorders/>
          </w:tcPr>
          <w:p>
            <w:pPr>
              <w:pStyle w:val="Style28"/>
              <w:widowControl w:val="false"/>
              <w:numPr>
                <w:ilvl w:val="0"/>
                <w:numId w:val="10"/>
              </w:numPr>
              <w:suppressAutoHyphens w:val="true"/>
              <w:spacing w:before="60" w:after="60"/>
              <w:ind w:left="170" w:hanging="0"/>
              <w:rPr>
                <w:sz w:val="20"/>
                <w:szCs w:val="20"/>
              </w:rPr>
            </w:pPr>
            <w:r>
              <w:rPr>
                <w:sz w:val="20"/>
                <w:szCs w:val="20"/>
              </w:rPr>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503" w:type="dxa"/>
            <w:tcBorders/>
          </w:tcPr>
          <w:p>
            <w:pPr>
              <w:pStyle w:val="Style28"/>
              <w:widowControl w:val="false"/>
              <w:suppressAutoHyphens w:val="true"/>
              <w:spacing w:before="60" w:after="60"/>
              <w:jc w:val="center"/>
              <w:rPr>
                <w:sz w:val="20"/>
                <w:szCs w:val="20"/>
                <w:lang w:val="en-US"/>
              </w:rPr>
            </w:pPr>
            <w:r>
              <w:rPr>
                <w:rFonts w:eastAsia="Calibri" w:cs=""/>
                <w:kern w:val="0"/>
                <w:sz w:val="20"/>
                <w:szCs w:val="20"/>
                <w:lang w:val="en-US" w:eastAsia="en-US" w:bidi="ar-SA"/>
              </w:rPr>
              <w:t>…</w:t>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13608" w:type="dxa"/>
            <w:gridSpan w:val="8"/>
            <w:tcBorders/>
          </w:tcPr>
          <w:p>
            <w:pPr>
              <w:pStyle w:val="Style28"/>
              <w:widowControl w:val="false"/>
              <w:suppressAutoHyphens w:val="true"/>
              <w:spacing w:before="60" w:after="60"/>
              <w:jc w:val="right"/>
              <w:rPr>
                <w:b/>
                <w:bCs/>
                <w:sz w:val="22"/>
              </w:rPr>
            </w:pPr>
            <w:r>
              <w:rPr>
                <w:rFonts w:eastAsia="Calibri" w:cs=""/>
                <w:b/>
                <w:bCs/>
                <w:kern w:val="0"/>
                <w:sz w:val="22"/>
                <w:szCs w:val="22"/>
                <w:lang w:val="ru-RU" w:eastAsia="en-US" w:bidi="ar-SA"/>
              </w:rPr>
              <w:t>Итого специалистов по должности / профессии:</w:t>
            </w:r>
          </w:p>
        </w:tc>
        <w:tc>
          <w:tcPr>
            <w:tcW w:w="1516" w:type="dxa"/>
            <w:tcBorders/>
          </w:tcPr>
          <w:p>
            <w:pPr>
              <w:pStyle w:val="Style28"/>
              <w:widowControl w:val="false"/>
              <w:suppressAutoHyphens w:val="true"/>
              <w:spacing w:before="60" w:after="60"/>
              <w:jc w:val="right"/>
              <w:rPr>
                <w:b/>
                <w:bCs/>
                <w:sz w:val="22"/>
              </w:rPr>
            </w:pPr>
            <w:r>
              <w:rPr>
                <w:b/>
                <w:bCs/>
                <w:sz w:val="22"/>
              </w:rPr>
            </w:r>
          </w:p>
        </w:tc>
      </w:tr>
      <w:tr>
        <w:trPr/>
        <w:tc>
          <w:tcPr>
            <w:tcW w:w="503" w:type="dxa"/>
            <w:tcBorders/>
          </w:tcPr>
          <w:p>
            <w:pPr>
              <w:pStyle w:val="Style28"/>
              <w:widowControl w:val="false"/>
              <w:numPr>
                <w:ilvl w:val="0"/>
                <w:numId w:val="11"/>
              </w:numPr>
              <w:suppressAutoHyphens w:val="true"/>
              <w:spacing w:before="60" w:after="60"/>
              <w:ind w:left="170" w:hanging="0"/>
              <w:rPr>
                <w:sz w:val="20"/>
                <w:szCs w:val="20"/>
              </w:rPr>
            </w:pPr>
            <w:r>
              <w:rPr>
                <w:sz w:val="20"/>
                <w:szCs w:val="20"/>
              </w:rPr>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503" w:type="dxa"/>
            <w:tcBorders/>
          </w:tcPr>
          <w:p>
            <w:pPr>
              <w:pStyle w:val="Style28"/>
              <w:widowControl w:val="false"/>
              <w:numPr>
                <w:ilvl w:val="0"/>
                <w:numId w:val="11"/>
              </w:numPr>
              <w:suppressAutoHyphens w:val="true"/>
              <w:spacing w:before="60" w:after="60"/>
              <w:ind w:left="170" w:hanging="0"/>
              <w:rPr>
                <w:sz w:val="20"/>
                <w:szCs w:val="20"/>
              </w:rPr>
            </w:pPr>
            <w:r>
              <w:rPr>
                <w:sz w:val="20"/>
                <w:szCs w:val="20"/>
              </w:rPr>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503" w:type="dxa"/>
            <w:tcBorders/>
          </w:tcPr>
          <w:p>
            <w:pPr>
              <w:pStyle w:val="Style28"/>
              <w:widowControl w:val="false"/>
              <w:numPr>
                <w:ilvl w:val="0"/>
                <w:numId w:val="11"/>
              </w:numPr>
              <w:suppressAutoHyphens w:val="true"/>
              <w:spacing w:before="60" w:after="60"/>
              <w:ind w:left="170" w:hanging="0"/>
              <w:rPr>
                <w:sz w:val="20"/>
                <w:szCs w:val="20"/>
              </w:rPr>
            </w:pPr>
            <w:r>
              <w:rPr>
                <w:sz w:val="20"/>
                <w:szCs w:val="20"/>
              </w:rPr>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503" w:type="dxa"/>
            <w:tcBorders/>
          </w:tcPr>
          <w:p>
            <w:pPr>
              <w:pStyle w:val="Style28"/>
              <w:widowControl w:val="false"/>
              <w:suppressAutoHyphens w:val="true"/>
              <w:spacing w:before="60" w:after="60"/>
              <w:jc w:val="center"/>
              <w:rPr>
                <w:sz w:val="20"/>
                <w:szCs w:val="20"/>
              </w:rPr>
            </w:pPr>
            <w:r>
              <w:rPr>
                <w:rFonts w:eastAsia="Calibri" w:cs=""/>
                <w:kern w:val="0"/>
                <w:sz w:val="20"/>
                <w:szCs w:val="20"/>
                <w:lang w:val="ru-RU" w:eastAsia="en-US" w:bidi="ar-SA"/>
              </w:rPr>
              <w:t>…</w:t>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13608" w:type="dxa"/>
            <w:gridSpan w:val="8"/>
            <w:tcBorders/>
          </w:tcPr>
          <w:p>
            <w:pPr>
              <w:pStyle w:val="Style28"/>
              <w:widowControl w:val="false"/>
              <w:suppressAutoHyphens w:val="true"/>
              <w:spacing w:before="60" w:after="60"/>
              <w:jc w:val="right"/>
              <w:rPr>
                <w:b/>
                <w:bCs/>
                <w:sz w:val="22"/>
              </w:rPr>
            </w:pPr>
            <w:r>
              <w:rPr>
                <w:rFonts w:eastAsia="Calibri" w:cs=""/>
                <w:b/>
                <w:bCs/>
                <w:kern w:val="0"/>
                <w:sz w:val="22"/>
                <w:szCs w:val="22"/>
                <w:lang w:val="ru-RU" w:eastAsia="en-US" w:bidi="ar-SA"/>
              </w:rPr>
              <w:t>Итого специалистов по должности / профессии:</w:t>
            </w:r>
          </w:p>
        </w:tc>
        <w:tc>
          <w:tcPr>
            <w:tcW w:w="1516" w:type="dxa"/>
            <w:tcBorders/>
          </w:tcPr>
          <w:p>
            <w:pPr>
              <w:pStyle w:val="Style28"/>
              <w:widowControl w:val="false"/>
              <w:suppressAutoHyphens w:val="true"/>
              <w:spacing w:before="60" w:after="60"/>
              <w:jc w:val="right"/>
              <w:rPr>
                <w:b/>
                <w:bCs/>
                <w:sz w:val="22"/>
              </w:rPr>
            </w:pPr>
            <w:r>
              <w:rPr>
                <w:b/>
                <w:bCs/>
                <w:sz w:val="22"/>
              </w:rPr>
            </w:r>
          </w:p>
        </w:tc>
      </w:tr>
      <w:tr>
        <w:trPr/>
        <w:tc>
          <w:tcPr>
            <w:tcW w:w="503" w:type="dxa"/>
            <w:tcBorders/>
          </w:tcPr>
          <w:p>
            <w:pPr>
              <w:pStyle w:val="Style28"/>
              <w:widowControl w:val="false"/>
              <w:numPr>
                <w:ilvl w:val="0"/>
                <w:numId w:val="12"/>
              </w:numPr>
              <w:suppressAutoHyphens w:val="true"/>
              <w:spacing w:before="60" w:after="60"/>
              <w:ind w:left="170" w:hanging="0"/>
              <w:rPr>
                <w:sz w:val="20"/>
                <w:szCs w:val="20"/>
              </w:rPr>
            </w:pPr>
            <w:r>
              <w:rPr>
                <w:sz w:val="20"/>
                <w:szCs w:val="20"/>
              </w:rPr>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503" w:type="dxa"/>
            <w:tcBorders/>
          </w:tcPr>
          <w:p>
            <w:pPr>
              <w:pStyle w:val="Style28"/>
              <w:widowControl w:val="false"/>
              <w:numPr>
                <w:ilvl w:val="0"/>
                <w:numId w:val="12"/>
              </w:numPr>
              <w:suppressAutoHyphens w:val="true"/>
              <w:spacing w:before="60" w:after="60"/>
              <w:ind w:left="170" w:hanging="0"/>
              <w:rPr>
                <w:sz w:val="20"/>
                <w:szCs w:val="20"/>
              </w:rPr>
            </w:pPr>
            <w:r>
              <w:rPr>
                <w:sz w:val="20"/>
                <w:szCs w:val="20"/>
              </w:rPr>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503" w:type="dxa"/>
            <w:tcBorders/>
          </w:tcPr>
          <w:p>
            <w:pPr>
              <w:pStyle w:val="Style28"/>
              <w:widowControl w:val="false"/>
              <w:numPr>
                <w:ilvl w:val="0"/>
                <w:numId w:val="12"/>
              </w:numPr>
              <w:suppressAutoHyphens w:val="true"/>
              <w:spacing w:before="60" w:after="60"/>
              <w:ind w:left="170" w:hanging="0"/>
              <w:rPr>
                <w:sz w:val="20"/>
                <w:szCs w:val="20"/>
              </w:rPr>
            </w:pPr>
            <w:r>
              <w:rPr>
                <w:sz w:val="20"/>
                <w:szCs w:val="20"/>
              </w:rPr>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503" w:type="dxa"/>
            <w:tcBorders/>
          </w:tcPr>
          <w:p>
            <w:pPr>
              <w:pStyle w:val="Style28"/>
              <w:widowControl w:val="false"/>
              <w:suppressAutoHyphens w:val="true"/>
              <w:spacing w:before="60" w:after="60"/>
              <w:jc w:val="center"/>
              <w:rPr>
                <w:sz w:val="20"/>
                <w:szCs w:val="20"/>
              </w:rPr>
            </w:pPr>
            <w:r>
              <w:rPr>
                <w:rFonts w:eastAsia="Calibri" w:cs=""/>
                <w:kern w:val="0"/>
                <w:sz w:val="20"/>
                <w:szCs w:val="20"/>
                <w:lang w:val="ru-RU" w:eastAsia="en-US" w:bidi="ar-SA"/>
              </w:rPr>
              <w:t>…</w:t>
            </w:r>
          </w:p>
        </w:tc>
        <w:tc>
          <w:tcPr>
            <w:tcW w:w="2311" w:type="dxa"/>
            <w:tcBorders/>
          </w:tcPr>
          <w:p>
            <w:pPr>
              <w:pStyle w:val="Style28"/>
              <w:widowControl w:val="false"/>
              <w:suppressAutoHyphens w:val="true"/>
              <w:spacing w:before="60" w:after="60"/>
              <w:jc w:val="left"/>
              <w:rPr>
                <w:sz w:val="22"/>
              </w:rPr>
            </w:pPr>
            <w:r>
              <w:rPr>
                <w:sz w:val="22"/>
              </w:rPr>
            </w:r>
          </w:p>
        </w:tc>
        <w:tc>
          <w:tcPr>
            <w:tcW w:w="2185" w:type="dxa"/>
            <w:tcBorders/>
          </w:tcPr>
          <w:p>
            <w:pPr>
              <w:pStyle w:val="Style28"/>
              <w:widowControl w:val="false"/>
              <w:suppressAutoHyphens w:val="true"/>
              <w:spacing w:before="60" w:after="60"/>
              <w:jc w:val="center"/>
              <w:rPr>
                <w:sz w:val="22"/>
              </w:rPr>
            </w:pPr>
            <w:r>
              <w:rPr>
                <w:sz w:val="22"/>
              </w:rPr>
            </w:r>
          </w:p>
        </w:tc>
        <w:tc>
          <w:tcPr>
            <w:tcW w:w="2182" w:type="dxa"/>
            <w:tcBorders/>
          </w:tcPr>
          <w:p>
            <w:pPr>
              <w:pStyle w:val="Style28"/>
              <w:widowControl w:val="false"/>
              <w:suppressAutoHyphens w:val="true"/>
              <w:spacing w:before="60" w:after="60"/>
              <w:jc w:val="center"/>
              <w:rPr>
                <w:sz w:val="22"/>
              </w:rPr>
            </w:pPr>
            <w:r>
              <w:rPr>
                <w:sz w:val="22"/>
              </w:rPr>
            </w:r>
          </w:p>
        </w:tc>
        <w:tc>
          <w:tcPr>
            <w:tcW w:w="1638" w:type="dxa"/>
            <w:tcBorders/>
          </w:tcPr>
          <w:p>
            <w:pPr>
              <w:pStyle w:val="Style28"/>
              <w:widowControl w:val="false"/>
              <w:suppressAutoHyphens w:val="true"/>
              <w:spacing w:before="60" w:after="60"/>
              <w:jc w:val="center"/>
              <w:rPr>
                <w:sz w:val="22"/>
              </w:rPr>
            </w:pPr>
            <w:r>
              <w:rPr>
                <w:sz w:val="22"/>
              </w:rPr>
            </w:r>
          </w:p>
        </w:tc>
        <w:tc>
          <w:tcPr>
            <w:tcW w:w="1522" w:type="dxa"/>
            <w:tcBorders/>
          </w:tcPr>
          <w:p>
            <w:pPr>
              <w:pStyle w:val="Style28"/>
              <w:widowControl w:val="false"/>
              <w:suppressAutoHyphens w:val="true"/>
              <w:spacing w:before="60" w:after="60"/>
              <w:jc w:val="center"/>
              <w:rPr>
                <w:sz w:val="22"/>
              </w:rPr>
            </w:pPr>
            <w:r>
              <w:rPr>
                <w:sz w:val="22"/>
              </w:rPr>
            </w:r>
          </w:p>
        </w:tc>
        <w:tc>
          <w:tcPr>
            <w:tcW w:w="1746" w:type="dxa"/>
            <w:tcBorders/>
          </w:tcPr>
          <w:p>
            <w:pPr>
              <w:pStyle w:val="Style28"/>
              <w:widowControl w:val="false"/>
              <w:suppressAutoHyphens w:val="true"/>
              <w:spacing w:before="60" w:after="60"/>
              <w:jc w:val="center"/>
              <w:rPr>
                <w:sz w:val="22"/>
              </w:rPr>
            </w:pPr>
            <w:r>
              <w:rPr>
                <w:sz w:val="22"/>
              </w:rPr>
            </w:r>
          </w:p>
        </w:tc>
        <w:tc>
          <w:tcPr>
            <w:tcW w:w="1521" w:type="dxa"/>
            <w:tcBorders/>
          </w:tcPr>
          <w:p>
            <w:pPr>
              <w:pStyle w:val="Style28"/>
              <w:widowControl w:val="false"/>
              <w:suppressAutoHyphens w:val="true"/>
              <w:spacing w:before="60" w:after="60"/>
              <w:jc w:val="right"/>
              <w:rPr>
                <w:sz w:val="22"/>
              </w:rPr>
            </w:pPr>
            <w:r>
              <w:rPr>
                <w:sz w:val="22"/>
              </w:rPr>
            </w:r>
          </w:p>
        </w:tc>
        <w:tc>
          <w:tcPr>
            <w:tcW w:w="1516" w:type="dxa"/>
            <w:tcBorders/>
          </w:tcPr>
          <w:p>
            <w:pPr>
              <w:pStyle w:val="Style28"/>
              <w:widowControl w:val="false"/>
              <w:suppressAutoHyphens w:val="true"/>
              <w:spacing w:before="60" w:after="60"/>
              <w:jc w:val="left"/>
              <w:rPr>
                <w:sz w:val="22"/>
              </w:rPr>
            </w:pPr>
            <w:r>
              <w:rPr>
                <w:sz w:val="22"/>
              </w:rPr>
            </w:r>
          </w:p>
        </w:tc>
      </w:tr>
      <w:tr>
        <w:trPr/>
        <w:tc>
          <w:tcPr>
            <w:tcW w:w="13608" w:type="dxa"/>
            <w:gridSpan w:val="8"/>
            <w:tcBorders/>
          </w:tcPr>
          <w:p>
            <w:pPr>
              <w:pStyle w:val="Style28"/>
              <w:widowControl w:val="false"/>
              <w:suppressAutoHyphens w:val="true"/>
              <w:spacing w:before="60" w:after="60"/>
              <w:jc w:val="right"/>
              <w:rPr>
                <w:b/>
                <w:bCs/>
                <w:sz w:val="22"/>
              </w:rPr>
            </w:pPr>
            <w:r>
              <w:rPr>
                <w:rFonts w:eastAsia="Calibri" w:cs=""/>
                <w:b/>
                <w:bCs/>
                <w:kern w:val="0"/>
                <w:sz w:val="22"/>
                <w:szCs w:val="22"/>
                <w:lang w:val="ru-RU" w:eastAsia="en-US" w:bidi="ar-SA"/>
              </w:rPr>
              <w:t>Итого специалистов по должности / профессии:</w:t>
            </w:r>
          </w:p>
        </w:tc>
        <w:tc>
          <w:tcPr>
            <w:tcW w:w="1516" w:type="dxa"/>
            <w:tcBorders/>
          </w:tcPr>
          <w:p>
            <w:pPr>
              <w:pStyle w:val="Style28"/>
              <w:widowControl w:val="false"/>
              <w:suppressAutoHyphens w:val="true"/>
              <w:spacing w:before="60" w:after="60"/>
              <w:jc w:val="right"/>
              <w:rPr>
                <w:b/>
                <w:bCs/>
                <w:sz w:val="22"/>
              </w:rPr>
            </w:pPr>
            <w:r>
              <w:rPr>
                <w:b/>
                <w:bCs/>
                <w:sz w:val="22"/>
              </w:rPr>
            </w:r>
          </w:p>
        </w:tc>
      </w:tr>
    </w:tbl>
    <w:p>
      <w:pPr>
        <w:pStyle w:val="Style28"/>
        <w:keepNext w:val="true"/>
        <w:rPr/>
      </w:pPr>
      <w:r>
        <w:rPr/>
        <w:t xml:space="preserve">Подтверждающие квалификацию документы прилагаются </w:t>
      </w:r>
      <w:r>
        <w:rPr>
          <w:rStyle w:val="Style13"/>
        </w:rPr>
        <w:t>[при наличии в Требованиях к Участникам (Приложение № 3 к Документации о закупке) соответствующих требований, обусловленных Техническими требования (Приложение № 1 к Документации о закупке; раздел «Требования к Участникам») и (или) Порядком и критериями оценки и сопоставления заявок (Приложение № 8 к Документации о закупке); иначе текстовый блок с подтверждающими квалификацию документами удаляется]</w:t>
      </w:r>
      <w:r>
        <w:rPr/>
        <w:t>:</w:t>
      </w:r>
    </w:p>
    <w:p>
      <w:pPr>
        <w:pStyle w:val="Style28"/>
        <w:numPr>
          <w:ilvl w:val="0"/>
          <w:numId w:val="9"/>
        </w:numPr>
        <w:ind w:left="567" w:hanging="567"/>
        <w:rPr/>
      </w:pPr>
      <w:r>
        <w:rPr/>
        <w:t>______________________________;</w:t>
      </w:r>
    </w:p>
    <w:p>
      <w:pPr>
        <w:pStyle w:val="Style28"/>
        <w:numPr>
          <w:ilvl w:val="0"/>
          <w:numId w:val="9"/>
        </w:numPr>
        <w:ind w:left="567" w:hanging="567"/>
        <w:rPr/>
      </w:pPr>
      <w:r>
        <w:rPr/>
        <w:t>______________________________;</w:t>
      </w:r>
    </w:p>
    <w:p>
      <w:pPr>
        <w:pStyle w:val="Style28"/>
        <w:numPr>
          <w:ilvl w:val="0"/>
          <w:numId w:val="9"/>
        </w:numPr>
        <w:ind w:left="567" w:hanging="567"/>
        <w:rPr/>
      </w:pPr>
      <w:r>
        <w:rPr/>
        <w:t>______________________________.</w:t>
      </w:r>
    </w:p>
    <w:p>
      <w:pPr>
        <w:pStyle w:val="Style28"/>
        <w:rPr/>
      </w:pPr>
      <w:r>
        <w:rPr/>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2921"/>
        <w:gridCol w:w="836"/>
        <w:gridCol w:w="2411"/>
        <w:gridCol w:w="850"/>
        <w:gridCol w:w="2894"/>
      </w:tblGrid>
      <w:tr>
        <w:trPr>
          <w:cnfStyle w:val="100000000000" w:firstRow="1" w:lastRow="0" w:firstColumn="0" w:lastColumn="0" w:oddVBand="0" w:evenVBand="0" w:oddHBand="0" w:evenHBand="0" w:firstRowFirstColumn="0" w:firstRowLastColumn="0" w:lastRowFirstColumn="0" w:lastRowLastColumn="0"/>
        </w:trPr>
        <w:tc>
          <w:tcPr>
            <w:tcW w:w="2921" w:type="dxa"/>
            <w:tcBorders>
              <w:top w:val="nil"/>
              <w:left w:val="nil"/>
              <w:bottom w:val="single" w:sz="4" w:space="0" w:color="000000"/>
              <w:right w:val="nil"/>
            </w:tcBorders>
          </w:tcPr>
          <w:p>
            <w:pPr>
              <w:pStyle w:val="Style28"/>
              <w:keepNext w:val="true"/>
              <w:widowControl w:val="false"/>
              <w:suppressAutoHyphens w:val="true"/>
              <w:spacing w:before="60" w:after="60"/>
              <w:jc w:val="left"/>
              <w:rPr>
                <w:lang w:val="en-US"/>
              </w:rPr>
            </w:pPr>
            <w:r>
              <w:rPr>
                <w:b/>
                <w:lang w:val="en-US"/>
              </w:rPr>
            </w:r>
          </w:p>
        </w:tc>
        <w:tc>
          <w:tcPr>
            <w:tcW w:w="836" w:type="dxa"/>
            <w:tcBorders>
              <w:top w:val="nil"/>
              <w:left w:val="nil"/>
              <w:bottom w:val="nil"/>
              <w:right w:val="nil"/>
            </w:tcBorders>
          </w:tcPr>
          <w:p>
            <w:pPr>
              <w:pStyle w:val="Style28"/>
              <w:keepNext w:val="true"/>
              <w:widowControl w:val="false"/>
              <w:suppressAutoHyphens w:val="true"/>
              <w:spacing w:before="60" w:after="60"/>
              <w:jc w:val="center"/>
              <w:rPr>
                <w:lang w:val="en-US"/>
              </w:rPr>
            </w:pPr>
            <w:r>
              <w:rPr>
                <w:b/>
                <w:lang w:val="en-US"/>
              </w:rPr>
            </w:r>
          </w:p>
        </w:tc>
        <w:tc>
          <w:tcPr>
            <w:tcW w:w="2411" w:type="dxa"/>
            <w:tcBorders>
              <w:top w:val="nil"/>
              <w:left w:val="nil"/>
              <w:bottom w:val="single" w:sz="4" w:space="0" w:color="000000"/>
              <w:right w:val="nil"/>
            </w:tcBorders>
          </w:tcPr>
          <w:p>
            <w:pPr>
              <w:pStyle w:val="Style28"/>
              <w:keepNext w:val="true"/>
              <w:widowControl w:val="false"/>
              <w:suppressAutoHyphens w:val="true"/>
              <w:spacing w:before="60" w:after="60"/>
              <w:jc w:val="center"/>
              <w:rPr>
                <w:lang w:val="en-US"/>
              </w:rPr>
            </w:pPr>
            <w:r>
              <w:rPr>
                <w:b/>
                <w:lang w:val="en-US"/>
              </w:rPr>
            </w:r>
          </w:p>
        </w:tc>
        <w:tc>
          <w:tcPr>
            <w:tcW w:w="850" w:type="dxa"/>
            <w:tcBorders>
              <w:top w:val="nil"/>
              <w:left w:val="nil"/>
              <w:bottom w:val="nil"/>
              <w:right w:val="nil"/>
            </w:tcBorders>
          </w:tcPr>
          <w:p>
            <w:pPr>
              <w:pStyle w:val="Style28"/>
              <w:keepNext w:val="true"/>
              <w:widowControl w:val="false"/>
              <w:suppressAutoHyphens w:val="true"/>
              <w:spacing w:before="60" w:after="60"/>
              <w:jc w:val="center"/>
              <w:rPr>
                <w:lang w:val="en-US"/>
              </w:rPr>
            </w:pPr>
            <w:r>
              <w:rPr>
                <w:b/>
                <w:lang w:val="en-US"/>
              </w:rPr>
            </w:r>
          </w:p>
        </w:tc>
        <w:tc>
          <w:tcPr>
            <w:tcW w:w="2894" w:type="dxa"/>
            <w:tcBorders>
              <w:top w:val="nil"/>
              <w:left w:val="nil"/>
              <w:bottom w:val="single" w:sz="4" w:space="0" w:color="000000"/>
              <w:right w:val="nil"/>
            </w:tcBorders>
          </w:tcPr>
          <w:p>
            <w:pPr>
              <w:pStyle w:val="Style28"/>
              <w:keepNext w:val="true"/>
              <w:widowControl w:val="false"/>
              <w:suppressAutoHyphens w:val="true"/>
              <w:spacing w:before="60" w:after="60"/>
              <w:jc w:val="left"/>
              <w:rPr>
                <w:lang w:val="en-US"/>
              </w:rPr>
            </w:pPr>
            <w:r>
              <w:rPr>
                <w:b/>
                <w:lang w:val="en-US"/>
              </w:rPr>
            </w:r>
          </w:p>
        </w:tc>
      </w:tr>
      <w:tr>
        <w:trPr/>
        <w:tc>
          <w:tcPr>
            <w:tcW w:w="292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lang w:val="en-US"/>
              </w:rPr>
            </w:pPr>
            <w:r>
              <w:rPr>
                <w:rFonts w:eastAsia="Calibri" w:cs=""/>
                <w:i/>
                <w:iCs/>
                <w:kern w:val="0"/>
                <w:sz w:val="18"/>
                <w:szCs w:val="18"/>
                <w:lang w:val="en-US" w:eastAsia="en-US" w:bidi="ar-SA"/>
              </w:rPr>
              <w:t>(</w:t>
            </w:r>
            <w:r>
              <w:rPr>
                <w:rFonts w:eastAsia="Calibri" w:cs=""/>
                <w:i/>
                <w:iCs/>
                <w:kern w:val="0"/>
                <w:sz w:val="18"/>
                <w:szCs w:val="18"/>
                <w:lang w:val="ru-RU" w:eastAsia="en-US" w:bidi="ar-SA"/>
              </w:rPr>
              <w:t>должность подписавшего</w:t>
            </w:r>
            <w:r>
              <w:rPr>
                <w:rFonts w:eastAsia="Calibri" w:cs=""/>
                <w:i/>
                <w:iCs/>
                <w:kern w:val="0"/>
                <w:sz w:val="18"/>
                <w:szCs w:val="18"/>
                <w:lang w:val="en-US" w:eastAsia="en-US" w:bidi="ar-SA"/>
              </w:rPr>
              <w:t>)</w:t>
            </w:r>
          </w:p>
        </w:tc>
        <w:tc>
          <w:tcPr>
            <w:tcW w:w="836" w:type="dxa"/>
            <w:tcBorders>
              <w:top w:val="nil"/>
              <w:left w:val="nil"/>
              <w:bottom w:val="nil"/>
              <w:right w:val="nil"/>
            </w:tcBorders>
          </w:tcPr>
          <w:p>
            <w:pPr>
              <w:pStyle w:val="Style28"/>
              <w:widowControl w:val="false"/>
              <w:suppressAutoHyphens w:val="true"/>
              <w:spacing w:before="60" w:after="60"/>
              <w:jc w:val="center"/>
              <w:rPr>
                <w:i/>
                <w:i/>
                <w:iCs/>
                <w:sz w:val="18"/>
                <w:szCs w:val="18"/>
                <w:lang w:val="en-US"/>
              </w:rPr>
            </w:pPr>
            <w:r>
              <w:rPr>
                <w:i/>
                <w:iCs/>
                <w:sz w:val="18"/>
                <w:szCs w:val="18"/>
                <w:lang w:val="en-US"/>
              </w:rPr>
            </w:r>
          </w:p>
        </w:tc>
        <w:tc>
          <w:tcPr>
            <w:tcW w:w="241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(подпись)</w:t>
            </w:r>
          </w:p>
        </w:tc>
        <w:tc>
          <w:tcPr>
            <w:tcW w:w="850"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М. П.</w:t>
            </w:r>
          </w:p>
        </w:tc>
        <w:tc>
          <w:tcPr>
            <w:tcW w:w="2894"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(И.О. Фамилия)</w:t>
            </w:r>
          </w:p>
        </w:tc>
      </w:tr>
    </w:tbl>
    <w:p>
      <w:pPr>
        <w:sectPr>
          <w:footerReference w:type="default" r:id="rId11"/>
          <w:footerReference w:type="first" r:id="rId12"/>
          <w:footnotePr>
            <w:numFmt w:val="decimal"/>
          </w:footnotePr>
          <w:type w:val="nextPage"/>
          <w:pgSz w:orient="landscape" w:w="16838" w:h="11906"/>
          <w:pgMar w:left="851" w:right="851" w:gutter="0" w:header="0" w:top="1134" w:footer="567" w:bottom="850"/>
          <w:pgNumType w:fmt="decimal"/>
          <w:formProt w:val="false"/>
          <w:textDirection w:val="lrTb"/>
          <w:docGrid w:type="default" w:linePitch="360" w:charSpace="0"/>
        </w:sectPr>
        <w:pStyle w:val="Style28"/>
        <w:pBdr>
          <w:bottom w:val="single" w:sz="4" w:space="1" w:color="7F7F7F"/>
        </w:pBdr>
        <w:shd w:val="clear" w:color="auto" w:fill="E7E6E6" w:themeFill="background2"/>
        <w:spacing w:before="120" w:after="120"/>
        <w:jc w:val="center"/>
        <w:rPr>
          <w:i/>
          <w:i/>
          <w:iCs/>
        </w:rPr>
      </w:pPr>
      <w:r>
        <w:rPr>
          <w:i/>
          <w:iCs/>
        </w:rPr>
        <w:t>окончание формы</w:t>
      </w:r>
    </w:p>
    <w:p>
      <w:pPr>
        <w:pStyle w:val="Style23"/>
        <w:rPr/>
      </w:pPr>
      <w:bookmarkStart w:id="70" w:name="_Ref125368105"/>
      <w:bookmarkStart w:id="71" w:name="_Ref125713923"/>
      <w:bookmarkStart w:id="72" w:name="_Toc127356933"/>
      <w:bookmarkStart w:id="73" w:name="Форма10_СправкаАффилированность"/>
      <w:bookmarkEnd w:id="73"/>
      <w:r>
        <w:rPr/>
        <w:t>Справка об аффилированности Участника с изготовителем (производителем) предлагаемого товара (форма 10)</w:t>
      </w:r>
      <w:bookmarkEnd w:id="70"/>
      <w:bookmarkEnd w:id="71"/>
      <w:bookmarkEnd w:id="72"/>
    </w:p>
    <w:p>
      <w:pPr>
        <w:pStyle w:val="Style24"/>
        <w:rPr/>
      </w:pPr>
      <w:r>
        <w:rPr/>
        <w:t>Справка об аффилированности Участника с изготовителем (производителем) предлагаемого товара предоставляется в составе заявки, только если Участник (член Коллективного участника) имеет один из признаков аффилированности из приведенных в таблице пункта </w:t>
      </w:r>
      <w:r>
        <w:rPr/>
        <w:fldChar w:fldCharType="begin"/>
      </w:r>
      <w:r>
        <w:rPr/>
        <w:instrText xml:space="preserve"> REF _Ref166861214 \r \h </w:instrText>
      </w:r>
      <w:r>
        <w:rPr/>
        <w:fldChar w:fldCharType="separate"/>
      </w:r>
      <w:r>
        <w:rPr/>
        <w:t>1.10.2</w:t>
      </w:r>
      <w:r>
        <w:rPr/>
        <w:fldChar w:fldCharType="end"/>
      </w:r>
      <w:r>
        <w:rPr/>
        <w:t xml:space="preserve"> и (или) если в Порядке и критериях оценки и сопоставления заявок (Приложение № 8 к Документации о закупке) установлен соответствующий критерий оценки.</w:t>
      </w:r>
    </w:p>
    <w:p>
      <w:pPr>
        <w:pStyle w:val="Style24"/>
        <w:keepNext w:val="true"/>
        <w:spacing w:before="120" w:after="120"/>
        <w:rPr/>
      </w:pPr>
      <w:bookmarkStart w:id="74" w:name="_Ref166861214"/>
      <w:r>
        <w:rPr/>
        <w:t>Признаки аффилированности и документы, подтверждающие данные признаки:</w:t>
      </w:r>
      <w:bookmarkEnd w:id="74"/>
    </w:p>
    <w:tbl>
      <w:tblPr>
        <w:tblStyle w:val="afff"/>
        <w:tblW w:w="8783" w:type="dxa"/>
        <w:jc w:val="left"/>
        <w:tblInd w:w="1129" w:type="dxa"/>
        <w:tblLayout w:type="fixed"/>
        <w:tblCellMar>
          <w:top w:w="0" w:type="dxa"/>
          <w:left w:w="57" w:type="dxa"/>
          <w:bottom w:w="0" w:type="dxa"/>
          <w:right w:w="57" w:type="dxa"/>
        </w:tblCellMar>
        <w:tblLook w:noVBand="1" w:val="04a0" w:noHBand="0" w:lastColumn="0" w:firstColumn="1" w:lastRow="0" w:firstRow="1"/>
      </w:tblPr>
      <w:tblGrid>
        <w:gridCol w:w="707"/>
        <w:gridCol w:w="3969"/>
        <w:gridCol w:w="4107"/>
      </w:tblGrid>
      <w:tr>
        <w:trPr>
          <w:cnfStyle w:val="100000000000" w:firstRow="1" w:lastRow="0" w:firstColumn="0" w:lastColumn="0" w:oddVBand="0" w:evenVBand="0" w:oddHBand="0" w:evenHBand="0" w:firstRowFirstColumn="0" w:firstRowLastColumn="0" w:lastRowFirstColumn="0" w:lastRowLastColumn="0"/>
        </w:trPr>
        <w:tc>
          <w:tcPr>
            <w:tcW w:w="707"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w:t>
            </w:r>
            <w:r>
              <w:rPr>
                <w:rFonts w:eastAsia="Calibri" w:cs=""/>
                <w:b w:val="false"/>
                <w:bCs/>
                <w:kern w:val="0"/>
                <w:sz w:val="22"/>
                <w:szCs w:val="22"/>
                <w:lang w:val="ru-RU" w:eastAsia="en-US" w:bidi="ar-SA"/>
              </w:rPr>
              <w:br/>
              <w:t>п/п</w:t>
            </w:r>
          </w:p>
        </w:tc>
        <w:tc>
          <w:tcPr>
            <w:tcW w:w="3969"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Признак аффилированности</w:t>
            </w:r>
            <w:r>
              <w:rPr>
                <w:rStyle w:val="FootnoteReference"/>
                <w:rFonts w:eastAsia="Calibri" w:cs=""/>
                <w:b w:val="false"/>
                <w:bCs/>
                <w:kern w:val="0"/>
                <w:sz w:val="22"/>
                <w:szCs w:val="22"/>
                <w:lang w:val="ru-RU" w:eastAsia="en-US" w:bidi="ar-SA"/>
              </w:rPr>
              <w:footnoteReference w:id="10"/>
            </w:r>
          </w:p>
        </w:tc>
        <w:tc>
          <w:tcPr>
            <w:tcW w:w="4107" w:type="dxa"/>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Документы, предоставляемые участником, подтверждающие соответствующий признак аффилированности</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Член Совета директоров (наблюдательного совета) или иного коллегиального органа управления, член коллегиального исполнительного органа, а также лицо, осуществляющее полномочия единоличного исполнительного органа:</w:t>
            </w:r>
          </w:p>
        </w:tc>
        <w:tc>
          <w:tcPr>
            <w:tcW w:w="4107" w:type="dxa"/>
            <w:tcBorders/>
          </w:tcPr>
          <w:p>
            <w:pPr>
              <w:pStyle w:val="Style28"/>
              <w:widowControl w:val="false"/>
              <w:numPr>
                <w:ilvl w:val="0"/>
                <w:numId w:val="14"/>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14"/>
              </w:numPr>
              <w:suppressAutoHyphens w:val="true"/>
              <w:spacing w:before="60" w:after="60"/>
              <w:ind w:left="284" w:hanging="284"/>
              <w:jc w:val="left"/>
              <w:rPr>
                <w:sz w:val="22"/>
              </w:rPr>
            </w:pPr>
            <w:r>
              <w:rPr>
                <w:rFonts w:eastAsia="Calibri" w:cs=""/>
                <w:kern w:val="0"/>
                <w:sz w:val="22"/>
                <w:szCs w:val="22"/>
                <w:lang w:val="ru-RU" w:eastAsia="en-US" w:bidi="ar-SA"/>
              </w:rPr>
              <w:t>Протокол, выписка из протокола о формировании совета директоров или иного коллегиального органа управления;</w:t>
            </w:r>
          </w:p>
          <w:p>
            <w:pPr>
              <w:pStyle w:val="Style28"/>
              <w:widowControl w:val="false"/>
              <w:numPr>
                <w:ilvl w:val="0"/>
                <w:numId w:val="14"/>
              </w:numPr>
              <w:suppressAutoHyphens w:val="true"/>
              <w:spacing w:before="60" w:after="60"/>
              <w:ind w:left="284" w:hanging="284"/>
              <w:jc w:val="left"/>
              <w:rPr>
                <w:sz w:val="22"/>
              </w:rPr>
            </w:pPr>
            <w:r>
              <w:rPr>
                <w:rFonts w:eastAsia="Calibri" w:cs=""/>
                <w:kern w:val="0"/>
                <w:sz w:val="22"/>
                <w:szCs w:val="22"/>
                <w:lang w:val="ru-RU" w:eastAsia="en-US" w:bidi="ar-SA"/>
              </w:rPr>
              <w:t>Приказ (распоряжение, протокол либо иной документ) о назначении на должность физического лица изготовителя (производителя), входящего в состав совета директоров или иного коллегиального органа управления аффилированного лица;</w:t>
            </w:r>
          </w:p>
          <w:p>
            <w:pPr>
              <w:pStyle w:val="Style28"/>
              <w:widowControl w:val="false"/>
              <w:numPr>
                <w:ilvl w:val="0"/>
                <w:numId w:val="14"/>
              </w:numPr>
              <w:suppressAutoHyphens w:val="true"/>
              <w:spacing w:before="60" w:after="60"/>
              <w:ind w:left="284" w:hanging="284"/>
              <w:jc w:val="left"/>
              <w:rPr>
                <w:sz w:val="22"/>
              </w:rPr>
            </w:pPr>
            <w:r>
              <w:rPr>
                <w:rFonts w:eastAsia="Calibri" w:cs=""/>
                <w:kern w:val="0"/>
                <w:sz w:val="22"/>
                <w:szCs w:val="22"/>
                <w:lang w:val="ru-RU" w:eastAsia="en-US" w:bidi="ar-SA"/>
              </w:rPr>
              <w:t>Договор о передачи функций исполнительного органа управляющему;</w:t>
            </w:r>
          </w:p>
          <w:p>
            <w:pPr>
              <w:pStyle w:val="Style28"/>
              <w:widowControl w:val="false"/>
              <w:numPr>
                <w:ilvl w:val="0"/>
                <w:numId w:val="14"/>
              </w:numPr>
              <w:suppressAutoHyphens w:val="true"/>
              <w:spacing w:before="60" w:after="60"/>
              <w:ind w:left="284" w:hanging="284"/>
              <w:jc w:val="left"/>
              <w:rPr>
                <w:sz w:val="22"/>
              </w:rPr>
            </w:pPr>
            <w:r>
              <w:rPr>
                <w:rFonts w:eastAsia="Calibri" w:cs=""/>
                <w:kern w:val="0"/>
                <w:sz w:val="22"/>
                <w:szCs w:val="22"/>
                <w:lang w:val="ru-RU" w:eastAsia="en-US" w:bidi="ar-SA"/>
              </w:rPr>
              <w:t>Протокол, выписка из протокола о формировании коллегиального исполнительного органа;</w:t>
            </w:r>
          </w:p>
          <w:p>
            <w:pPr>
              <w:pStyle w:val="Style28"/>
              <w:widowControl w:val="false"/>
              <w:numPr>
                <w:ilvl w:val="0"/>
                <w:numId w:val="14"/>
              </w:numPr>
              <w:suppressAutoHyphens w:val="true"/>
              <w:spacing w:before="60" w:after="60"/>
              <w:ind w:left="284" w:hanging="284"/>
              <w:jc w:val="left"/>
              <w:rPr>
                <w:sz w:val="22"/>
              </w:rPr>
            </w:pPr>
            <w:r>
              <w:rPr>
                <w:rFonts w:eastAsia="Calibri" w:cs=""/>
                <w:kern w:val="0"/>
                <w:sz w:val="22"/>
                <w:szCs w:val="22"/>
                <w:lang w:val="ru-RU" w:eastAsia="en-US" w:bidi="ar-SA"/>
              </w:rPr>
              <w:t>Приказ (распоряжение, протокол либо иной документ) о назначении на должность физического лица изготовителя (производителя), входящего в состав коллегиального исполнительного органа аффилированного лица.</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Лица, которые имеют право распоряжаться более чем 20 процентами общего количества голосов, приходящихся на голосующие акции либо составляющие уставный или складочный капитал вклады, доли данного юридического лица:</w:t>
            </w:r>
          </w:p>
        </w:tc>
        <w:tc>
          <w:tcPr>
            <w:tcW w:w="4107" w:type="dxa"/>
            <w:tcBorders/>
          </w:tcPr>
          <w:p>
            <w:pPr>
              <w:pStyle w:val="Style28"/>
              <w:widowControl w:val="false"/>
              <w:numPr>
                <w:ilvl w:val="0"/>
                <w:numId w:val="15"/>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15"/>
              </w:numPr>
              <w:suppressAutoHyphens w:val="true"/>
              <w:spacing w:before="60" w:after="60"/>
              <w:ind w:left="284" w:hanging="284"/>
              <w:jc w:val="left"/>
              <w:rPr>
                <w:sz w:val="22"/>
              </w:rPr>
            </w:pPr>
            <w:r>
              <w:rPr>
                <w:rFonts w:eastAsia="Calibri" w:cs=""/>
                <w:kern w:val="0"/>
                <w:sz w:val="22"/>
                <w:szCs w:val="22"/>
                <w:lang w:val="ru-RU" w:eastAsia="en-US" w:bidi="ar-SA"/>
              </w:rPr>
              <w:t>Выписка из реестра акционеров, содержащая сведения о принадлежности голосующих акций (если производитель является обществом с ограниченной ответственностью, то предоставление данной выписка не требуется).</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Юридическое лицо, в котором данное юридическое лицо имеет право распоряжаться более чем 20 процентами общего количества голосов, приходящихся на голосующие акции либо составляющие уставный или складочный капитал вклады, доли данного юридического лица:</w:t>
            </w:r>
          </w:p>
        </w:tc>
        <w:tc>
          <w:tcPr>
            <w:tcW w:w="4107" w:type="dxa"/>
            <w:tcBorders/>
          </w:tcPr>
          <w:p>
            <w:pPr>
              <w:pStyle w:val="Style28"/>
              <w:widowControl w:val="false"/>
              <w:numPr>
                <w:ilvl w:val="0"/>
                <w:numId w:val="16"/>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16"/>
              </w:numPr>
              <w:suppressAutoHyphens w:val="true"/>
              <w:spacing w:before="60" w:after="60"/>
              <w:ind w:left="284" w:hanging="284"/>
              <w:jc w:val="left"/>
              <w:rPr>
                <w:sz w:val="22"/>
              </w:rPr>
            </w:pPr>
            <w:r>
              <w:rPr>
                <w:rFonts w:eastAsia="Calibri" w:cs=""/>
                <w:kern w:val="0"/>
                <w:sz w:val="22"/>
                <w:szCs w:val="22"/>
                <w:lang w:val="ru-RU" w:eastAsia="en-US" w:bidi="ar-SA"/>
              </w:rPr>
              <w:t>Выписка из реестра акционеров, содержащая сведения о принадлежности голосующих акций (если производитель является обществом с ограниченной ответственностью, то предоставление данной выписка не требуется).</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Если юридическое лицо является участником финансово-промышленной группы, к его аффилированным лицам также относятся члены Советов директоров (наблюдательных советов) или иных коллегиальных органов управления, коллегиальных исполнительных органов участников финансово-промышленной группы, а также лица, осуществляющие полномочия единоличных исполнительных органов участников финансово-промышленной группы:</w:t>
            </w:r>
          </w:p>
        </w:tc>
        <w:tc>
          <w:tcPr>
            <w:tcW w:w="4107" w:type="dxa"/>
            <w:tcBorders/>
          </w:tcPr>
          <w:p>
            <w:pPr>
              <w:pStyle w:val="Style28"/>
              <w:widowControl w:val="false"/>
              <w:numPr>
                <w:ilvl w:val="0"/>
                <w:numId w:val="17"/>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17"/>
              </w:numPr>
              <w:suppressAutoHyphens w:val="true"/>
              <w:spacing w:before="60" w:after="60"/>
              <w:ind w:left="284" w:hanging="284"/>
              <w:jc w:val="left"/>
              <w:rPr>
                <w:sz w:val="22"/>
              </w:rPr>
            </w:pPr>
            <w:r>
              <w:rPr>
                <w:rFonts w:eastAsia="Calibri" w:cs=""/>
                <w:kern w:val="0"/>
                <w:sz w:val="22"/>
                <w:szCs w:val="22"/>
                <w:lang w:val="ru-RU" w:eastAsia="en-US" w:bidi="ar-SA"/>
              </w:rPr>
              <w:t>Договор о создании финансово-промышленной группы;</w:t>
            </w:r>
          </w:p>
          <w:p>
            <w:pPr>
              <w:pStyle w:val="Style28"/>
              <w:widowControl w:val="false"/>
              <w:numPr>
                <w:ilvl w:val="0"/>
                <w:numId w:val="17"/>
              </w:numPr>
              <w:suppressAutoHyphens w:val="true"/>
              <w:spacing w:before="60" w:after="60"/>
              <w:ind w:left="284" w:hanging="284"/>
              <w:jc w:val="left"/>
              <w:rPr>
                <w:sz w:val="22"/>
              </w:rPr>
            </w:pPr>
            <w:r>
              <w:rPr>
                <w:rFonts w:eastAsia="Calibri" w:cs=""/>
                <w:kern w:val="0"/>
                <w:sz w:val="22"/>
                <w:szCs w:val="22"/>
                <w:lang w:val="ru-RU" w:eastAsia="en-US" w:bidi="ar-SA"/>
              </w:rPr>
              <w:t>Протокол, выписка из протокола о формировании совета директоров или иного коллегиального органа управления;</w:t>
            </w:r>
          </w:p>
          <w:p>
            <w:pPr>
              <w:pStyle w:val="Style28"/>
              <w:widowControl w:val="false"/>
              <w:numPr>
                <w:ilvl w:val="0"/>
                <w:numId w:val="17"/>
              </w:numPr>
              <w:suppressAutoHyphens w:val="true"/>
              <w:spacing w:before="60" w:after="60"/>
              <w:ind w:left="284" w:hanging="284"/>
              <w:jc w:val="left"/>
              <w:rPr>
                <w:sz w:val="22"/>
              </w:rPr>
            </w:pPr>
            <w:r>
              <w:rPr>
                <w:rFonts w:eastAsia="Calibri" w:cs=""/>
                <w:kern w:val="0"/>
                <w:sz w:val="22"/>
                <w:szCs w:val="22"/>
                <w:lang w:val="ru-RU" w:eastAsia="en-US" w:bidi="ar-SA"/>
              </w:rPr>
              <w:t>Приказ (распоряжение, протокол либо иной документ) о назначении на должность физического лица изготовителя (производителя), входящего в состав совета директоров или иного коллегиального органа управления аффилированного лица;</w:t>
            </w:r>
          </w:p>
          <w:p>
            <w:pPr>
              <w:pStyle w:val="Style28"/>
              <w:widowControl w:val="false"/>
              <w:numPr>
                <w:ilvl w:val="0"/>
                <w:numId w:val="17"/>
              </w:numPr>
              <w:suppressAutoHyphens w:val="true"/>
              <w:spacing w:before="60" w:after="60"/>
              <w:ind w:left="284" w:hanging="284"/>
              <w:jc w:val="left"/>
              <w:rPr>
                <w:sz w:val="22"/>
              </w:rPr>
            </w:pPr>
            <w:r>
              <w:rPr>
                <w:rFonts w:eastAsia="Calibri" w:cs=""/>
                <w:kern w:val="0"/>
                <w:sz w:val="22"/>
                <w:szCs w:val="22"/>
                <w:lang w:val="ru-RU" w:eastAsia="en-US" w:bidi="ar-SA"/>
              </w:rPr>
              <w:t>Договор о передачи функций исполнительного органа управляющему;</w:t>
            </w:r>
          </w:p>
          <w:p>
            <w:pPr>
              <w:pStyle w:val="Style28"/>
              <w:widowControl w:val="false"/>
              <w:numPr>
                <w:ilvl w:val="0"/>
                <w:numId w:val="17"/>
              </w:numPr>
              <w:suppressAutoHyphens w:val="true"/>
              <w:spacing w:before="60" w:after="60"/>
              <w:ind w:left="284" w:hanging="284"/>
              <w:jc w:val="left"/>
              <w:rPr>
                <w:sz w:val="22"/>
              </w:rPr>
            </w:pPr>
            <w:r>
              <w:rPr>
                <w:rFonts w:eastAsia="Calibri" w:cs=""/>
                <w:kern w:val="0"/>
                <w:sz w:val="22"/>
                <w:szCs w:val="22"/>
                <w:lang w:val="ru-RU" w:eastAsia="en-US" w:bidi="ar-SA"/>
              </w:rPr>
              <w:t>Протокол, выписка из протокола о формировании коллегиального исполнительного органа;</w:t>
            </w:r>
          </w:p>
          <w:p>
            <w:pPr>
              <w:pStyle w:val="Style28"/>
              <w:widowControl w:val="false"/>
              <w:numPr>
                <w:ilvl w:val="0"/>
                <w:numId w:val="17"/>
              </w:numPr>
              <w:suppressAutoHyphens w:val="true"/>
              <w:spacing w:before="60" w:after="60"/>
              <w:ind w:left="284" w:hanging="284"/>
              <w:jc w:val="left"/>
              <w:rPr>
                <w:sz w:val="22"/>
              </w:rPr>
            </w:pPr>
            <w:r>
              <w:rPr>
                <w:rFonts w:eastAsia="Calibri" w:cs=""/>
                <w:kern w:val="0"/>
                <w:sz w:val="22"/>
                <w:szCs w:val="22"/>
                <w:lang w:val="ru-RU" w:eastAsia="en-US" w:bidi="ar-SA"/>
              </w:rPr>
              <w:t>Приказ (распоряжение, протокол либо иной документ) о назначении на должность физического лица изготовителя (производителя), входящего в состав коллегиального исполнительного органа аффилированного лица.</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Лица, принадлежащие к той группе лиц, к которой принадлежит данное физическое лицо и (или) юридическое лицо:</w:t>
            </w:r>
          </w:p>
        </w:tc>
        <w:tc>
          <w:tcPr>
            <w:tcW w:w="4107" w:type="dxa"/>
            <w:tcBorders/>
          </w:tcPr>
          <w:p>
            <w:pPr>
              <w:pStyle w:val="Style28"/>
              <w:widowControl w:val="false"/>
              <w:numPr>
                <w:ilvl w:val="0"/>
                <w:numId w:val="18"/>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18"/>
              </w:numPr>
              <w:suppressAutoHyphens w:val="true"/>
              <w:spacing w:before="60" w:after="60"/>
              <w:ind w:left="284" w:hanging="284"/>
              <w:jc w:val="left"/>
              <w:rPr>
                <w:sz w:val="22"/>
              </w:rPr>
            </w:pPr>
            <w:r>
              <w:rPr>
                <w:rFonts w:eastAsia="Calibri" w:cs=""/>
                <w:kern w:val="0"/>
                <w:sz w:val="22"/>
                <w:szCs w:val="22"/>
                <w:lang w:val="ru-RU" w:eastAsia="en-US" w:bidi="ar-SA"/>
              </w:rPr>
              <w:t>Протокол, выписка из протокола о формировании совета директоров или иного коллегиального органа управления изготовителя (производителя), в состав которых входит физическое лицо;</w:t>
            </w:r>
          </w:p>
          <w:p>
            <w:pPr>
              <w:pStyle w:val="Style28"/>
              <w:widowControl w:val="false"/>
              <w:numPr>
                <w:ilvl w:val="0"/>
                <w:numId w:val="18"/>
              </w:numPr>
              <w:suppressAutoHyphens w:val="true"/>
              <w:spacing w:before="60" w:after="60"/>
              <w:ind w:left="284" w:hanging="284"/>
              <w:jc w:val="left"/>
              <w:rPr>
                <w:sz w:val="22"/>
              </w:rPr>
            </w:pPr>
            <w:r>
              <w:rPr>
                <w:rFonts w:eastAsia="Calibri" w:cs=""/>
                <w:kern w:val="0"/>
                <w:sz w:val="22"/>
                <w:szCs w:val="22"/>
                <w:lang w:val="ru-RU" w:eastAsia="en-US" w:bidi="ar-SA"/>
              </w:rPr>
              <w:t>Приказ (распоряжение, протокол либо иной документ) о назначении на должность физического лица изготовителя (производителя), входящего в состав совета директоров или иного коллегиального органа управления аффилированного лица;</w:t>
            </w:r>
          </w:p>
          <w:p>
            <w:pPr>
              <w:pStyle w:val="Style28"/>
              <w:widowControl w:val="false"/>
              <w:numPr>
                <w:ilvl w:val="0"/>
                <w:numId w:val="18"/>
              </w:numPr>
              <w:suppressAutoHyphens w:val="true"/>
              <w:spacing w:before="60" w:after="60"/>
              <w:ind w:left="284" w:hanging="284"/>
              <w:jc w:val="left"/>
              <w:rPr>
                <w:sz w:val="22"/>
              </w:rPr>
            </w:pPr>
            <w:r>
              <w:rPr>
                <w:rFonts w:eastAsia="Calibri" w:cs=""/>
                <w:kern w:val="0"/>
                <w:sz w:val="22"/>
                <w:szCs w:val="22"/>
                <w:lang w:val="ru-RU" w:eastAsia="en-US" w:bidi="ar-SA"/>
              </w:rPr>
              <w:t>Договор о передачи функций исполнительного органа управляющему;</w:t>
            </w:r>
          </w:p>
          <w:p>
            <w:pPr>
              <w:pStyle w:val="Style28"/>
              <w:widowControl w:val="false"/>
              <w:numPr>
                <w:ilvl w:val="0"/>
                <w:numId w:val="18"/>
              </w:numPr>
              <w:suppressAutoHyphens w:val="true"/>
              <w:spacing w:before="60" w:after="60"/>
              <w:ind w:left="284" w:hanging="284"/>
              <w:jc w:val="left"/>
              <w:rPr>
                <w:sz w:val="22"/>
              </w:rPr>
            </w:pPr>
            <w:r>
              <w:rPr>
                <w:rFonts w:eastAsia="Calibri" w:cs=""/>
                <w:kern w:val="0"/>
                <w:sz w:val="22"/>
                <w:szCs w:val="22"/>
                <w:lang w:val="ru-RU" w:eastAsia="en-US" w:bidi="ar-SA"/>
              </w:rPr>
              <w:t>Протокол, выписка из протокола о формировании коллегиального исполнительного органа;</w:t>
            </w:r>
          </w:p>
          <w:p>
            <w:pPr>
              <w:pStyle w:val="Style28"/>
              <w:widowControl w:val="false"/>
              <w:numPr>
                <w:ilvl w:val="0"/>
                <w:numId w:val="18"/>
              </w:numPr>
              <w:suppressAutoHyphens w:val="true"/>
              <w:spacing w:before="60" w:after="60"/>
              <w:ind w:left="284" w:hanging="284"/>
              <w:jc w:val="left"/>
              <w:rPr>
                <w:sz w:val="22"/>
              </w:rPr>
            </w:pPr>
            <w:r>
              <w:rPr>
                <w:rFonts w:eastAsia="Calibri" w:cs=""/>
                <w:kern w:val="0"/>
                <w:sz w:val="22"/>
                <w:szCs w:val="22"/>
                <w:lang w:val="ru-RU" w:eastAsia="en-US" w:bidi="ar-SA"/>
              </w:rPr>
              <w:t>Приказ (распоряжение, протокол либо иной документ) о назначении на должность физического лица изготовителя (производителя), входящего в состав коллегиального исполнительного органа аффилированного лица.</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tc>
        <w:tc>
          <w:tcPr>
            <w:tcW w:w="4107" w:type="dxa"/>
            <w:tcBorders/>
          </w:tcPr>
          <w:p>
            <w:pPr>
              <w:pStyle w:val="Style28"/>
              <w:widowControl w:val="false"/>
              <w:numPr>
                <w:ilvl w:val="0"/>
                <w:numId w:val="19"/>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19"/>
              </w:numPr>
              <w:suppressAutoHyphens w:val="true"/>
              <w:spacing w:before="60" w:after="60"/>
              <w:ind w:left="284" w:hanging="284"/>
              <w:jc w:val="left"/>
              <w:rPr>
                <w:sz w:val="22"/>
              </w:rPr>
            </w:pPr>
            <w:r>
              <w:rPr>
                <w:rFonts w:eastAsia="Calibri" w:cs=""/>
                <w:kern w:val="0"/>
                <w:sz w:val="22"/>
                <w:szCs w:val="22"/>
                <w:lang w:val="ru-RU" w:eastAsia="en-US" w:bidi="ar-SA"/>
              </w:rPr>
              <w:t>Договор, соглашение, поручение, протоколы либо иные документы, в соответствии с которыми получены полномочия на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p>
            <w:pPr>
              <w:pStyle w:val="Style28"/>
              <w:widowControl w:val="false"/>
              <w:numPr>
                <w:ilvl w:val="0"/>
                <w:numId w:val="19"/>
              </w:numPr>
              <w:suppressAutoHyphens w:val="true"/>
              <w:spacing w:before="60" w:after="60"/>
              <w:ind w:left="284" w:hanging="284"/>
              <w:jc w:val="left"/>
              <w:rPr>
                <w:sz w:val="22"/>
              </w:rPr>
            </w:pPr>
            <w:r>
              <w:rPr>
                <w:rFonts w:eastAsia="Calibri" w:cs=""/>
                <w:kern w:val="0"/>
                <w:sz w:val="22"/>
                <w:szCs w:val="22"/>
                <w:lang w:val="ru-RU" w:eastAsia="en-US" w:bidi="ar-SA"/>
              </w:rPr>
              <w:t>Выписка из реестра акционеров, содержащая сведения о принадлежности голосующих акций (если производитель является обществом с ограниченной ответственностью, то предоставление данной выписка не требуется).</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на основании учредительных документов этого хозяйственного общества (товарищества, хозяйственного партнерства) или заключенного с этим хозяйственным обществом (товариществом, хозяйственным партнерством) договора вправе давать этому хозяйственному обществу (товариществу, хозяйственному партнерству) обязательные для исполнения указания:</w:t>
            </w:r>
          </w:p>
        </w:tc>
        <w:tc>
          <w:tcPr>
            <w:tcW w:w="4107" w:type="dxa"/>
            <w:tcBorders/>
          </w:tcPr>
          <w:p>
            <w:pPr>
              <w:pStyle w:val="Style28"/>
              <w:widowControl w:val="false"/>
              <w:numPr>
                <w:ilvl w:val="0"/>
                <w:numId w:val="20"/>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20"/>
              </w:numPr>
              <w:suppressAutoHyphens w:val="true"/>
              <w:spacing w:before="60" w:after="60"/>
              <w:ind w:left="284" w:hanging="284"/>
              <w:jc w:val="left"/>
              <w:rPr>
                <w:sz w:val="22"/>
              </w:rPr>
            </w:pPr>
            <w:r>
              <w:rPr>
                <w:rFonts w:eastAsia="Calibri" w:cs=""/>
                <w:kern w:val="0"/>
                <w:sz w:val="22"/>
                <w:szCs w:val="22"/>
                <w:lang w:val="ru-RU" w:eastAsia="en-US" w:bidi="ar-SA"/>
              </w:rPr>
              <w:t>Договор, соглашение, поручение, протоколы либо иные документы, в соответствии с которыми одно лицо вправе давать обязательные для исполнения указания другому лица (изготовитель (производитель) юридическому лицу либо наоборот);</w:t>
            </w:r>
          </w:p>
          <w:p>
            <w:pPr>
              <w:pStyle w:val="Style28"/>
              <w:widowControl w:val="false"/>
              <w:numPr>
                <w:ilvl w:val="0"/>
                <w:numId w:val="20"/>
              </w:numPr>
              <w:suppressAutoHyphens w:val="true"/>
              <w:spacing w:before="60" w:after="60"/>
              <w:ind w:left="284" w:hanging="284"/>
              <w:jc w:val="left"/>
              <w:rPr>
                <w:sz w:val="22"/>
              </w:rPr>
            </w:pPr>
            <w:r>
              <w:rPr>
                <w:rFonts w:eastAsia="Calibri" w:cs=""/>
                <w:kern w:val="0"/>
                <w:sz w:val="22"/>
                <w:szCs w:val="22"/>
                <w:lang w:val="ru-RU" w:eastAsia="en-US" w:bidi="ar-SA"/>
              </w:rPr>
              <w:t>Устав изготовителя (производителя) и юридического лица.</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Юридические лица, в которых более чем пятьдесят процентов количественного состава коллегиального исполнительного органа и (или) совета директоров (наблюдательного совета, совета фонда) составляют одни и те же физические лица:</w:t>
            </w:r>
          </w:p>
        </w:tc>
        <w:tc>
          <w:tcPr>
            <w:tcW w:w="4107" w:type="dxa"/>
            <w:tcBorders/>
          </w:tcPr>
          <w:p>
            <w:pPr>
              <w:pStyle w:val="Style28"/>
              <w:widowControl w:val="false"/>
              <w:numPr>
                <w:ilvl w:val="0"/>
                <w:numId w:val="21"/>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21"/>
              </w:numPr>
              <w:suppressAutoHyphens w:val="true"/>
              <w:spacing w:before="60" w:after="60"/>
              <w:ind w:left="284" w:hanging="284"/>
              <w:jc w:val="left"/>
              <w:rPr>
                <w:sz w:val="22"/>
              </w:rPr>
            </w:pPr>
            <w:r>
              <w:rPr>
                <w:rFonts w:eastAsia="Calibri" w:cs=""/>
                <w:kern w:val="0"/>
                <w:sz w:val="22"/>
                <w:szCs w:val="22"/>
                <w:lang w:val="ru-RU" w:eastAsia="en-US" w:bidi="ar-SA"/>
              </w:rPr>
              <w:t>Протокол, выписка из протокола о формировании совета директоров или иного коллегиального органа управления;</w:t>
            </w:r>
          </w:p>
          <w:p>
            <w:pPr>
              <w:pStyle w:val="Style28"/>
              <w:widowControl w:val="false"/>
              <w:numPr>
                <w:ilvl w:val="0"/>
                <w:numId w:val="21"/>
              </w:numPr>
              <w:suppressAutoHyphens w:val="true"/>
              <w:spacing w:before="60" w:after="60"/>
              <w:ind w:left="284" w:hanging="284"/>
              <w:jc w:val="left"/>
              <w:rPr>
                <w:sz w:val="22"/>
              </w:rPr>
            </w:pPr>
            <w:r>
              <w:rPr>
                <w:rFonts w:eastAsia="Calibri" w:cs=""/>
                <w:kern w:val="0"/>
                <w:sz w:val="22"/>
                <w:szCs w:val="22"/>
                <w:lang w:val="ru-RU" w:eastAsia="en-US" w:bidi="ar-SA"/>
              </w:rPr>
              <w:t>Протокол, выписка из протокола о формировании коллегиального исполнительного органа.</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Хозяйственное общество (хозяйственное партнерство) и физическое лицо или юридическое лицо, если по предложению такого физического лица или такого юридического лица назначен или избран единоличный исполнительный орган этого хозяйственного общества (хозяйственного партнерства):</w:t>
            </w:r>
          </w:p>
        </w:tc>
        <w:tc>
          <w:tcPr>
            <w:tcW w:w="4107" w:type="dxa"/>
            <w:tcBorders/>
          </w:tcPr>
          <w:p>
            <w:pPr>
              <w:pStyle w:val="Style28"/>
              <w:widowControl w:val="false"/>
              <w:numPr>
                <w:ilvl w:val="0"/>
                <w:numId w:val="22"/>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22"/>
              </w:numPr>
              <w:suppressAutoHyphens w:val="true"/>
              <w:spacing w:before="60" w:after="60"/>
              <w:ind w:left="284" w:hanging="284"/>
              <w:jc w:val="left"/>
              <w:rPr>
                <w:sz w:val="22"/>
              </w:rPr>
            </w:pPr>
            <w:r>
              <w:rPr>
                <w:rFonts w:eastAsia="Calibri" w:cs=""/>
                <w:kern w:val="0"/>
                <w:sz w:val="22"/>
                <w:szCs w:val="22"/>
                <w:lang w:val="ru-RU" w:eastAsia="en-US" w:bidi="ar-SA"/>
              </w:rPr>
              <w:t>Протокол, выписка из протокола об избрании единоличного исполнительного органа;</w:t>
            </w:r>
          </w:p>
          <w:p>
            <w:pPr>
              <w:pStyle w:val="Style28"/>
              <w:widowControl w:val="false"/>
              <w:numPr>
                <w:ilvl w:val="0"/>
                <w:numId w:val="22"/>
              </w:numPr>
              <w:suppressAutoHyphens w:val="true"/>
              <w:spacing w:before="60" w:after="60"/>
              <w:ind w:left="284" w:hanging="284"/>
              <w:jc w:val="left"/>
              <w:rPr>
                <w:sz w:val="22"/>
              </w:rPr>
            </w:pPr>
            <w:r>
              <w:rPr>
                <w:rFonts w:eastAsia="Calibri" w:cs=""/>
                <w:kern w:val="0"/>
                <w:sz w:val="22"/>
                <w:szCs w:val="22"/>
                <w:lang w:val="ru-RU" w:eastAsia="en-US" w:bidi="ar-SA"/>
              </w:rPr>
              <w:t>Документы, подтверждающие выдвижение юридическим либо физическим лицом кандидатуры избранного единоличного исполнительного органа.</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Хозяйственное общество и физическое лицо или юридическое лицо, если по предложению такого физического лица или такого юридического лица избрано более чем пятьдесят процентов количественного состава коллегиального исполнительного органа либо совета директоров (наблюдательного совета) этого хозяйственного общества:</w:t>
            </w:r>
          </w:p>
        </w:tc>
        <w:tc>
          <w:tcPr>
            <w:tcW w:w="4107" w:type="dxa"/>
            <w:tcBorders/>
          </w:tcPr>
          <w:p>
            <w:pPr>
              <w:pStyle w:val="Style28"/>
              <w:widowControl w:val="false"/>
              <w:numPr>
                <w:ilvl w:val="0"/>
                <w:numId w:val="23"/>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23"/>
              </w:numPr>
              <w:suppressAutoHyphens w:val="true"/>
              <w:spacing w:before="60" w:after="60"/>
              <w:ind w:left="284" w:hanging="284"/>
              <w:jc w:val="left"/>
              <w:rPr>
                <w:sz w:val="22"/>
              </w:rPr>
            </w:pPr>
            <w:r>
              <w:rPr>
                <w:rFonts w:eastAsia="Calibri" w:cs=""/>
                <w:kern w:val="0"/>
                <w:sz w:val="22"/>
                <w:szCs w:val="22"/>
                <w:lang w:val="ru-RU" w:eastAsia="en-US" w:bidi="ar-SA"/>
              </w:rPr>
              <w:t>Протокол, выписка из протокола об избрании коллегиального исполнительного органа либо совета директоров (наблюдательного совета);</w:t>
            </w:r>
          </w:p>
          <w:p>
            <w:pPr>
              <w:pStyle w:val="Style28"/>
              <w:widowControl w:val="false"/>
              <w:numPr>
                <w:ilvl w:val="0"/>
                <w:numId w:val="23"/>
              </w:numPr>
              <w:suppressAutoHyphens w:val="true"/>
              <w:spacing w:before="60" w:after="60"/>
              <w:ind w:left="284" w:hanging="284"/>
              <w:jc w:val="left"/>
              <w:rPr>
                <w:sz w:val="22"/>
              </w:rPr>
            </w:pPr>
            <w:r>
              <w:rPr>
                <w:rFonts w:eastAsia="Calibri" w:cs=""/>
                <w:kern w:val="0"/>
                <w:sz w:val="22"/>
                <w:szCs w:val="22"/>
                <w:lang w:val="ru-RU" w:eastAsia="en-US" w:bidi="ar-SA"/>
              </w:rPr>
              <w:t>Документы, подтверждающие выдвижение юридическим либо физическим лицом кандидатур избранного коллегиального исполнительного органа, либо совета директоров (наблюдательного совета).</w:t>
            </w:r>
          </w:p>
        </w:tc>
      </w:tr>
      <w:tr>
        <w:trPr/>
        <w:tc>
          <w:tcPr>
            <w:tcW w:w="707" w:type="dxa"/>
            <w:tcBorders/>
          </w:tcPr>
          <w:p>
            <w:pPr>
              <w:pStyle w:val="Style28"/>
              <w:widowControl w:val="false"/>
              <w:numPr>
                <w:ilvl w:val="0"/>
                <w:numId w:val="2"/>
              </w:numPr>
              <w:suppressAutoHyphens w:val="true"/>
              <w:spacing w:before="60" w:after="60"/>
              <w:ind w:left="170" w:hanging="0"/>
              <w:jc w:val="center"/>
              <w:rPr>
                <w:sz w:val="22"/>
              </w:rPr>
            </w:pPr>
            <w:r>
              <w:rPr>
                <w:sz w:val="22"/>
              </w:rPr>
            </w:r>
          </w:p>
        </w:tc>
        <w:tc>
          <w:tcPr>
            <w:tcW w:w="3969" w:type="dxa"/>
            <w:tcBorders/>
          </w:tcPr>
          <w:p>
            <w:pPr>
              <w:pStyle w:val="Style28"/>
              <w:widowControl w:val="false"/>
              <w:suppressAutoHyphens w:val="true"/>
              <w:spacing w:before="60" w:after="60"/>
              <w:jc w:val="left"/>
              <w:rPr>
                <w:sz w:val="22"/>
              </w:rPr>
            </w:pPr>
            <w:r>
              <w:rPr>
                <w:rFonts w:eastAsia="Calibri" w:cs=""/>
                <w:kern w:val="0"/>
                <w:sz w:val="22"/>
                <w:szCs w:val="22"/>
                <w:lang w:val="ru-RU" w:eastAsia="en-US" w:bidi="ar-SA"/>
              </w:rPr>
              <w:t>Хозяйственное общество (товарищество, хозяйственное партнерство), физические лица и (или) юридические лица, которые входят в группу лиц по установленным пунктами 1 – 6 статьи 9 Закона о защите конкуренции основаниям, если такие лица в силу своего совместного участия в этом хозяйственном обществе (товариществе, хозяйственном партнерстве) или в соответствии с полномочиями, полученными от других лиц, имеют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tc>
        <w:tc>
          <w:tcPr>
            <w:tcW w:w="4107" w:type="dxa"/>
            <w:tcBorders/>
          </w:tcPr>
          <w:p>
            <w:pPr>
              <w:pStyle w:val="Style28"/>
              <w:widowControl w:val="false"/>
              <w:numPr>
                <w:ilvl w:val="0"/>
                <w:numId w:val="24"/>
              </w:numPr>
              <w:suppressAutoHyphens w:val="true"/>
              <w:spacing w:before="60" w:after="60"/>
              <w:ind w:left="284" w:hanging="284"/>
              <w:jc w:val="left"/>
              <w:rPr>
                <w:sz w:val="22"/>
              </w:rPr>
            </w:pPr>
            <w:r>
              <w:rPr>
                <w:rFonts w:eastAsia="Calibri" w:cs=""/>
                <w:kern w:val="0"/>
                <w:sz w:val="22"/>
                <w:szCs w:val="22"/>
                <w:lang w:val="ru-RU" w:eastAsia="en-US" w:bidi="ar-SA"/>
              </w:rPr>
              <w:t>Выписка из ЕГРЮЛ;</w:t>
            </w:r>
          </w:p>
          <w:p>
            <w:pPr>
              <w:pStyle w:val="Style28"/>
              <w:widowControl w:val="false"/>
              <w:numPr>
                <w:ilvl w:val="0"/>
                <w:numId w:val="24"/>
              </w:numPr>
              <w:suppressAutoHyphens w:val="true"/>
              <w:spacing w:before="60" w:after="60"/>
              <w:ind w:left="284" w:hanging="284"/>
              <w:jc w:val="left"/>
              <w:rPr>
                <w:sz w:val="22"/>
              </w:rPr>
            </w:pPr>
            <w:r>
              <w:rPr>
                <w:rFonts w:eastAsia="Calibri" w:cs=""/>
                <w:kern w:val="0"/>
                <w:sz w:val="22"/>
                <w:szCs w:val="22"/>
                <w:lang w:val="ru-RU" w:eastAsia="en-US" w:bidi="ar-SA"/>
              </w:rPr>
              <w:t>Договор, соглашение, поручение, протоколы либо иные документы, в соответствии с которыми получены полномочия на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p>
            <w:pPr>
              <w:pStyle w:val="Style28"/>
              <w:widowControl w:val="false"/>
              <w:numPr>
                <w:ilvl w:val="0"/>
                <w:numId w:val="24"/>
              </w:numPr>
              <w:suppressAutoHyphens w:val="true"/>
              <w:spacing w:before="60" w:after="60"/>
              <w:ind w:left="284" w:hanging="284"/>
              <w:jc w:val="left"/>
              <w:rPr>
                <w:sz w:val="22"/>
              </w:rPr>
            </w:pPr>
            <w:r>
              <w:rPr>
                <w:rFonts w:eastAsia="Calibri" w:cs=""/>
                <w:kern w:val="0"/>
                <w:sz w:val="22"/>
                <w:szCs w:val="22"/>
                <w:lang w:val="ru-RU" w:eastAsia="en-US" w:bidi="ar-SA"/>
              </w:rPr>
              <w:t>Выписка из реестра акционеров, содержащая сведения о принадлежности голосующих акций (если производитель является обществом с ограниченной ответственностью, то предоставление данной выписка не требуется);</w:t>
            </w:r>
          </w:p>
          <w:p>
            <w:pPr>
              <w:pStyle w:val="Style28"/>
              <w:widowControl w:val="false"/>
              <w:numPr>
                <w:ilvl w:val="0"/>
                <w:numId w:val="24"/>
              </w:numPr>
              <w:suppressAutoHyphens w:val="true"/>
              <w:spacing w:before="60" w:after="60"/>
              <w:ind w:left="284" w:hanging="284"/>
              <w:jc w:val="left"/>
              <w:rPr>
                <w:sz w:val="22"/>
              </w:rPr>
            </w:pPr>
            <w:r>
              <w:rPr>
                <w:rFonts w:eastAsia="Calibri" w:cs=""/>
                <w:kern w:val="0"/>
                <w:sz w:val="22"/>
                <w:szCs w:val="22"/>
                <w:lang w:val="ru-RU" w:eastAsia="en-US" w:bidi="ar-SA"/>
              </w:rPr>
              <w:t>Документы из числа указанных выше, подтверждающие отнесение физических и (или) юридических лиц к одной группе лиц.</w:t>
            </w:r>
          </w:p>
        </w:tc>
      </w:tr>
    </w:tbl>
    <w:p>
      <w:pPr>
        <w:pStyle w:val="Style24"/>
        <w:rPr/>
      </w:pPr>
      <w:r>
        <w:rPr/>
        <w:t>В Справке об аффилированности Участника с изготовителем (производителем) предлагаемого товара указывается наименование одного заявленного в</w:t>
      </w:r>
      <w:r>
        <w:rPr>
          <w:lang w:val="en-US"/>
        </w:rPr>
        <w:t> </w:t>
      </w:r>
      <w:r>
        <w:rPr/>
        <w:t>Техническом предложении (форма 4) изготовителя (производителя) товара. Если Участник (член Коллективного участника) аффилирован с несколькими заявленными в Техническом предложении (форма 4) изготовителями (производителями), то Справку об аффилированности Участника с изготовителем (производителем) предлагаемого товара необходимо предоставить на каждого из них.</w:t>
      </w:r>
    </w:p>
    <w:p>
      <w:pPr>
        <w:pStyle w:val="Style24"/>
        <w:rPr/>
      </w:pPr>
      <w:r>
        <w:rPr/>
        <w:t>Участник (член Коллективного участника) указывает признак аффилированности в полном соответствии с таблицей пункта </w:t>
      </w:r>
      <w:r>
        <w:rPr/>
        <w:fldChar w:fldCharType="begin"/>
      </w:r>
      <w:r>
        <w:rPr/>
        <w:instrText xml:space="preserve"> REF _Ref166861214 \r \h </w:instrText>
      </w:r>
      <w:r>
        <w:rPr/>
        <w:fldChar w:fldCharType="separate"/>
      </w:r>
      <w:r>
        <w:rPr/>
        <w:t>1.10.2</w:t>
      </w:r>
      <w:r>
        <w:rPr/>
        <w:fldChar w:fldCharType="end"/>
      </w:r>
      <w:r>
        <w:rPr/>
        <w:t>. В состав заявки в обязательном порядке должен входить пакет документов, подтверждающий соответствующий признак аффилированности.</w:t>
      </w:r>
    </w:p>
    <w:p>
      <w:pPr>
        <w:pStyle w:val="Style24"/>
        <w:rPr/>
      </w:pPr>
      <w:r>
        <w:rPr/>
        <w:t xml:space="preserve">При оформлении Справки об аффилированности Участника с изготовителем (производителем) предлагаемого товара как приложения к </w:t>
      </w:r>
      <w:hyperlink w:anchor="Форма02_Оферта">
        <w:r>
          <w:rPr>
            <w:rStyle w:val="Style10"/>
          </w:rPr>
          <w:t>Письму о подаче оферты</w:t>
        </w:r>
      </w:hyperlink>
      <w:r>
        <w:rPr/>
        <w:t>, необходимо дополнительно проверить нумерацию приложения (при отсутствии того или иного приложения, может потребоваться корректировка).</w:t>
      </w:r>
    </w:p>
    <w:p>
      <w:pPr>
        <w:pStyle w:val="Style24"/>
        <w:keepNext w:val="true"/>
        <w:rPr/>
      </w:pPr>
      <w:r>
        <w:rPr/>
        <w:t>Форма Справки об аффилированности Участника с изготовителем (производителем) предлагаемого товара:</w:t>
      </w:r>
    </w:p>
    <w:p>
      <w:pPr>
        <w:pStyle w:val="Style28"/>
        <w:keepNext w:val="true"/>
        <w:pBdr>
          <w:top w:val="single" w:sz="4" w:space="1" w:color="7F7F7F"/>
        </w:pBdr>
        <w:shd w:val="clear" w:color="auto" w:fill="E7E6E6" w:themeFill="background2"/>
        <w:spacing w:before="120" w:after="120"/>
        <w:jc w:val="center"/>
        <w:rPr>
          <w:i/>
          <w:i/>
          <w:iCs/>
        </w:rPr>
      </w:pPr>
      <w:r>
        <w:rPr>
          <w:i/>
          <w:iCs/>
        </w:rPr>
        <w:t>начало формы</w:t>
      </w:r>
    </w:p>
    <w:p>
      <w:pPr>
        <w:pStyle w:val="Style28"/>
        <w:keepNext w:val="true"/>
        <w:rPr/>
      </w:pPr>
      <w:r>
        <w:rPr/>
        <w:t>Приложение 8 к Письму о подаче оферты</w:t>
      </w:r>
    </w:p>
    <w:p>
      <w:pPr>
        <w:pStyle w:val="Style28"/>
        <w:keepNext w:val="true"/>
        <w:rPr/>
      </w:pPr>
      <w:r>
        <w:rPr/>
        <w:t>от «___» __________ 202__ г. № _______</w:t>
      </w:r>
    </w:p>
    <w:p>
      <w:pPr>
        <w:pStyle w:val="Style28"/>
        <w:rPr>
          <w:rStyle w:val="Style13"/>
        </w:rPr>
      </w:pPr>
      <w:r>
        <w:rPr>
          <w:rStyle w:val="Style13"/>
        </w:rPr>
        <w:t>[Участник приводит номер и дату Письма о подаче оферты]</w:t>
      </w:r>
    </w:p>
    <w:p>
      <w:pPr>
        <w:pStyle w:val="Style27"/>
        <w:pageBreakBefore w:val="false"/>
        <w:numPr>
          <w:ilvl w:val="0"/>
          <w:numId w:val="0"/>
        </w:numPr>
        <w:spacing w:before="360" w:after="360"/>
        <w:ind w:left="0" w:hanging="0"/>
        <w:jc w:val="center"/>
        <w:outlineLvl w:val="3"/>
        <w:rPr/>
      </w:pPr>
      <w:r>
        <w:rPr/>
        <w:t>Справка об аффилированности Участника</w:t>
        <w:br/>
        <w:t>с изготовителем (производителем) предлагаемого товара</w:t>
      </w:r>
    </w:p>
    <w:p>
      <w:pPr>
        <w:pStyle w:val="Style28"/>
        <w:tabs>
          <w:tab w:val="clear" w:pos="708"/>
          <w:tab w:val="right" w:pos="9922" w:leader="none"/>
        </w:tabs>
        <w:rPr/>
      </w:pPr>
      <w:r>
        <w:rPr/>
        <w:t>Наименование Участника (член Коллективного участника):</w:t>
        <w:tab/>
        <w:t>_______________________.</w:t>
      </w:r>
    </w:p>
    <w:p>
      <w:pPr>
        <w:pStyle w:val="Style28"/>
        <w:tabs>
          <w:tab w:val="clear" w:pos="708"/>
          <w:tab w:val="right" w:pos="9922" w:leader="none"/>
        </w:tabs>
        <w:rPr/>
      </w:pPr>
      <w:r>
        <w:rPr/>
        <w:t>ИНН Участника:</w:t>
        <w:tab/>
        <w:t>________________________________________.</w:t>
      </w:r>
    </w:p>
    <w:p>
      <w:pPr>
        <w:pStyle w:val="Style28"/>
        <w:tabs>
          <w:tab w:val="clear" w:pos="708"/>
          <w:tab w:val="right" w:pos="9922" w:leader="none"/>
        </w:tabs>
        <w:spacing w:before="120" w:after="240"/>
        <w:rPr/>
      </w:pPr>
      <w:r>
        <w:rPr/>
        <w:t>Предмет договора:</w:t>
        <w:tab/>
        <w:t>________________________________________.</w:t>
      </w:r>
    </w:p>
    <w:p>
      <w:pPr>
        <w:pStyle w:val="Style28"/>
        <w:keepNext w:val="true"/>
        <w:tabs>
          <w:tab w:val="clear" w:pos="708"/>
          <w:tab w:val="left" w:pos="567" w:leader="none"/>
        </w:tabs>
        <w:rPr/>
      </w:pPr>
      <w:r>
        <w:rPr/>
        <w:tab/>
        <w:t xml:space="preserve">Подтверждаем, что ____________________ </w:t>
      </w:r>
      <w:r>
        <w:rPr>
          <w:rStyle w:val="Style13"/>
        </w:rPr>
        <w:t>[наименование Участника (члена Коллективного участника)]</w:t>
      </w:r>
      <w:r>
        <w:rPr/>
        <w:t xml:space="preserve"> в соответствии со статьей 4 Закона РСФСР от 22.03.1991 № 948</w:t>
        <w:noBreakHyphen/>
        <w:t>1 «О конкуренции и ограничении монополистической деятельности на товарных рынках», статьей 9 Федерального закона от 26.07.2006 № 135-ФЗ «О защите конкуренции» имеет следующие признаки аффилированности с:</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9912"/>
      </w:tblGrid>
      <w:tr>
        <w:trPr>
          <w:cnfStyle w:val="100000000000" w:firstRow="1" w:lastRow="0" w:firstColumn="0" w:lastColumn="0" w:oddVBand="0" w:evenVBand="0" w:oddHBand="0" w:evenHBand="0" w:firstRowFirstColumn="0" w:firstRowLastColumn="0" w:lastRowFirstColumn="0" w:lastRowLastColumn="0"/>
        </w:trPr>
        <w:tc>
          <w:tcPr>
            <w:tcW w:w="9912" w:type="dxa"/>
            <w:tcBorders>
              <w:top w:val="nil"/>
              <w:left w:val="nil"/>
              <w:bottom w:val="single" w:sz="4" w:space="0" w:color="000000"/>
              <w:right w:val="nil"/>
            </w:tcBorders>
          </w:tcPr>
          <w:p>
            <w:pPr>
              <w:pStyle w:val="Style28"/>
              <w:keepNext w:val="true"/>
              <w:widowControl w:val="false"/>
              <w:suppressAutoHyphens w:val="true"/>
              <w:spacing w:before="60" w:after="60"/>
              <w:jc w:val="center"/>
              <w:rPr>
                <w:b w:val="false"/>
                <w:bCs/>
              </w:rPr>
            </w:pPr>
            <w:r>
              <w:rPr>
                <w:b w:val="false"/>
                <w:bCs/>
              </w:rPr>
            </w:r>
          </w:p>
        </w:tc>
      </w:tr>
      <w:tr>
        <w:trPr/>
        <w:tc>
          <w:tcPr>
            <w:tcW w:w="9912"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(указывается полное наименование изготовителя (производителя), в том числе организационно-правовая форма и ИНН, предлагаемого товара)</w:t>
            </w:r>
          </w:p>
        </w:tc>
      </w:tr>
    </w:tbl>
    <w:p>
      <w:pPr>
        <w:pStyle w:val="Style28"/>
        <w:keepNext w:val="true"/>
        <w:rPr/>
      </w:pPr>
      <w:r>
        <w:rPr/>
        <w:t>по признаку аффилированности:</w:t>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9912"/>
      </w:tblGrid>
      <w:tr>
        <w:trPr>
          <w:cnfStyle w:val="100000000000" w:firstRow="1" w:lastRow="0" w:firstColumn="0" w:lastColumn="0" w:oddVBand="0" w:evenVBand="0" w:oddHBand="0" w:evenHBand="0" w:firstRowFirstColumn="0" w:firstRowLastColumn="0" w:lastRowFirstColumn="0" w:lastRowLastColumn="0"/>
        </w:trPr>
        <w:tc>
          <w:tcPr>
            <w:tcW w:w="9912" w:type="dxa"/>
            <w:tcBorders>
              <w:top w:val="nil"/>
              <w:left w:val="nil"/>
              <w:bottom w:val="single" w:sz="4" w:space="0" w:color="000000"/>
              <w:right w:val="nil"/>
            </w:tcBorders>
          </w:tcPr>
          <w:p>
            <w:pPr>
              <w:pStyle w:val="Style28"/>
              <w:keepNext w:val="true"/>
              <w:widowControl w:val="false"/>
              <w:suppressAutoHyphens w:val="true"/>
              <w:spacing w:before="60" w:after="60"/>
              <w:jc w:val="center"/>
              <w:rPr>
                <w:b w:val="false"/>
                <w:bCs/>
              </w:rPr>
            </w:pPr>
            <w:r>
              <w:rPr>
                <w:b w:val="false"/>
                <w:bCs/>
              </w:rPr>
            </w:r>
          </w:p>
        </w:tc>
      </w:tr>
      <w:tr>
        <w:trPr/>
        <w:tc>
          <w:tcPr>
            <w:tcW w:w="9912"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(полностью указывается признак аффилированности (включая его номер) в соответствии с таблицей, приведенной в инструкциях к заполнению данной справки)</w:t>
            </w:r>
          </w:p>
        </w:tc>
      </w:tr>
    </w:tbl>
    <w:p>
      <w:pPr>
        <w:pStyle w:val="Style28"/>
        <w:rPr/>
      </w:pPr>
      <w:r>
        <w:rPr/>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2921"/>
        <w:gridCol w:w="836"/>
        <w:gridCol w:w="2411"/>
        <w:gridCol w:w="850"/>
        <w:gridCol w:w="2894"/>
      </w:tblGrid>
      <w:tr>
        <w:trPr>
          <w:cnfStyle w:val="100000000000" w:firstRow="1" w:lastRow="0" w:firstColumn="0" w:lastColumn="0" w:oddVBand="0" w:evenVBand="0" w:oddHBand="0" w:evenHBand="0" w:firstRowFirstColumn="0" w:firstRowLastColumn="0" w:lastRowFirstColumn="0" w:lastRowLastColumn="0"/>
        </w:trPr>
        <w:tc>
          <w:tcPr>
            <w:tcW w:w="2921"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c>
          <w:tcPr>
            <w:tcW w:w="836"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411" w:type="dxa"/>
            <w:tcBorders>
              <w:top w:val="nil"/>
              <w:left w:val="nil"/>
              <w:bottom w:val="single" w:sz="4" w:space="0" w:color="000000"/>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850"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894"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r>
      <w:tr>
        <w:trPr/>
        <w:tc>
          <w:tcPr>
            <w:tcW w:w="292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lang w:val="en-US"/>
              </w:rPr>
            </w:pPr>
            <w:r>
              <w:rPr>
                <w:rFonts w:eastAsia="Calibri" w:cs=""/>
                <w:i/>
                <w:iCs/>
                <w:kern w:val="0"/>
                <w:sz w:val="18"/>
                <w:szCs w:val="18"/>
                <w:lang w:val="en-US" w:eastAsia="en-US" w:bidi="ar-SA"/>
              </w:rPr>
              <w:t>(</w:t>
            </w:r>
            <w:r>
              <w:rPr>
                <w:rFonts w:eastAsia="Calibri" w:cs=""/>
                <w:i/>
                <w:iCs/>
                <w:kern w:val="0"/>
                <w:sz w:val="18"/>
                <w:szCs w:val="18"/>
                <w:lang w:val="ru-RU" w:eastAsia="en-US" w:bidi="ar-SA"/>
              </w:rPr>
              <w:t>должность подписавшего</w:t>
            </w:r>
            <w:r>
              <w:rPr>
                <w:rFonts w:eastAsia="Calibri" w:cs=""/>
                <w:i/>
                <w:iCs/>
                <w:kern w:val="0"/>
                <w:sz w:val="18"/>
                <w:szCs w:val="18"/>
                <w:lang w:val="en-US" w:eastAsia="en-US" w:bidi="ar-SA"/>
              </w:rPr>
              <w:t>)</w:t>
            </w:r>
          </w:p>
        </w:tc>
        <w:tc>
          <w:tcPr>
            <w:tcW w:w="836" w:type="dxa"/>
            <w:tcBorders>
              <w:top w:val="nil"/>
              <w:left w:val="nil"/>
              <w:bottom w:val="nil"/>
              <w:right w:val="nil"/>
            </w:tcBorders>
          </w:tcPr>
          <w:p>
            <w:pPr>
              <w:pStyle w:val="Style28"/>
              <w:widowControl w:val="false"/>
              <w:suppressAutoHyphens w:val="true"/>
              <w:spacing w:before="60" w:after="60"/>
              <w:jc w:val="center"/>
              <w:rPr>
                <w:i/>
                <w:i/>
                <w:iCs/>
                <w:sz w:val="18"/>
                <w:szCs w:val="18"/>
                <w:lang w:val="en-US"/>
              </w:rPr>
            </w:pPr>
            <w:r>
              <w:rPr>
                <w:i/>
                <w:iCs/>
                <w:sz w:val="18"/>
                <w:szCs w:val="18"/>
                <w:lang w:val="en-US"/>
              </w:rPr>
            </w:r>
          </w:p>
        </w:tc>
        <w:tc>
          <w:tcPr>
            <w:tcW w:w="241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(подпись)</w:t>
            </w:r>
          </w:p>
        </w:tc>
        <w:tc>
          <w:tcPr>
            <w:tcW w:w="850"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М. П.</w:t>
            </w:r>
          </w:p>
        </w:tc>
        <w:tc>
          <w:tcPr>
            <w:tcW w:w="2894"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(И.О. Фамилия)</w:t>
            </w:r>
          </w:p>
        </w:tc>
      </w:tr>
    </w:tbl>
    <w:p>
      <w:pPr>
        <w:sectPr>
          <w:footerReference w:type="default" r:id="rId13"/>
          <w:footerReference w:type="first" r:id="rId14"/>
          <w:footnotePr>
            <w:numFmt w:val="decimal"/>
          </w:footnotePr>
          <w:type w:val="nextPage"/>
          <w:pgSz w:w="11906" w:h="16838"/>
          <w:pgMar w:left="1134" w:right="850" w:gutter="0" w:header="0" w:top="851" w:footer="567" w:bottom="851"/>
          <w:pgNumType w:fmt="decimal"/>
          <w:formProt w:val="false"/>
          <w:textDirection w:val="lrTb"/>
          <w:docGrid w:type="default" w:linePitch="360" w:charSpace="0"/>
        </w:sectPr>
        <w:pStyle w:val="Style28"/>
        <w:pBdr>
          <w:bottom w:val="single" w:sz="4" w:space="1" w:color="7F7F7F"/>
        </w:pBdr>
        <w:shd w:val="clear" w:color="auto" w:fill="E7E6E6" w:themeFill="background2"/>
        <w:spacing w:before="120" w:after="120"/>
        <w:jc w:val="center"/>
        <w:rPr>
          <w:i/>
          <w:i/>
          <w:iCs/>
        </w:rPr>
      </w:pPr>
      <w:r>
        <w:rPr>
          <w:i/>
          <w:iCs/>
        </w:rPr>
        <w:t>окончание формы</w:t>
      </w:r>
      <w:r>
        <w:br w:type="page"/>
      </w:r>
    </w:p>
    <w:p>
      <w:pPr>
        <w:pStyle w:val="Style23"/>
        <w:rPr/>
      </w:pPr>
      <w:bookmarkStart w:id="75" w:name="_Ref125550542"/>
      <w:bookmarkStart w:id="76" w:name="_Ref125553213"/>
      <w:bookmarkStart w:id="77" w:name="_Ref125553257"/>
      <w:bookmarkStart w:id="78" w:name="_Ref125553335"/>
      <w:bookmarkStart w:id="79" w:name="_Toc127356934"/>
      <w:bookmarkStart w:id="80" w:name="Форма11_ПланРаспределения"/>
      <w:bookmarkEnd w:id="80"/>
      <w:r>
        <w:rPr/>
        <w:t>План распределения объемов поставки продукции (форма 11)</w:t>
      </w:r>
      <w:bookmarkEnd w:id="75"/>
      <w:bookmarkEnd w:id="76"/>
      <w:bookmarkEnd w:id="77"/>
      <w:bookmarkEnd w:id="78"/>
      <w:bookmarkEnd w:id="79"/>
    </w:p>
    <w:p>
      <w:pPr>
        <w:pStyle w:val="Style24"/>
        <w:keepNext w:val="true"/>
        <w:rPr/>
      </w:pPr>
      <w:r>
        <w:rPr/>
        <w:t>План распределения объемов поставки продукции в обязательном порядке должен быть предоставлено в составе заявки только если:</w:t>
      </w:r>
    </w:p>
    <w:p>
      <w:pPr>
        <w:pStyle w:val="Style25"/>
        <w:rPr/>
      </w:pPr>
      <w:r>
        <w:rPr/>
        <w:t>Участник подает заявку от лица Коллективного участника;</w:t>
      </w:r>
    </w:p>
    <w:p>
      <w:pPr>
        <w:pStyle w:val="Style25"/>
        <w:rPr/>
      </w:pPr>
      <w:r>
        <w:rPr/>
        <w:t>условиями проводимой закупки (подраздел 1.2 Документации о закупке) допускается подача заявки Участником, являющимся Генеральным подрядчиком (если Генеральный подрядчик не привлекает субподрядчиков, то План распределения объемов поставки продукции не предоставляется в составе заявки).</w:t>
      </w:r>
    </w:p>
    <w:p>
      <w:pPr>
        <w:pStyle w:val="Style24"/>
        <w:rPr/>
      </w:pPr>
      <w:r>
        <w:rPr/>
        <w:t xml:space="preserve">При оформлении Плана распределения объемов поставки продукции как приложения к </w:t>
      </w:r>
      <w:hyperlink w:anchor="Форма02_Оферта">
        <w:r>
          <w:rPr>
            <w:rStyle w:val="Style10"/>
          </w:rPr>
          <w:t>Письму о подаче оферты</w:t>
        </w:r>
      </w:hyperlink>
      <w:r>
        <w:rPr/>
        <w:t>, необходимо дополнительно проверить нумерацию приложения (при отсутствии того или иного приложения, может потребоваться корректировка).</w:t>
      </w:r>
    </w:p>
    <w:p>
      <w:pPr>
        <w:pStyle w:val="Style24"/>
        <w:rPr/>
      </w:pPr>
      <w:r>
        <w:rPr/>
        <w:t>Форма Плана распределения объемов поставки продукции:</w:t>
      </w:r>
    </w:p>
    <w:p>
      <w:pPr>
        <w:pStyle w:val="Style28"/>
        <w:keepNext w:val="true"/>
        <w:pBdr>
          <w:top w:val="single" w:sz="4" w:space="1" w:color="7F7F7F"/>
        </w:pBdr>
        <w:shd w:val="clear" w:color="auto" w:fill="E7E6E6" w:themeFill="background2"/>
        <w:spacing w:before="120" w:after="120"/>
        <w:jc w:val="center"/>
        <w:rPr>
          <w:i/>
          <w:i/>
          <w:iCs/>
        </w:rPr>
      </w:pPr>
      <w:bookmarkStart w:id="81" w:name="Форма11_ПланРаспределения_Альт1"/>
      <w:bookmarkEnd w:id="81"/>
      <w:r>
        <w:rPr>
          <w:i/>
          <w:iCs/>
        </w:rPr>
        <w:t>начало формы</w:t>
      </w:r>
    </w:p>
    <w:p>
      <w:pPr>
        <w:pStyle w:val="Style28"/>
        <w:keepNext w:val="true"/>
        <w:rPr/>
      </w:pPr>
      <w:r>
        <w:rPr/>
        <w:t>Приложение 9 к Письму о подаче оферты</w:t>
      </w:r>
    </w:p>
    <w:p>
      <w:pPr>
        <w:pStyle w:val="Style28"/>
        <w:keepNext w:val="true"/>
        <w:rPr/>
      </w:pPr>
      <w:r>
        <w:rPr/>
        <w:t>от «___» __________ 202__ г. № _______</w:t>
      </w:r>
    </w:p>
    <w:p>
      <w:pPr>
        <w:pStyle w:val="Style28"/>
        <w:rPr>
          <w:rStyle w:val="Style13"/>
        </w:rPr>
      </w:pPr>
      <w:r>
        <w:rPr>
          <w:rStyle w:val="Style13"/>
        </w:rPr>
        <w:t>[Участник приводит номер и дату Письма о подаче оферты]</w:t>
      </w:r>
    </w:p>
    <w:p>
      <w:pPr>
        <w:pStyle w:val="Style27"/>
        <w:pageBreakBefore w:val="false"/>
        <w:numPr>
          <w:ilvl w:val="0"/>
          <w:numId w:val="0"/>
        </w:numPr>
        <w:spacing w:before="360" w:after="0"/>
        <w:ind w:left="0" w:hanging="0"/>
        <w:jc w:val="center"/>
        <w:outlineLvl w:val="3"/>
        <w:rPr/>
      </w:pPr>
      <w:r>
        <w:rPr/>
        <w:t>План распределения объемов поставки продукции</w:t>
      </w:r>
    </w:p>
    <w:p>
      <w:pPr>
        <w:pStyle w:val="Style27"/>
        <w:pageBreakBefore w:val="false"/>
        <w:jc w:val="center"/>
        <w:rPr/>
      </w:pPr>
      <w:r>
        <w:rPr/>
        <w:t>(внутри Коллективного участника / между Генеральным подрядчиком и субподрядчиками)</w:t>
      </w:r>
    </w:p>
    <w:p>
      <w:pPr>
        <w:pStyle w:val="Style28"/>
        <w:tabs>
          <w:tab w:val="clear" w:pos="708"/>
          <w:tab w:val="right" w:pos="9922" w:leader="none"/>
        </w:tabs>
        <w:rPr/>
      </w:pPr>
      <w:r>
        <w:rPr/>
        <w:t>Наименование Участника:</w:t>
        <w:tab/>
        <w:t>________________________________________.</w:t>
      </w:r>
    </w:p>
    <w:p>
      <w:pPr>
        <w:pStyle w:val="Style28"/>
        <w:tabs>
          <w:tab w:val="clear" w:pos="708"/>
          <w:tab w:val="right" w:pos="9922" w:leader="none"/>
        </w:tabs>
        <w:rPr/>
      </w:pPr>
      <w:r>
        <w:rPr/>
        <w:t>ИНН Участника:</w:t>
        <w:tab/>
        <w:t>________________________________________.</w:t>
      </w:r>
    </w:p>
    <w:p>
      <w:pPr>
        <w:pStyle w:val="Style28"/>
        <w:tabs>
          <w:tab w:val="clear" w:pos="708"/>
          <w:tab w:val="right" w:pos="9922" w:leader="none"/>
        </w:tabs>
        <w:spacing w:before="120" w:after="240"/>
        <w:rPr/>
      </w:pPr>
      <w:r>
        <w:rPr/>
        <w:t>Предмет договора:</w:t>
        <w:tab/>
        <w:t>________________________________________.</w:t>
      </w:r>
    </w:p>
    <w:tbl>
      <w:tblPr>
        <w:tblStyle w:val="afff"/>
        <w:tblW w:w="15113"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492"/>
        <w:gridCol w:w="2763"/>
        <w:gridCol w:w="3119"/>
        <w:gridCol w:w="3260"/>
        <w:gridCol w:w="1700"/>
        <w:gridCol w:w="1560"/>
        <w:gridCol w:w="2218"/>
      </w:tblGrid>
      <w:tr>
        <w:trPr>
          <w:cnfStyle w:val="100000000000" w:firstRow="1" w:lastRow="0" w:firstColumn="0" w:lastColumn="0" w:oddVBand="0" w:evenVBand="0" w:oddHBand="0" w:evenHBand="0" w:firstRowFirstColumn="0" w:firstRowLastColumn="0" w:lastRowFirstColumn="0" w:lastRowLastColumn="0"/>
        </w:trPr>
        <w:tc>
          <w:tcPr>
            <w:tcW w:w="492" w:type="dxa"/>
            <w:vMerge w:val="restart"/>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w:t>
            </w:r>
            <w:r>
              <w:rPr>
                <w:rFonts w:eastAsia="Calibri" w:cs=""/>
                <w:b w:val="false"/>
                <w:bCs/>
                <w:kern w:val="0"/>
                <w:sz w:val="22"/>
                <w:szCs w:val="22"/>
                <w:lang w:val="ru-RU" w:eastAsia="en-US" w:bidi="ar-SA"/>
              </w:rPr>
              <w:br/>
              <w:t>п/п</w:t>
            </w:r>
          </w:p>
        </w:tc>
        <w:tc>
          <w:tcPr>
            <w:tcW w:w="2763" w:type="dxa"/>
            <w:vMerge w:val="restart"/>
            <w:tcBorders/>
          </w:tcPr>
          <w:p>
            <w:pPr>
              <w:pStyle w:val="Style28"/>
              <w:keepNext w:val="true"/>
              <w:widowControl w:val="false"/>
              <w:suppressAutoHyphens w:val="true"/>
              <w:spacing w:before="60" w:after="60"/>
              <w:jc w:val="center"/>
              <w:rPr>
                <w:b w:val="false"/>
                <w:bCs/>
                <w:sz w:val="22"/>
              </w:rPr>
            </w:pPr>
            <w:r>
              <w:rPr>
                <w:rFonts w:eastAsia="Calibri" w:cs=""/>
                <w:b/>
                <w:bCs/>
                <w:kern w:val="0"/>
                <w:sz w:val="22"/>
                <w:szCs w:val="22"/>
                <w:lang w:val="ru-RU" w:eastAsia="en-US" w:bidi="ar-SA"/>
              </w:rPr>
              <w:t>Наименование продукции</w:t>
              <w:br/>
            </w:r>
            <w:r>
              <w:rPr>
                <w:rFonts w:eastAsia="Calibri" w:cs=""/>
                <w:b/>
                <w:bCs/>
                <w:i/>
                <w:iCs/>
                <w:kern w:val="0"/>
                <w:sz w:val="22"/>
                <w:szCs w:val="22"/>
                <w:lang w:val="ru-RU" w:eastAsia="en-US" w:bidi="ar-SA"/>
              </w:rPr>
              <w:t>(предмет договора, заключаемого с соисполнителем / субподрядчиком, с указанием количества поставляемой им продукции)</w:t>
            </w:r>
          </w:p>
        </w:tc>
        <w:tc>
          <w:tcPr>
            <w:tcW w:w="3119" w:type="dxa"/>
            <w:vMerge w:val="restart"/>
            <w:tcBorders/>
          </w:tcPr>
          <w:p>
            <w:pPr>
              <w:pStyle w:val="Style28"/>
              <w:keepNext w:val="true"/>
              <w:widowControl w:val="false"/>
              <w:suppressAutoHyphens w:val="true"/>
              <w:spacing w:before="60" w:after="60"/>
              <w:jc w:val="center"/>
              <w:rPr>
                <w:b w:val="false"/>
                <w:bCs/>
                <w:sz w:val="22"/>
              </w:rPr>
            </w:pPr>
            <w:r>
              <w:rPr>
                <w:rFonts w:eastAsia="Calibri" w:cs=""/>
                <w:b/>
                <w:kern w:val="0"/>
                <w:sz w:val="22"/>
                <w:szCs w:val="22"/>
                <w:lang w:val="ru-RU" w:eastAsia="en-US" w:bidi="ar-SA"/>
              </w:rPr>
              <w:t>Наименование</w:t>
              <w:br/>
              <w:t>соисполнителя / субподрядчика</w:t>
              <w:br/>
            </w:r>
            <w:r>
              <w:rPr>
                <w:rFonts w:eastAsia="Calibri" w:cs=""/>
                <w:b/>
                <w:i/>
                <w:iCs/>
                <w:kern w:val="0"/>
                <w:sz w:val="22"/>
                <w:szCs w:val="22"/>
                <w:lang w:val="ru-RU" w:eastAsia="en-US" w:bidi="ar-SA"/>
              </w:rPr>
              <w:t>(наименование, ИНН, фирменное наименование, место нахождения (для юридических</w:t>
            </w:r>
            <w:r>
              <w:rPr>
                <w:rFonts w:eastAsia="Calibri" w:cs=""/>
                <w:b/>
                <w:bCs/>
                <w:i/>
                <w:iCs/>
                <w:kern w:val="0"/>
                <w:sz w:val="22"/>
                <w:szCs w:val="22"/>
                <w:lang w:val="ru-RU" w:eastAsia="en-US" w:bidi="ar-SA"/>
              </w:rPr>
              <w:t xml:space="preserve"> лиц), Ф.И.О., паспортные данные, место жительства (для физических лиц), почтовый адрес, номер контактного телефона, адрес электронной почты соисполнителя / подрядчика)</w:t>
            </w:r>
          </w:p>
        </w:tc>
        <w:tc>
          <w:tcPr>
            <w:tcW w:w="3260" w:type="dxa"/>
            <w:vMerge w:val="restart"/>
            <w:tcBorders/>
          </w:tcPr>
          <w:p>
            <w:pPr>
              <w:pStyle w:val="Style28"/>
              <w:keepNext w:val="true"/>
              <w:widowControl w:val="false"/>
              <w:suppressAutoHyphens w:val="true"/>
              <w:spacing w:before="60" w:after="60"/>
              <w:jc w:val="center"/>
              <w:rPr>
                <w:b w:val="false"/>
                <w:bCs/>
                <w:sz w:val="22"/>
              </w:rPr>
            </w:pPr>
            <w:r>
              <w:rPr>
                <w:rFonts w:eastAsia="Calibri" w:cs=""/>
                <w:b/>
                <w:bCs/>
                <w:kern w:val="0"/>
                <w:sz w:val="22"/>
                <w:szCs w:val="22"/>
                <w:lang w:val="ru-RU" w:eastAsia="en-US" w:bidi="ar-SA"/>
              </w:rPr>
              <w:t>Принадлежность к субъектам МСП, или к физическим лицам, не являющимся индивидуальными предпринимателями и применяющим специальный налоговый режим «Налог на профессиональный доход»</w:t>
              <w:br/>
            </w:r>
            <w:r>
              <w:rPr>
                <w:rFonts w:eastAsia="Calibri" w:cs=""/>
                <w:b/>
                <w:bCs/>
                <w:i/>
                <w:iCs/>
                <w:kern w:val="0"/>
                <w:sz w:val="22"/>
                <w:szCs w:val="22"/>
                <w:lang w:val="ru-RU" w:eastAsia="en-US" w:bidi="ar-SA"/>
              </w:rPr>
              <w:t>(да / нет)</w:t>
            </w:r>
          </w:p>
        </w:tc>
        <w:tc>
          <w:tcPr>
            <w:tcW w:w="3260" w:type="dxa"/>
            <w:gridSpan w:val="2"/>
            <w:tcBorders/>
          </w:tcPr>
          <w:p>
            <w:pPr>
              <w:pStyle w:val="Style28"/>
              <w:keepNext w:val="true"/>
              <w:widowControl w:val="false"/>
              <w:suppressAutoHyphens w:val="true"/>
              <w:spacing w:before="60" w:after="60"/>
              <w:jc w:val="center"/>
              <w:rPr>
                <w:b w:val="false"/>
                <w:bCs/>
                <w:sz w:val="22"/>
              </w:rPr>
            </w:pPr>
            <w:r>
              <w:rPr>
                <w:rFonts w:eastAsia="Calibri" w:cs=""/>
                <w:b w:val="false"/>
                <w:bCs/>
                <w:kern w:val="0"/>
                <w:sz w:val="22"/>
                <w:szCs w:val="22"/>
                <w:lang w:val="ru-RU" w:eastAsia="en-US" w:bidi="ar-SA"/>
              </w:rPr>
              <w:t>Стоимость продукции</w:t>
              <w:br/>
              <w:t>(цена договора)</w:t>
            </w:r>
          </w:p>
        </w:tc>
        <w:tc>
          <w:tcPr>
            <w:tcW w:w="2218" w:type="dxa"/>
            <w:vMerge w:val="restart"/>
            <w:tcBorders/>
          </w:tcPr>
          <w:p>
            <w:pPr>
              <w:pStyle w:val="Style28"/>
              <w:keepNext w:val="true"/>
              <w:widowControl w:val="false"/>
              <w:suppressAutoHyphens w:val="true"/>
              <w:spacing w:before="60" w:after="60"/>
              <w:jc w:val="center"/>
              <w:rPr>
                <w:rStyle w:val="Style13"/>
                <w:b w:val="false"/>
                <w:bCs/>
                <w:sz w:val="22"/>
              </w:rPr>
            </w:pPr>
            <w:r>
              <w:rPr>
                <w:rFonts w:eastAsia="Calibri" w:cs=""/>
                <w:b/>
                <w:bCs/>
                <w:kern w:val="0"/>
                <w:sz w:val="22"/>
                <w:szCs w:val="22"/>
                <w:lang w:val="ru-RU" w:eastAsia="en-US" w:bidi="ar-SA"/>
              </w:rPr>
              <w:t>Место, условия и сроки (периоды) поставки продукции</w:t>
              <w:br/>
            </w:r>
            <w:r>
              <w:rPr>
                <w:rFonts w:eastAsia="Calibri" w:cs=""/>
                <w:b/>
                <w:bCs/>
                <w:i/>
                <w:iCs/>
                <w:kern w:val="0"/>
                <w:sz w:val="22"/>
                <w:szCs w:val="22"/>
                <w:lang w:val="ru-RU" w:eastAsia="en-US" w:bidi="ar-SA"/>
              </w:rPr>
              <w:t>(в соответствии с Календарным графиком)</w:t>
            </w:r>
          </w:p>
        </w:tc>
      </w:tr>
      <w:tr>
        <w:trPr/>
        <w:tc>
          <w:tcPr>
            <w:tcW w:w="492" w:type="dxa"/>
            <w:vMerge w:val="continue"/>
            <w:tcBorders/>
          </w:tcPr>
          <w:p>
            <w:pPr>
              <w:pStyle w:val="Style28"/>
              <w:widowControl w:val="false"/>
              <w:suppressAutoHyphens w:val="true"/>
              <w:spacing w:before="60" w:after="60"/>
              <w:jc w:val="center"/>
              <w:rPr>
                <w:bCs/>
                <w:sz w:val="22"/>
              </w:rPr>
            </w:pPr>
            <w:r>
              <w:rPr>
                <w:bCs/>
                <w:sz w:val="22"/>
              </w:rPr>
            </w:r>
          </w:p>
        </w:tc>
        <w:tc>
          <w:tcPr>
            <w:tcW w:w="2763" w:type="dxa"/>
            <w:vMerge w:val="continue"/>
            <w:tcBorders/>
          </w:tcPr>
          <w:p>
            <w:pPr>
              <w:pStyle w:val="Style28"/>
              <w:widowControl w:val="false"/>
              <w:suppressAutoHyphens w:val="true"/>
              <w:spacing w:before="60" w:after="60"/>
              <w:jc w:val="center"/>
              <w:rPr>
                <w:bCs/>
                <w:sz w:val="22"/>
              </w:rPr>
            </w:pPr>
            <w:r>
              <w:rPr>
                <w:bCs/>
                <w:sz w:val="22"/>
              </w:rPr>
            </w:r>
          </w:p>
        </w:tc>
        <w:tc>
          <w:tcPr>
            <w:tcW w:w="3119" w:type="dxa"/>
            <w:vMerge w:val="continue"/>
            <w:tcBorders/>
          </w:tcPr>
          <w:p>
            <w:pPr>
              <w:pStyle w:val="Style28"/>
              <w:widowControl w:val="false"/>
              <w:suppressAutoHyphens w:val="true"/>
              <w:spacing w:before="60" w:after="60"/>
              <w:jc w:val="center"/>
              <w:rPr>
                <w:bCs/>
                <w:sz w:val="22"/>
              </w:rPr>
            </w:pPr>
            <w:r>
              <w:rPr>
                <w:bCs/>
                <w:sz w:val="22"/>
              </w:rPr>
            </w:r>
          </w:p>
        </w:tc>
        <w:tc>
          <w:tcPr>
            <w:tcW w:w="3260" w:type="dxa"/>
            <w:vMerge w:val="continue"/>
            <w:tcBorders/>
          </w:tcPr>
          <w:p>
            <w:pPr>
              <w:pStyle w:val="Style28"/>
              <w:widowControl w:val="false"/>
              <w:suppressAutoHyphens w:val="true"/>
              <w:spacing w:before="60" w:after="60"/>
              <w:jc w:val="center"/>
              <w:rPr>
                <w:bCs/>
                <w:sz w:val="22"/>
              </w:rPr>
            </w:pPr>
            <w:r>
              <w:rPr>
                <w:bCs/>
                <w:sz w:val="22"/>
              </w:rPr>
            </w:r>
          </w:p>
        </w:tc>
        <w:tc>
          <w:tcPr>
            <w:tcW w:w="1700" w:type="dxa"/>
            <w:tcBorders/>
          </w:tcPr>
          <w:p>
            <w:pPr>
              <w:pStyle w:val="Style28"/>
              <w:widowControl w:val="false"/>
              <w:suppressAutoHyphens w:val="true"/>
              <w:spacing w:before="60" w:after="60"/>
              <w:jc w:val="center"/>
              <w:rPr>
                <w:bCs/>
                <w:sz w:val="22"/>
              </w:rPr>
            </w:pPr>
            <w:r>
              <w:rPr>
                <w:rFonts w:eastAsia="Calibri" w:cs=""/>
                <w:bCs/>
                <w:kern w:val="0"/>
                <w:sz w:val="22"/>
                <w:szCs w:val="22"/>
                <w:lang w:val="ru-RU" w:eastAsia="en-US" w:bidi="ar-SA"/>
              </w:rPr>
              <w:t>в денежном выражении,</w:t>
              <w:br/>
              <w:t>руб., без НДС</w:t>
            </w:r>
          </w:p>
        </w:tc>
        <w:tc>
          <w:tcPr>
            <w:tcW w:w="1560" w:type="dxa"/>
            <w:tcBorders/>
          </w:tcPr>
          <w:p>
            <w:pPr>
              <w:pStyle w:val="Style28"/>
              <w:widowControl w:val="false"/>
              <w:suppressAutoHyphens w:val="true"/>
              <w:spacing w:before="60" w:after="60"/>
              <w:jc w:val="center"/>
              <w:rPr>
                <w:bCs/>
                <w:sz w:val="22"/>
              </w:rPr>
            </w:pPr>
            <w:r>
              <w:rPr>
                <w:rFonts w:eastAsia="Calibri" w:cs=""/>
                <w:bCs/>
                <w:kern w:val="0"/>
                <w:sz w:val="22"/>
                <w:szCs w:val="22"/>
                <w:lang w:val="ru-RU" w:eastAsia="en-US" w:bidi="ar-SA"/>
              </w:rPr>
              <w:t>в % от общей стоимости продукции</w:t>
            </w:r>
          </w:p>
        </w:tc>
        <w:tc>
          <w:tcPr>
            <w:tcW w:w="2218" w:type="dxa"/>
            <w:vMerge w:val="continue"/>
            <w:tcBorders/>
          </w:tcPr>
          <w:p>
            <w:pPr>
              <w:pStyle w:val="Style28"/>
              <w:widowControl w:val="false"/>
              <w:suppressAutoHyphens w:val="true"/>
              <w:spacing w:before="60" w:after="60"/>
              <w:jc w:val="center"/>
              <w:rPr>
                <w:bCs/>
                <w:sz w:val="22"/>
              </w:rPr>
            </w:pPr>
            <w:r>
              <w:rPr>
                <w:bCs/>
                <w:sz w:val="22"/>
              </w:rPr>
            </w:r>
          </w:p>
        </w:tc>
      </w:tr>
      <w:tr>
        <w:trPr/>
        <w:tc>
          <w:tcPr>
            <w:tcW w:w="492" w:type="dxa"/>
            <w:tcBorders/>
          </w:tcPr>
          <w:p>
            <w:pPr>
              <w:pStyle w:val="Style28"/>
              <w:widowControl w:val="false"/>
              <w:numPr>
                <w:ilvl w:val="0"/>
                <w:numId w:val="13"/>
              </w:numPr>
              <w:suppressAutoHyphens w:val="true"/>
              <w:spacing w:before="60" w:after="60"/>
              <w:ind w:left="170" w:hanging="0"/>
              <w:rPr>
                <w:sz w:val="22"/>
              </w:rPr>
            </w:pPr>
            <w:r>
              <w:rPr>
                <w:sz w:val="22"/>
              </w:rPr>
            </w:r>
          </w:p>
        </w:tc>
        <w:tc>
          <w:tcPr>
            <w:tcW w:w="2763" w:type="dxa"/>
            <w:tcBorders/>
          </w:tcPr>
          <w:p>
            <w:pPr>
              <w:pStyle w:val="Style28"/>
              <w:widowControl w:val="false"/>
              <w:suppressAutoHyphens w:val="true"/>
              <w:spacing w:before="60" w:after="60"/>
              <w:jc w:val="left"/>
              <w:rPr>
                <w:bCs/>
                <w:sz w:val="22"/>
              </w:rPr>
            </w:pPr>
            <w:r>
              <w:rPr>
                <w:bCs/>
                <w:sz w:val="22"/>
              </w:rPr>
            </w:r>
          </w:p>
        </w:tc>
        <w:tc>
          <w:tcPr>
            <w:tcW w:w="3119" w:type="dxa"/>
            <w:tcBorders/>
          </w:tcPr>
          <w:p>
            <w:pPr>
              <w:pStyle w:val="Style28"/>
              <w:widowControl w:val="false"/>
              <w:suppressAutoHyphens w:val="true"/>
              <w:spacing w:before="60" w:after="60"/>
              <w:jc w:val="left"/>
              <w:rPr>
                <w:bCs/>
                <w:sz w:val="22"/>
              </w:rPr>
            </w:pPr>
            <w:r>
              <w:rPr>
                <w:bCs/>
                <w:sz w:val="22"/>
              </w:rPr>
            </w:r>
          </w:p>
        </w:tc>
        <w:tc>
          <w:tcPr>
            <w:tcW w:w="3260" w:type="dxa"/>
            <w:tcBorders/>
          </w:tcPr>
          <w:p>
            <w:pPr>
              <w:pStyle w:val="Style28"/>
              <w:widowControl w:val="false"/>
              <w:suppressAutoHyphens w:val="true"/>
              <w:spacing w:before="60" w:after="60"/>
              <w:jc w:val="center"/>
              <w:rPr>
                <w:bCs/>
                <w:sz w:val="22"/>
              </w:rPr>
            </w:pPr>
            <w:r>
              <w:rPr>
                <w:bCs/>
                <w:sz w:val="22"/>
              </w:rPr>
            </w:r>
          </w:p>
        </w:tc>
        <w:tc>
          <w:tcPr>
            <w:tcW w:w="1700" w:type="dxa"/>
            <w:tcBorders/>
          </w:tcPr>
          <w:p>
            <w:pPr>
              <w:pStyle w:val="Style28"/>
              <w:widowControl w:val="false"/>
              <w:suppressAutoHyphens w:val="true"/>
              <w:spacing w:before="60" w:after="60"/>
              <w:jc w:val="right"/>
              <w:rPr>
                <w:bCs/>
                <w:sz w:val="22"/>
              </w:rPr>
            </w:pPr>
            <w:r>
              <w:rPr>
                <w:bCs/>
                <w:sz w:val="22"/>
              </w:rPr>
            </w:r>
          </w:p>
        </w:tc>
        <w:tc>
          <w:tcPr>
            <w:tcW w:w="1560" w:type="dxa"/>
            <w:tcBorders/>
          </w:tcPr>
          <w:p>
            <w:pPr>
              <w:pStyle w:val="Style28"/>
              <w:widowControl w:val="false"/>
              <w:suppressAutoHyphens w:val="true"/>
              <w:spacing w:before="60" w:after="60"/>
              <w:jc w:val="center"/>
              <w:rPr>
                <w:bCs/>
                <w:sz w:val="22"/>
              </w:rPr>
            </w:pPr>
            <w:r>
              <w:rPr>
                <w:bCs/>
                <w:sz w:val="22"/>
              </w:rPr>
            </w:r>
          </w:p>
        </w:tc>
        <w:tc>
          <w:tcPr>
            <w:tcW w:w="2218" w:type="dxa"/>
            <w:tcBorders/>
          </w:tcPr>
          <w:p>
            <w:pPr>
              <w:pStyle w:val="Style28"/>
              <w:widowControl w:val="false"/>
              <w:suppressAutoHyphens w:val="true"/>
              <w:spacing w:before="60" w:after="60"/>
              <w:jc w:val="left"/>
              <w:rPr>
                <w:bCs/>
                <w:sz w:val="22"/>
              </w:rPr>
            </w:pPr>
            <w:r>
              <w:rPr>
                <w:bCs/>
                <w:sz w:val="22"/>
              </w:rPr>
            </w:r>
          </w:p>
        </w:tc>
      </w:tr>
      <w:tr>
        <w:trPr/>
        <w:tc>
          <w:tcPr>
            <w:tcW w:w="492" w:type="dxa"/>
            <w:tcBorders/>
          </w:tcPr>
          <w:p>
            <w:pPr>
              <w:pStyle w:val="Style28"/>
              <w:widowControl w:val="false"/>
              <w:numPr>
                <w:ilvl w:val="0"/>
                <w:numId w:val="13"/>
              </w:numPr>
              <w:suppressAutoHyphens w:val="true"/>
              <w:spacing w:before="60" w:after="60"/>
              <w:ind w:left="170" w:hanging="0"/>
              <w:rPr>
                <w:sz w:val="22"/>
              </w:rPr>
            </w:pPr>
            <w:r>
              <w:rPr>
                <w:sz w:val="22"/>
              </w:rPr>
            </w:r>
          </w:p>
        </w:tc>
        <w:tc>
          <w:tcPr>
            <w:tcW w:w="2763" w:type="dxa"/>
            <w:tcBorders/>
          </w:tcPr>
          <w:p>
            <w:pPr>
              <w:pStyle w:val="Style28"/>
              <w:widowControl w:val="false"/>
              <w:suppressAutoHyphens w:val="true"/>
              <w:spacing w:before="60" w:after="60"/>
              <w:jc w:val="left"/>
              <w:rPr>
                <w:bCs/>
                <w:sz w:val="22"/>
              </w:rPr>
            </w:pPr>
            <w:r>
              <w:rPr>
                <w:bCs/>
                <w:sz w:val="22"/>
              </w:rPr>
            </w:r>
          </w:p>
        </w:tc>
        <w:tc>
          <w:tcPr>
            <w:tcW w:w="3119" w:type="dxa"/>
            <w:tcBorders/>
          </w:tcPr>
          <w:p>
            <w:pPr>
              <w:pStyle w:val="Style28"/>
              <w:widowControl w:val="false"/>
              <w:suppressAutoHyphens w:val="true"/>
              <w:spacing w:before="60" w:after="60"/>
              <w:jc w:val="left"/>
              <w:rPr>
                <w:bCs/>
                <w:sz w:val="22"/>
              </w:rPr>
            </w:pPr>
            <w:r>
              <w:rPr>
                <w:bCs/>
                <w:sz w:val="22"/>
              </w:rPr>
            </w:r>
          </w:p>
        </w:tc>
        <w:tc>
          <w:tcPr>
            <w:tcW w:w="3260" w:type="dxa"/>
            <w:tcBorders/>
          </w:tcPr>
          <w:p>
            <w:pPr>
              <w:pStyle w:val="Style28"/>
              <w:widowControl w:val="false"/>
              <w:suppressAutoHyphens w:val="true"/>
              <w:spacing w:before="60" w:after="60"/>
              <w:jc w:val="center"/>
              <w:rPr>
                <w:bCs/>
                <w:sz w:val="22"/>
              </w:rPr>
            </w:pPr>
            <w:r>
              <w:rPr>
                <w:bCs/>
                <w:sz w:val="22"/>
              </w:rPr>
            </w:r>
          </w:p>
        </w:tc>
        <w:tc>
          <w:tcPr>
            <w:tcW w:w="1700" w:type="dxa"/>
            <w:tcBorders/>
          </w:tcPr>
          <w:p>
            <w:pPr>
              <w:pStyle w:val="Style28"/>
              <w:widowControl w:val="false"/>
              <w:suppressAutoHyphens w:val="true"/>
              <w:spacing w:before="60" w:after="60"/>
              <w:jc w:val="right"/>
              <w:rPr>
                <w:bCs/>
                <w:sz w:val="22"/>
              </w:rPr>
            </w:pPr>
            <w:r>
              <w:rPr>
                <w:bCs/>
                <w:sz w:val="22"/>
              </w:rPr>
            </w:r>
          </w:p>
        </w:tc>
        <w:tc>
          <w:tcPr>
            <w:tcW w:w="1560" w:type="dxa"/>
            <w:tcBorders/>
          </w:tcPr>
          <w:p>
            <w:pPr>
              <w:pStyle w:val="Style28"/>
              <w:widowControl w:val="false"/>
              <w:suppressAutoHyphens w:val="true"/>
              <w:spacing w:before="60" w:after="60"/>
              <w:jc w:val="center"/>
              <w:rPr>
                <w:bCs/>
                <w:sz w:val="22"/>
              </w:rPr>
            </w:pPr>
            <w:r>
              <w:rPr>
                <w:bCs/>
                <w:sz w:val="22"/>
              </w:rPr>
            </w:r>
          </w:p>
        </w:tc>
        <w:tc>
          <w:tcPr>
            <w:tcW w:w="2218" w:type="dxa"/>
            <w:tcBorders/>
          </w:tcPr>
          <w:p>
            <w:pPr>
              <w:pStyle w:val="Style28"/>
              <w:widowControl w:val="false"/>
              <w:suppressAutoHyphens w:val="true"/>
              <w:spacing w:before="60" w:after="60"/>
              <w:jc w:val="left"/>
              <w:rPr>
                <w:bCs/>
                <w:sz w:val="22"/>
              </w:rPr>
            </w:pPr>
            <w:r>
              <w:rPr>
                <w:bCs/>
                <w:sz w:val="22"/>
              </w:rPr>
            </w:r>
          </w:p>
        </w:tc>
      </w:tr>
      <w:tr>
        <w:trPr/>
        <w:tc>
          <w:tcPr>
            <w:tcW w:w="9634" w:type="dxa"/>
            <w:gridSpan w:val="4"/>
            <w:tcBorders/>
          </w:tcPr>
          <w:p>
            <w:pPr>
              <w:pStyle w:val="Style28"/>
              <w:widowControl w:val="false"/>
              <w:suppressAutoHyphens w:val="true"/>
              <w:spacing w:before="60" w:after="60"/>
              <w:jc w:val="right"/>
              <w:rPr>
                <w:bCs/>
                <w:sz w:val="22"/>
              </w:rPr>
            </w:pPr>
            <w:r>
              <w:rPr>
                <w:rFonts w:eastAsia="Calibri" w:cs=""/>
                <w:bCs/>
                <w:kern w:val="0"/>
                <w:sz w:val="22"/>
                <w:szCs w:val="22"/>
                <w:lang w:val="ru-RU" w:eastAsia="en-US" w:bidi="ar-SA"/>
              </w:rPr>
              <w:t>Всего:</w:t>
            </w:r>
          </w:p>
        </w:tc>
        <w:tc>
          <w:tcPr>
            <w:tcW w:w="1700" w:type="dxa"/>
            <w:tcBorders/>
          </w:tcPr>
          <w:p>
            <w:pPr>
              <w:pStyle w:val="Style28"/>
              <w:widowControl w:val="false"/>
              <w:suppressAutoHyphens w:val="true"/>
              <w:spacing w:before="60" w:after="60"/>
              <w:jc w:val="right"/>
              <w:rPr>
                <w:bCs/>
                <w:sz w:val="22"/>
              </w:rPr>
            </w:pPr>
            <w:r>
              <w:rPr>
                <w:bCs/>
                <w:sz w:val="22"/>
              </w:rPr>
            </w:r>
          </w:p>
        </w:tc>
        <w:tc>
          <w:tcPr>
            <w:tcW w:w="1560" w:type="dxa"/>
            <w:tcBorders/>
          </w:tcPr>
          <w:p>
            <w:pPr>
              <w:pStyle w:val="Style28"/>
              <w:widowControl w:val="false"/>
              <w:suppressAutoHyphens w:val="true"/>
              <w:spacing w:before="60" w:after="60"/>
              <w:jc w:val="center"/>
              <w:rPr>
                <w:bCs/>
                <w:sz w:val="22"/>
              </w:rPr>
            </w:pPr>
            <w:r>
              <w:rPr>
                <w:rFonts w:eastAsia="Calibri" w:cs=""/>
                <w:kern w:val="0"/>
                <w:sz w:val="22"/>
                <w:szCs w:val="22"/>
                <w:lang w:val="ru-RU" w:eastAsia="en-US" w:bidi="ar-SA"/>
              </w:rPr>
              <w:t>__ %</w:t>
            </w:r>
          </w:p>
        </w:tc>
        <w:tc>
          <w:tcPr>
            <w:tcW w:w="2218" w:type="dxa"/>
            <w:tcBorders/>
          </w:tcPr>
          <w:p>
            <w:pPr>
              <w:pStyle w:val="Style28"/>
              <w:widowControl w:val="false"/>
              <w:suppressAutoHyphens w:val="true"/>
              <w:spacing w:before="60" w:after="60"/>
              <w:jc w:val="left"/>
              <w:rPr>
                <w:bCs/>
                <w:sz w:val="22"/>
              </w:rPr>
            </w:pPr>
            <w:r>
              <w:rPr>
                <w:bCs/>
                <w:sz w:val="22"/>
              </w:rPr>
            </w:r>
          </w:p>
        </w:tc>
      </w:tr>
      <w:tr>
        <w:trPr/>
        <w:tc>
          <w:tcPr>
            <w:tcW w:w="492" w:type="dxa"/>
            <w:tcBorders/>
          </w:tcPr>
          <w:p>
            <w:pPr>
              <w:pStyle w:val="Style28"/>
              <w:widowControl w:val="false"/>
              <w:numPr>
                <w:ilvl w:val="0"/>
                <w:numId w:val="13"/>
              </w:numPr>
              <w:suppressAutoHyphens w:val="true"/>
              <w:spacing w:before="60" w:after="60"/>
              <w:ind w:left="170" w:hanging="0"/>
              <w:rPr>
                <w:sz w:val="22"/>
              </w:rPr>
            </w:pPr>
            <w:r>
              <w:rPr>
                <w:sz w:val="22"/>
              </w:rPr>
            </w:r>
          </w:p>
        </w:tc>
        <w:tc>
          <w:tcPr>
            <w:tcW w:w="2763" w:type="dxa"/>
            <w:tcBorders/>
          </w:tcPr>
          <w:p>
            <w:pPr>
              <w:pStyle w:val="Style28"/>
              <w:widowControl w:val="false"/>
              <w:suppressAutoHyphens w:val="true"/>
              <w:spacing w:before="60" w:after="60"/>
              <w:jc w:val="left"/>
              <w:rPr>
                <w:bCs/>
                <w:sz w:val="22"/>
              </w:rPr>
            </w:pPr>
            <w:r>
              <w:rPr>
                <w:bCs/>
                <w:sz w:val="22"/>
              </w:rPr>
            </w:r>
          </w:p>
        </w:tc>
        <w:tc>
          <w:tcPr>
            <w:tcW w:w="3119" w:type="dxa"/>
            <w:tcBorders/>
          </w:tcPr>
          <w:p>
            <w:pPr>
              <w:pStyle w:val="Style28"/>
              <w:widowControl w:val="false"/>
              <w:suppressAutoHyphens w:val="true"/>
              <w:spacing w:before="60" w:after="60"/>
              <w:jc w:val="left"/>
              <w:rPr>
                <w:bCs/>
                <w:sz w:val="22"/>
              </w:rPr>
            </w:pPr>
            <w:r>
              <w:rPr>
                <w:bCs/>
                <w:sz w:val="22"/>
              </w:rPr>
            </w:r>
          </w:p>
        </w:tc>
        <w:tc>
          <w:tcPr>
            <w:tcW w:w="3260" w:type="dxa"/>
            <w:tcBorders/>
          </w:tcPr>
          <w:p>
            <w:pPr>
              <w:pStyle w:val="Style28"/>
              <w:widowControl w:val="false"/>
              <w:suppressAutoHyphens w:val="true"/>
              <w:spacing w:before="60" w:after="60"/>
              <w:jc w:val="center"/>
              <w:rPr>
                <w:bCs/>
                <w:sz w:val="22"/>
              </w:rPr>
            </w:pPr>
            <w:r>
              <w:rPr>
                <w:bCs/>
                <w:sz w:val="22"/>
              </w:rPr>
            </w:r>
          </w:p>
        </w:tc>
        <w:tc>
          <w:tcPr>
            <w:tcW w:w="1700" w:type="dxa"/>
            <w:tcBorders/>
          </w:tcPr>
          <w:p>
            <w:pPr>
              <w:pStyle w:val="Style28"/>
              <w:widowControl w:val="false"/>
              <w:suppressAutoHyphens w:val="true"/>
              <w:spacing w:before="60" w:after="60"/>
              <w:jc w:val="right"/>
              <w:rPr>
                <w:bCs/>
                <w:sz w:val="22"/>
              </w:rPr>
            </w:pPr>
            <w:r>
              <w:rPr>
                <w:bCs/>
                <w:sz w:val="22"/>
              </w:rPr>
            </w:r>
          </w:p>
        </w:tc>
        <w:tc>
          <w:tcPr>
            <w:tcW w:w="1560" w:type="dxa"/>
            <w:tcBorders/>
          </w:tcPr>
          <w:p>
            <w:pPr>
              <w:pStyle w:val="Style28"/>
              <w:widowControl w:val="false"/>
              <w:suppressAutoHyphens w:val="true"/>
              <w:spacing w:before="60" w:after="60"/>
              <w:jc w:val="center"/>
              <w:rPr>
                <w:bCs/>
                <w:sz w:val="22"/>
              </w:rPr>
            </w:pPr>
            <w:r>
              <w:rPr>
                <w:bCs/>
                <w:sz w:val="22"/>
              </w:rPr>
            </w:r>
          </w:p>
        </w:tc>
        <w:tc>
          <w:tcPr>
            <w:tcW w:w="2218" w:type="dxa"/>
            <w:tcBorders/>
          </w:tcPr>
          <w:p>
            <w:pPr>
              <w:pStyle w:val="Style28"/>
              <w:widowControl w:val="false"/>
              <w:suppressAutoHyphens w:val="true"/>
              <w:spacing w:before="60" w:after="60"/>
              <w:jc w:val="left"/>
              <w:rPr>
                <w:bCs/>
                <w:sz w:val="22"/>
              </w:rPr>
            </w:pPr>
            <w:r>
              <w:rPr>
                <w:bCs/>
                <w:sz w:val="22"/>
              </w:rPr>
            </w:r>
          </w:p>
        </w:tc>
      </w:tr>
      <w:tr>
        <w:trPr/>
        <w:tc>
          <w:tcPr>
            <w:tcW w:w="492" w:type="dxa"/>
            <w:tcBorders/>
          </w:tcPr>
          <w:p>
            <w:pPr>
              <w:pStyle w:val="Style28"/>
              <w:widowControl w:val="false"/>
              <w:numPr>
                <w:ilvl w:val="0"/>
                <w:numId w:val="13"/>
              </w:numPr>
              <w:suppressAutoHyphens w:val="true"/>
              <w:spacing w:before="60" w:after="60"/>
              <w:ind w:left="170" w:hanging="0"/>
              <w:rPr>
                <w:sz w:val="22"/>
              </w:rPr>
            </w:pPr>
            <w:r>
              <w:rPr>
                <w:sz w:val="22"/>
              </w:rPr>
            </w:r>
          </w:p>
        </w:tc>
        <w:tc>
          <w:tcPr>
            <w:tcW w:w="2763" w:type="dxa"/>
            <w:tcBorders/>
          </w:tcPr>
          <w:p>
            <w:pPr>
              <w:pStyle w:val="Style28"/>
              <w:widowControl w:val="false"/>
              <w:suppressAutoHyphens w:val="true"/>
              <w:spacing w:before="60" w:after="60"/>
              <w:jc w:val="left"/>
              <w:rPr>
                <w:bCs/>
                <w:sz w:val="22"/>
              </w:rPr>
            </w:pPr>
            <w:r>
              <w:rPr>
                <w:bCs/>
                <w:sz w:val="22"/>
              </w:rPr>
            </w:r>
          </w:p>
        </w:tc>
        <w:tc>
          <w:tcPr>
            <w:tcW w:w="3119" w:type="dxa"/>
            <w:tcBorders/>
          </w:tcPr>
          <w:p>
            <w:pPr>
              <w:pStyle w:val="Style28"/>
              <w:widowControl w:val="false"/>
              <w:suppressAutoHyphens w:val="true"/>
              <w:spacing w:before="60" w:after="60"/>
              <w:jc w:val="left"/>
              <w:rPr>
                <w:bCs/>
                <w:sz w:val="22"/>
              </w:rPr>
            </w:pPr>
            <w:r>
              <w:rPr>
                <w:bCs/>
                <w:sz w:val="22"/>
              </w:rPr>
            </w:r>
          </w:p>
        </w:tc>
        <w:tc>
          <w:tcPr>
            <w:tcW w:w="3260" w:type="dxa"/>
            <w:tcBorders/>
          </w:tcPr>
          <w:p>
            <w:pPr>
              <w:pStyle w:val="Style28"/>
              <w:widowControl w:val="false"/>
              <w:suppressAutoHyphens w:val="true"/>
              <w:spacing w:before="60" w:after="60"/>
              <w:jc w:val="center"/>
              <w:rPr>
                <w:bCs/>
                <w:sz w:val="22"/>
              </w:rPr>
            </w:pPr>
            <w:r>
              <w:rPr>
                <w:bCs/>
                <w:sz w:val="22"/>
              </w:rPr>
            </w:r>
          </w:p>
        </w:tc>
        <w:tc>
          <w:tcPr>
            <w:tcW w:w="1700" w:type="dxa"/>
            <w:tcBorders/>
          </w:tcPr>
          <w:p>
            <w:pPr>
              <w:pStyle w:val="Style28"/>
              <w:widowControl w:val="false"/>
              <w:suppressAutoHyphens w:val="true"/>
              <w:spacing w:before="60" w:after="60"/>
              <w:jc w:val="right"/>
              <w:rPr>
                <w:bCs/>
                <w:sz w:val="22"/>
              </w:rPr>
            </w:pPr>
            <w:r>
              <w:rPr>
                <w:bCs/>
                <w:sz w:val="22"/>
              </w:rPr>
            </w:r>
          </w:p>
        </w:tc>
        <w:tc>
          <w:tcPr>
            <w:tcW w:w="1560" w:type="dxa"/>
            <w:tcBorders/>
          </w:tcPr>
          <w:p>
            <w:pPr>
              <w:pStyle w:val="Style28"/>
              <w:widowControl w:val="false"/>
              <w:suppressAutoHyphens w:val="true"/>
              <w:spacing w:before="60" w:after="60"/>
              <w:jc w:val="center"/>
              <w:rPr>
                <w:bCs/>
                <w:sz w:val="22"/>
              </w:rPr>
            </w:pPr>
            <w:r>
              <w:rPr>
                <w:bCs/>
                <w:sz w:val="22"/>
              </w:rPr>
            </w:r>
          </w:p>
        </w:tc>
        <w:tc>
          <w:tcPr>
            <w:tcW w:w="2218" w:type="dxa"/>
            <w:tcBorders/>
          </w:tcPr>
          <w:p>
            <w:pPr>
              <w:pStyle w:val="Style28"/>
              <w:widowControl w:val="false"/>
              <w:suppressAutoHyphens w:val="true"/>
              <w:spacing w:before="60" w:after="60"/>
              <w:jc w:val="left"/>
              <w:rPr>
                <w:bCs/>
                <w:sz w:val="22"/>
              </w:rPr>
            </w:pPr>
            <w:r>
              <w:rPr>
                <w:bCs/>
                <w:sz w:val="22"/>
              </w:rPr>
            </w:r>
          </w:p>
        </w:tc>
      </w:tr>
      <w:tr>
        <w:trPr/>
        <w:tc>
          <w:tcPr>
            <w:tcW w:w="9634" w:type="dxa"/>
            <w:gridSpan w:val="4"/>
            <w:tcBorders/>
          </w:tcPr>
          <w:p>
            <w:pPr>
              <w:pStyle w:val="Style28"/>
              <w:widowControl w:val="false"/>
              <w:suppressAutoHyphens w:val="true"/>
              <w:spacing w:before="60" w:after="60"/>
              <w:jc w:val="right"/>
              <w:rPr>
                <w:bCs/>
                <w:sz w:val="22"/>
              </w:rPr>
            </w:pPr>
            <w:r>
              <w:rPr>
                <w:rFonts w:eastAsia="Calibri" w:cs=""/>
                <w:bCs/>
                <w:kern w:val="0"/>
                <w:sz w:val="22"/>
                <w:szCs w:val="22"/>
                <w:lang w:val="ru-RU" w:eastAsia="en-US" w:bidi="ar-SA"/>
              </w:rPr>
              <w:t>Всего:</w:t>
            </w:r>
          </w:p>
        </w:tc>
        <w:tc>
          <w:tcPr>
            <w:tcW w:w="1700" w:type="dxa"/>
            <w:tcBorders/>
          </w:tcPr>
          <w:p>
            <w:pPr>
              <w:pStyle w:val="Style28"/>
              <w:widowControl w:val="false"/>
              <w:suppressAutoHyphens w:val="true"/>
              <w:spacing w:before="60" w:after="60"/>
              <w:jc w:val="right"/>
              <w:rPr>
                <w:bCs/>
                <w:sz w:val="22"/>
              </w:rPr>
            </w:pPr>
            <w:r>
              <w:rPr>
                <w:bCs/>
                <w:sz w:val="22"/>
              </w:rPr>
            </w:r>
          </w:p>
        </w:tc>
        <w:tc>
          <w:tcPr>
            <w:tcW w:w="1560" w:type="dxa"/>
            <w:tcBorders/>
          </w:tcPr>
          <w:p>
            <w:pPr>
              <w:pStyle w:val="Style28"/>
              <w:widowControl w:val="false"/>
              <w:suppressAutoHyphens w:val="true"/>
              <w:spacing w:before="60" w:after="60"/>
              <w:jc w:val="center"/>
              <w:rPr>
                <w:bCs/>
                <w:sz w:val="22"/>
              </w:rPr>
            </w:pPr>
            <w:r>
              <w:rPr>
                <w:rFonts w:eastAsia="Calibri" w:cs=""/>
                <w:kern w:val="0"/>
                <w:sz w:val="22"/>
                <w:szCs w:val="22"/>
                <w:lang w:val="ru-RU" w:eastAsia="en-US" w:bidi="ar-SA"/>
              </w:rPr>
              <w:t>__ %</w:t>
            </w:r>
          </w:p>
        </w:tc>
        <w:tc>
          <w:tcPr>
            <w:tcW w:w="2218" w:type="dxa"/>
            <w:tcBorders/>
          </w:tcPr>
          <w:p>
            <w:pPr>
              <w:pStyle w:val="Style28"/>
              <w:widowControl w:val="false"/>
              <w:suppressAutoHyphens w:val="true"/>
              <w:spacing w:before="60" w:after="60"/>
              <w:jc w:val="left"/>
              <w:rPr>
                <w:bCs/>
                <w:sz w:val="22"/>
              </w:rPr>
            </w:pPr>
            <w:r>
              <w:rPr>
                <w:bCs/>
                <w:sz w:val="22"/>
              </w:rPr>
            </w:r>
          </w:p>
        </w:tc>
      </w:tr>
      <w:tr>
        <w:trPr/>
        <w:tc>
          <w:tcPr>
            <w:tcW w:w="492" w:type="dxa"/>
            <w:tcBorders/>
          </w:tcPr>
          <w:p>
            <w:pPr>
              <w:pStyle w:val="Style28"/>
              <w:widowControl w:val="false"/>
              <w:suppressAutoHyphens w:val="true"/>
              <w:spacing w:before="60" w:after="60"/>
              <w:jc w:val="center"/>
              <w:rPr>
                <w:sz w:val="22"/>
              </w:rPr>
            </w:pPr>
            <w:r>
              <w:rPr>
                <w:rFonts w:eastAsia="Calibri" w:cs=""/>
                <w:kern w:val="0"/>
                <w:sz w:val="22"/>
                <w:szCs w:val="22"/>
                <w:lang w:val="ru-RU" w:eastAsia="en-US" w:bidi="ar-SA"/>
              </w:rPr>
              <w:t>…</w:t>
            </w:r>
          </w:p>
        </w:tc>
        <w:tc>
          <w:tcPr>
            <w:tcW w:w="2763" w:type="dxa"/>
            <w:tcBorders/>
          </w:tcPr>
          <w:p>
            <w:pPr>
              <w:pStyle w:val="Style28"/>
              <w:widowControl w:val="false"/>
              <w:suppressAutoHyphens w:val="true"/>
              <w:spacing w:before="60" w:after="60"/>
              <w:jc w:val="left"/>
              <w:rPr>
                <w:bCs/>
                <w:sz w:val="22"/>
              </w:rPr>
            </w:pPr>
            <w:r>
              <w:rPr>
                <w:bCs/>
                <w:sz w:val="22"/>
              </w:rPr>
            </w:r>
          </w:p>
        </w:tc>
        <w:tc>
          <w:tcPr>
            <w:tcW w:w="3119" w:type="dxa"/>
            <w:tcBorders/>
          </w:tcPr>
          <w:p>
            <w:pPr>
              <w:pStyle w:val="Style28"/>
              <w:widowControl w:val="false"/>
              <w:suppressAutoHyphens w:val="true"/>
              <w:spacing w:before="60" w:after="60"/>
              <w:jc w:val="left"/>
              <w:rPr>
                <w:bCs/>
                <w:sz w:val="22"/>
              </w:rPr>
            </w:pPr>
            <w:r>
              <w:rPr>
                <w:bCs/>
                <w:sz w:val="22"/>
              </w:rPr>
            </w:r>
          </w:p>
        </w:tc>
        <w:tc>
          <w:tcPr>
            <w:tcW w:w="3260" w:type="dxa"/>
            <w:tcBorders/>
          </w:tcPr>
          <w:p>
            <w:pPr>
              <w:pStyle w:val="Style28"/>
              <w:widowControl w:val="false"/>
              <w:suppressAutoHyphens w:val="true"/>
              <w:spacing w:before="60" w:after="60"/>
              <w:jc w:val="center"/>
              <w:rPr>
                <w:bCs/>
                <w:sz w:val="22"/>
              </w:rPr>
            </w:pPr>
            <w:r>
              <w:rPr>
                <w:bCs/>
                <w:sz w:val="22"/>
              </w:rPr>
            </w:r>
          </w:p>
        </w:tc>
        <w:tc>
          <w:tcPr>
            <w:tcW w:w="1700" w:type="dxa"/>
            <w:tcBorders/>
          </w:tcPr>
          <w:p>
            <w:pPr>
              <w:pStyle w:val="Style28"/>
              <w:widowControl w:val="false"/>
              <w:suppressAutoHyphens w:val="true"/>
              <w:spacing w:before="60" w:after="60"/>
              <w:jc w:val="right"/>
              <w:rPr>
                <w:bCs/>
                <w:sz w:val="22"/>
              </w:rPr>
            </w:pPr>
            <w:r>
              <w:rPr>
                <w:bCs/>
                <w:sz w:val="22"/>
              </w:rPr>
            </w:r>
          </w:p>
        </w:tc>
        <w:tc>
          <w:tcPr>
            <w:tcW w:w="1560" w:type="dxa"/>
            <w:tcBorders/>
          </w:tcPr>
          <w:p>
            <w:pPr>
              <w:pStyle w:val="Style28"/>
              <w:widowControl w:val="false"/>
              <w:suppressAutoHyphens w:val="true"/>
              <w:spacing w:before="60" w:after="60"/>
              <w:jc w:val="center"/>
              <w:rPr>
                <w:bCs/>
                <w:sz w:val="22"/>
              </w:rPr>
            </w:pPr>
            <w:r>
              <w:rPr>
                <w:bCs/>
                <w:sz w:val="22"/>
              </w:rPr>
            </w:r>
          </w:p>
        </w:tc>
        <w:tc>
          <w:tcPr>
            <w:tcW w:w="2218" w:type="dxa"/>
            <w:tcBorders/>
          </w:tcPr>
          <w:p>
            <w:pPr>
              <w:pStyle w:val="Style28"/>
              <w:widowControl w:val="false"/>
              <w:suppressAutoHyphens w:val="true"/>
              <w:spacing w:before="60" w:after="60"/>
              <w:jc w:val="left"/>
              <w:rPr>
                <w:bCs/>
                <w:sz w:val="22"/>
              </w:rPr>
            </w:pPr>
            <w:r>
              <w:rPr>
                <w:bCs/>
                <w:sz w:val="22"/>
              </w:rPr>
            </w:r>
          </w:p>
        </w:tc>
      </w:tr>
      <w:tr>
        <w:trPr/>
        <w:tc>
          <w:tcPr>
            <w:tcW w:w="9634" w:type="dxa"/>
            <w:gridSpan w:val="4"/>
            <w:tcBorders/>
          </w:tcPr>
          <w:p>
            <w:pPr>
              <w:pStyle w:val="Style28"/>
              <w:widowControl w:val="false"/>
              <w:suppressAutoHyphens w:val="true"/>
              <w:spacing w:before="60" w:after="60"/>
              <w:jc w:val="right"/>
              <w:rPr>
                <w:bCs/>
                <w:sz w:val="22"/>
              </w:rPr>
            </w:pPr>
            <w:r>
              <w:rPr>
                <w:rFonts w:eastAsia="Calibri" w:cs=""/>
                <w:bCs/>
                <w:kern w:val="0"/>
                <w:sz w:val="22"/>
                <w:szCs w:val="22"/>
                <w:lang w:val="ru-RU" w:eastAsia="en-US" w:bidi="ar-SA"/>
              </w:rPr>
              <w:t>Всего:</w:t>
            </w:r>
          </w:p>
        </w:tc>
        <w:tc>
          <w:tcPr>
            <w:tcW w:w="1700" w:type="dxa"/>
            <w:tcBorders/>
          </w:tcPr>
          <w:p>
            <w:pPr>
              <w:pStyle w:val="Style28"/>
              <w:widowControl w:val="false"/>
              <w:suppressAutoHyphens w:val="true"/>
              <w:spacing w:before="60" w:after="60"/>
              <w:jc w:val="right"/>
              <w:rPr>
                <w:bCs/>
                <w:sz w:val="22"/>
              </w:rPr>
            </w:pPr>
            <w:r>
              <w:rPr>
                <w:bCs/>
                <w:sz w:val="22"/>
              </w:rPr>
            </w:r>
          </w:p>
        </w:tc>
        <w:tc>
          <w:tcPr>
            <w:tcW w:w="1560" w:type="dxa"/>
            <w:tcBorders/>
          </w:tcPr>
          <w:p>
            <w:pPr>
              <w:pStyle w:val="Style28"/>
              <w:widowControl w:val="false"/>
              <w:suppressAutoHyphens w:val="true"/>
              <w:spacing w:before="60" w:after="60"/>
              <w:jc w:val="center"/>
              <w:rPr>
                <w:bCs/>
                <w:sz w:val="22"/>
              </w:rPr>
            </w:pPr>
            <w:r>
              <w:rPr>
                <w:rFonts w:eastAsia="Calibri" w:cs=""/>
                <w:kern w:val="0"/>
                <w:sz w:val="22"/>
                <w:szCs w:val="22"/>
                <w:lang w:val="ru-RU" w:eastAsia="en-US" w:bidi="ar-SA"/>
              </w:rPr>
              <w:t>__ %</w:t>
            </w:r>
          </w:p>
        </w:tc>
        <w:tc>
          <w:tcPr>
            <w:tcW w:w="2218" w:type="dxa"/>
            <w:tcBorders/>
          </w:tcPr>
          <w:p>
            <w:pPr>
              <w:pStyle w:val="Style28"/>
              <w:widowControl w:val="false"/>
              <w:suppressAutoHyphens w:val="true"/>
              <w:spacing w:before="60" w:after="60"/>
              <w:jc w:val="left"/>
              <w:rPr>
                <w:bCs/>
                <w:sz w:val="22"/>
              </w:rPr>
            </w:pPr>
            <w:r>
              <w:rPr>
                <w:bCs/>
                <w:sz w:val="22"/>
              </w:rPr>
            </w:r>
          </w:p>
        </w:tc>
      </w:tr>
      <w:tr>
        <w:trPr/>
        <w:tc>
          <w:tcPr>
            <w:tcW w:w="9634" w:type="dxa"/>
            <w:gridSpan w:val="4"/>
            <w:tcBorders/>
          </w:tcPr>
          <w:p>
            <w:pPr>
              <w:pStyle w:val="Style28"/>
              <w:widowControl w:val="false"/>
              <w:suppressAutoHyphens w:val="true"/>
              <w:spacing w:before="60" w:after="60"/>
              <w:jc w:val="right"/>
              <w:rPr>
                <w:b/>
                <w:sz w:val="22"/>
              </w:rPr>
            </w:pPr>
            <w:r>
              <w:rPr>
                <w:rFonts w:eastAsia="Calibri" w:cs=""/>
                <w:b/>
                <w:kern w:val="0"/>
                <w:sz w:val="22"/>
                <w:szCs w:val="22"/>
                <w:lang w:val="ru-RU" w:eastAsia="en-US" w:bidi="ar-SA"/>
              </w:rPr>
              <w:t>Итого:</w:t>
            </w:r>
          </w:p>
          <w:p>
            <w:pPr>
              <w:pStyle w:val="Style28"/>
              <w:widowControl w:val="false"/>
              <w:suppressAutoHyphens w:val="true"/>
              <w:spacing w:before="60" w:after="60"/>
              <w:jc w:val="left"/>
              <w:rPr>
                <w:rStyle w:val="Style13"/>
                <w:sz w:val="22"/>
              </w:rPr>
            </w:pPr>
            <w:r>
              <w:rPr>
                <w:rStyle w:val="Style13"/>
                <w:rFonts w:eastAsia="Calibri" w:cs=""/>
                <w:kern w:val="0"/>
                <w:sz w:val="22"/>
                <w:szCs w:val="22"/>
                <w:lang w:val="ru-RU" w:eastAsia="en-US" w:bidi="ar-SA"/>
              </w:rPr>
              <w:t>[итоговая стоимость продукции (цена договора) в денежном выражении в соответствии с Коммерческим предложением по Лидеру Коллективного участника и каждому из членов Коллективного участника или Генеральному подрядчику и каждому из его субподрядчиков]</w:t>
            </w:r>
          </w:p>
        </w:tc>
        <w:tc>
          <w:tcPr>
            <w:tcW w:w="1700" w:type="dxa"/>
            <w:tcBorders/>
          </w:tcPr>
          <w:p>
            <w:pPr>
              <w:pStyle w:val="Style28"/>
              <w:widowControl w:val="false"/>
              <w:suppressAutoHyphens w:val="true"/>
              <w:spacing w:before="60" w:after="60"/>
              <w:jc w:val="right"/>
              <w:rPr>
                <w:b/>
                <w:sz w:val="22"/>
              </w:rPr>
            </w:pPr>
            <w:r>
              <w:rPr>
                <w:b/>
                <w:sz w:val="22"/>
              </w:rPr>
            </w:r>
          </w:p>
        </w:tc>
        <w:tc>
          <w:tcPr>
            <w:tcW w:w="1560" w:type="dxa"/>
            <w:tcBorders/>
          </w:tcPr>
          <w:p>
            <w:pPr>
              <w:pStyle w:val="Style28"/>
              <w:widowControl w:val="false"/>
              <w:suppressAutoHyphens w:val="true"/>
              <w:spacing w:before="60" w:after="60"/>
              <w:jc w:val="center"/>
              <w:rPr>
                <w:b/>
                <w:sz w:val="22"/>
              </w:rPr>
            </w:pPr>
            <w:r>
              <w:rPr>
                <w:rFonts w:eastAsia="Calibri" w:cs=""/>
                <w:b/>
                <w:kern w:val="0"/>
                <w:sz w:val="22"/>
                <w:szCs w:val="22"/>
                <w:lang w:val="ru-RU" w:eastAsia="en-US" w:bidi="ar-SA"/>
              </w:rPr>
              <w:t>100%</w:t>
            </w:r>
          </w:p>
        </w:tc>
        <w:tc>
          <w:tcPr>
            <w:tcW w:w="2218" w:type="dxa"/>
            <w:tcBorders/>
          </w:tcPr>
          <w:p>
            <w:pPr>
              <w:pStyle w:val="Style28"/>
              <w:widowControl w:val="false"/>
              <w:suppressAutoHyphens w:val="true"/>
              <w:spacing w:before="60" w:after="60"/>
              <w:jc w:val="center"/>
              <w:rPr>
                <w:b/>
                <w:sz w:val="22"/>
              </w:rPr>
            </w:pPr>
            <w:r>
              <w:rPr>
                <w:rFonts w:eastAsia="Calibri" w:cs=""/>
                <w:b/>
                <w:kern w:val="0"/>
                <w:sz w:val="22"/>
                <w:szCs w:val="22"/>
                <w:lang w:val="ru-RU" w:eastAsia="en-US" w:bidi="ar-SA"/>
              </w:rPr>
              <w:t>–</w:t>
            </w:r>
          </w:p>
        </w:tc>
      </w:tr>
    </w:tbl>
    <w:p>
      <w:pPr>
        <w:pStyle w:val="Style28"/>
        <w:rPr/>
      </w:pPr>
      <w:r>
        <w:rPr/>
      </w:r>
    </w:p>
    <w:tbl>
      <w:tblPr>
        <w:tblStyle w:val="afff"/>
        <w:tblW w:w="991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2921"/>
        <w:gridCol w:w="836"/>
        <w:gridCol w:w="2411"/>
        <w:gridCol w:w="850"/>
        <w:gridCol w:w="2894"/>
      </w:tblGrid>
      <w:tr>
        <w:trPr>
          <w:cnfStyle w:val="100000000000" w:firstRow="1" w:lastRow="0" w:firstColumn="0" w:lastColumn="0" w:oddVBand="0" w:evenVBand="0" w:oddHBand="0" w:evenHBand="0" w:firstRowFirstColumn="0" w:firstRowLastColumn="0" w:lastRowFirstColumn="0" w:lastRowLastColumn="0"/>
        </w:trPr>
        <w:tc>
          <w:tcPr>
            <w:tcW w:w="2921"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c>
          <w:tcPr>
            <w:tcW w:w="836"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411" w:type="dxa"/>
            <w:tcBorders>
              <w:top w:val="nil"/>
              <w:left w:val="nil"/>
              <w:bottom w:val="single" w:sz="4" w:space="0" w:color="000000"/>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850" w:type="dxa"/>
            <w:tcBorders>
              <w:top w:val="nil"/>
              <w:left w:val="nil"/>
              <w:bottom w:val="nil"/>
              <w:right w:val="nil"/>
            </w:tcBorders>
          </w:tcPr>
          <w:p>
            <w:pPr>
              <w:pStyle w:val="Style28"/>
              <w:keepNext w:val="true"/>
              <w:widowControl w:val="false"/>
              <w:suppressAutoHyphens w:val="true"/>
              <w:spacing w:before="60" w:after="60"/>
              <w:jc w:val="center"/>
              <w:rPr>
                <w:rFonts w:eastAsia="Calibri"/>
              </w:rPr>
            </w:pPr>
            <w:r>
              <w:rPr>
                <w:rFonts w:eastAsia="Calibri"/>
                <w:b/>
              </w:rPr>
            </w:r>
          </w:p>
        </w:tc>
        <w:tc>
          <w:tcPr>
            <w:tcW w:w="2894" w:type="dxa"/>
            <w:tcBorders>
              <w:top w:val="nil"/>
              <w:left w:val="nil"/>
              <w:bottom w:val="single" w:sz="4" w:space="0" w:color="000000"/>
              <w:right w:val="nil"/>
            </w:tcBorders>
          </w:tcPr>
          <w:p>
            <w:pPr>
              <w:pStyle w:val="Style28"/>
              <w:keepNext w:val="true"/>
              <w:widowControl w:val="false"/>
              <w:suppressAutoHyphens w:val="true"/>
              <w:spacing w:before="60" w:after="60"/>
              <w:jc w:val="left"/>
              <w:rPr>
                <w:rFonts w:eastAsia="Calibri"/>
              </w:rPr>
            </w:pPr>
            <w:r>
              <w:rPr>
                <w:rFonts w:eastAsia="Calibri"/>
                <w:b/>
              </w:rPr>
            </w:r>
          </w:p>
        </w:tc>
      </w:tr>
      <w:tr>
        <w:trPr/>
        <w:tc>
          <w:tcPr>
            <w:tcW w:w="292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lang w:val="en-US"/>
              </w:rPr>
            </w:pPr>
            <w:r>
              <w:rPr>
                <w:rFonts w:eastAsia="Calibri" w:cs=""/>
                <w:i/>
                <w:iCs/>
                <w:kern w:val="0"/>
                <w:sz w:val="18"/>
                <w:szCs w:val="18"/>
                <w:lang w:val="en-US" w:eastAsia="en-US" w:bidi="ar-SA"/>
              </w:rPr>
              <w:t>(</w:t>
            </w:r>
            <w:r>
              <w:rPr>
                <w:rFonts w:eastAsia="Calibri" w:cs=""/>
                <w:i/>
                <w:iCs/>
                <w:kern w:val="0"/>
                <w:sz w:val="18"/>
                <w:szCs w:val="18"/>
                <w:lang w:val="ru-RU" w:eastAsia="en-US" w:bidi="ar-SA"/>
              </w:rPr>
              <w:t>должность подписавшего</w:t>
            </w:r>
            <w:r>
              <w:rPr>
                <w:rFonts w:eastAsia="Calibri" w:cs=""/>
                <w:i/>
                <w:iCs/>
                <w:kern w:val="0"/>
                <w:sz w:val="18"/>
                <w:szCs w:val="18"/>
                <w:lang w:val="en-US" w:eastAsia="en-US" w:bidi="ar-SA"/>
              </w:rPr>
              <w:t>)</w:t>
            </w:r>
          </w:p>
        </w:tc>
        <w:tc>
          <w:tcPr>
            <w:tcW w:w="836" w:type="dxa"/>
            <w:tcBorders>
              <w:top w:val="nil"/>
              <w:left w:val="nil"/>
              <w:bottom w:val="nil"/>
              <w:right w:val="nil"/>
            </w:tcBorders>
          </w:tcPr>
          <w:p>
            <w:pPr>
              <w:pStyle w:val="Style28"/>
              <w:widowControl w:val="false"/>
              <w:suppressAutoHyphens w:val="true"/>
              <w:spacing w:before="60" w:after="60"/>
              <w:jc w:val="center"/>
              <w:rPr>
                <w:i/>
                <w:i/>
                <w:iCs/>
                <w:sz w:val="18"/>
                <w:szCs w:val="18"/>
                <w:lang w:val="en-US"/>
              </w:rPr>
            </w:pPr>
            <w:r>
              <w:rPr>
                <w:i/>
                <w:iCs/>
                <w:sz w:val="18"/>
                <w:szCs w:val="18"/>
                <w:lang w:val="en-US"/>
              </w:rPr>
            </w:r>
          </w:p>
        </w:tc>
        <w:tc>
          <w:tcPr>
            <w:tcW w:w="2411"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(подпись)</w:t>
            </w:r>
          </w:p>
        </w:tc>
        <w:tc>
          <w:tcPr>
            <w:tcW w:w="850" w:type="dxa"/>
            <w:tcBorders>
              <w:top w:val="nil"/>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М. П.</w:t>
            </w:r>
          </w:p>
        </w:tc>
        <w:tc>
          <w:tcPr>
            <w:tcW w:w="2894" w:type="dxa"/>
            <w:tcBorders>
              <w:top w:val="single" w:sz="4" w:space="0" w:color="000000"/>
              <w:left w:val="nil"/>
              <w:bottom w:val="nil"/>
              <w:right w:val="nil"/>
            </w:tcBorders>
          </w:tcPr>
          <w:p>
            <w:pPr>
              <w:pStyle w:val="Style28"/>
              <w:widowControl w:val="false"/>
              <w:suppressAutoHyphens w:val="true"/>
              <w:spacing w:before="60" w:after="60"/>
              <w:jc w:val="center"/>
              <w:rPr>
                <w:i/>
                <w:i/>
                <w:iCs/>
                <w:sz w:val="18"/>
                <w:szCs w:val="18"/>
              </w:rPr>
            </w:pPr>
            <w:r>
              <w:rPr>
                <w:rFonts w:eastAsia="Calibri" w:cs=""/>
                <w:i/>
                <w:iCs/>
                <w:kern w:val="0"/>
                <w:sz w:val="18"/>
                <w:szCs w:val="18"/>
                <w:lang w:val="ru-RU" w:eastAsia="en-US" w:bidi="ar-SA"/>
              </w:rPr>
              <w:t>(И.О. Фамилия)</w:t>
            </w:r>
          </w:p>
        </w:tc>
      </w:tr>
    </w:tbl>
    <w:p>
      <w:pPr>
        <w:pStyle w:val="Style28"/>
        <w:pBdr>
          <w:bottom w:val="single" w:sz="4" w:space="1" w:color="7F7F7F"/>
        </w:pBdr>
        <w:shd w:val="clear" w:color="auto" w:fill="E7E6E6" w:themeFill="background2"/>
        <w:spacing w:before="120" w:after="120"/>
        <w:jc w:val="center"/>
        <w:rPr>
          <w:i/>
          <w:i/>
          <w:iCs/>
        </w:rPr>
      </w:pPr>
      <w:bookmarkStart w:id="82" w:name="_Ref125366827"/>
      <w:bookmarkStart w:id="83" w:name="_Ref125366833"/>
      <w:bookmarkStart w:id="84" w:name="_Ref125367046"/>
      <w:r>
        <w:rPr>
          <w:i/>
          <w:iCs/>
        </w:rPr>
        <w:t>окончание формы</w:t>
      </w:r>
      <w:bookmarkEnd w:id="82"/>
      <w:bookmarkEnd w:id="83"/>
      <w:bookmarkEnd w:id="84"/>
    </w:p>
    <w:sectPr>
      <w:footerReference w:type="default" r:id="rId15"/>
      <w:footerReference w:type="first" r:id="rId16"/>
      <w:footnotePr>
        <w:numFmt w:val="decimal"/>
      </w:footnotePr>
      <w:type w:val="nextPage"/>
      <w:pgSz w:orient="landscape" w:w="16838" w:h="11906"/>
      <w:pgMar w:left="851" w:right="851" w:gutter="0" w:header="0" w:top="1134" w:footer="567" w:bottom="85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Segoe UI">
    <w:charset w:val="01"/>
    <w:family w:val="roman"/>
    <w:pitch w:val="variable"/>
  </w:font>
  <w:font w:name="Liberation Sans">
    <w:altName w:val="Arial"/>
    <w:charset w:val="01"/>
    <w:family w:val="roman"/>
    <w:pitch w:val="variable"/>
  </w:font>
  <w:font w:name="Calibri">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947627436"/>
    </w:sdtPr>
    <w:sdtContent>
      <w:p>
        <w:pPr>
          <w:pStyle w:val="Footer"/>
          <w:spacing w:before="120" w:after="0"/>
          <w:rPr/>
        </w:pPr>
        <w:r>
          <w:rPr/>
          <w:fldChar w:fldCharType="begin"/>
        </w:r>
        <w:r>
          <w:rPr/>
          <w:instrText xml:space="preserve"> PAGE </w:instrText>
        </w:r>
        <w:r>
          <w:rPr/>
          <w:fldChar w:fldCharType="separate"/>
        </w:r>
        <w:r>
          <w:rPr/>
          <w:t>5</w:t>
        </w:r>
        <w:r>
          <w:rPr/>
          <w:fldChar w:fldCharType="end"/>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190570987"/>
    </w:sdtPr>
    <w:sdtContent>
      <w:p>
        <w:pPr>
          <w:pStyle w:val="Footer"/>
          <w:spacing w:before="120" w:after="0"/>
          <w:rPr/>
        </w:pPr>
        <w:r>
          <w:rPr/>
          <w:fldChar w:fldCharType="begin"/>
        </w:r>
        <w:r>
          <w:rPr/>
          <w:instrText xml:space="preserve"> PAGE </w:instrText>
        </w:r>
        <w:r>
          <w:rPr/>
          <w:fldChar w:fldCharType="separate"/>
        </w:r>
        <w:r>
          <w:rPr/>
          <w:t>8</w:t>
        </w:r>
        <w:r>
          <w:rPr/>
          <w:fldChar w:fldCharType="end"/>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967466216"/>
    </w:sdtPr>
    <w:sdtContent>
      <w:p>
        <w:pPr>
          <w:pStyle w:val="Footer"/>
          <w:spacing w:before="120" w:after="0"/>
          <w:rPr/>
        </w:pPr>
        <w:r>
          <w:rPr/>
          <w:fldChar w:fldCharType="begin"/>
        </w:r>
        <w:r>
          <w:rPr/>
          <w:instrText xml:space="preserve"> PAGE </w:instrText>
        </w:r>
        <w:r>
          <w:rPr/>
          <w:fldChar w:fldCharType="separate"/>
        </w:r>
        <w:r>
          <w:rPr/>
          <w:t>14</w:t>
        </w:r>
        <w:r>
          <w:rPr/>
          <w:fldChar w:fldCharType="end"/>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20319940"/>
    </w:sdtPr>
    <w:sdtContent>
      <w:p>
        <w:pPr>
          <w:pStyle w:val="Footer"/>
          <w:spacing w:before="120" w:after="0"/>
          <w:rPr/>
        </w:pPr>
        <w:r>
          <w:rPr/>
          <w:fldChar w:fldCharType="begin"/>
        </w:r>
        <w:r>
          <w:rPr/>
          <w:instrText xml:space="preserve"> PAGE </w:instrText>
        </w:r>
        <w:r>
          <w:rPr/>
          <w:fldChar w:fldCharType="separate"/>
        </w:r>
        <w:r>
          <w:rPr/>
          <w:t>18</w:t>
        </w:r>
        <w:r>
          <w:rPr/>
          <w:fldChar w:fldCharType="end"/>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491051326"/>
    </w:sdtPr>
    <w:sdtContent>
      <w:p>
        <w:pPr>
          <w:pStyle w:val="Footer"/>
          <w:spacing w:before="120" w:after="0"/>
          <w:rPr/>
        </w:pPr>
        <w:r>
          <w:rPr/>
          <w:fldChar w:fldCharType="begin"/>
        </w:r>
        <w:r>
          <w:rPr/>
          <w:instrText xml:space="preserve"> PAGE </w:instrText>
        </w:r>
        <w:r>
          <w:rPr/>
          <w:fldChar w:fldCharType="separate"/>
        </w:r>
        <w:r>
          <w:rPr/>
          <w:t>20</w:t>
        </w:r>
        <w:r>
          <w:rPr/>
          <w:fldChar w:fldCharType="end"/>
        </w:r>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164190938"/>
    </w:sdtPr>
    <w:sdtContent>
      <w:p>
        <w:pPr>
          <w:pStyle w:val="Footer"/>
          <w:spacing w:before="120" w:after="0"/>
          <w:rPr/>
        </w:pPr>
        <w:r>
          <w:rPr/>
          <w:fldChar w:fldCharType="begin"/>
        </w:r>
        <w:r>
          <w:rPr/>
          <w:instrText xml:space="preserve"> PAGE </w:instrText>
        </w:r>
        <w:r>
          <w:rPr/>
          <w:fldChar w:fldCharType="separate"/>
        </w:r>
        <w:r>
          <w:rPr/>
          <w:t>24</w:t>
        </w:r>
        <w:r>
          <w:rPr/>
          <w:fldChar w:fldCharType="end"/>
        </w:r>
      </w:p>
    </w:sdtContent>
  </w:sdt>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90778822"/>
    </w:sdtPr>
    <w:sdtContent>
      <w:p>
        <w:pPr>
          <w:pStyle w:val="Footer"/>
          <w:spacing w:before="120" w:after="0"/>
          <w:rPr/>
        </w:pPr>
        <w:r>
          <w:rPr/>
          <w:fldChar w:fldCharType="begin"/>
        </w:r>
        <w:r>
          <w:rPr/>
          <w:instrText xml:space="preserve"> PAGE </w:instrText>
        </w:r>
        <w:r>
          <w:rPr/>
          <w:fldChar w:fldCharType="separate"/>
        </w:r>
        <w:r>
          <w:rPr/>
          <w:t>29</w:t>
        </w:r>
        <w:r>
          <w:rPr/>
          <w:fldChar w:fldCharType="end"/>
        </w:r>
      </w:p>
    </w:sdtContent>
  </w:sdt>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545800857"/>
    </w:sdtPr>
    <w:sdtContent>
      <w:p>
        <w:pPr>
          <w:pStyle w:val="Footer"/>
          <w:spacing w:before="120" w:after="0"/>
          <w:rPr/>
        </w:pPr>
        <w:r>
          <w:rPr/>
          <w:fldChar w:fldCharType="begin"/>
        </w:r>
        <w:r>
          <w:rPr/>
          <w:instrText xml:space="preserve"> PAGE </w:instrText>
        </w:r>
        <w:r>
          <w:rPr/>
          <w:fldChar w:fldCharType="separate"/>
        </w:r>
        <w:r>
          <w:rPr/>
          <w:t>31</w:t>
        </w:r>
        <w:r>
          <w:rPr/>
          <w:fldChar w:fldCharType="end"/>
        </w:r>
      </w:p>
    </w:sdtContent>
  </w:sdt>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Style30"/>
        <w:spacing w:before="80" w:after="0"/>
        <w:ind w:left="567" w:hanging="567"/>
        <w:jc w:val="both"/>
        <w:rPr/>
      </w:pPr>
      <w:r>
        <w:rPr>
          <w:rStyle w:val="Style9"/>
        </w:rPr>
        <w:footnoteRef/>
      </w:r>
      <w:r>
        <w:rPr/>
        <w:tab/>
        <w:t>Если заявка подается от лица Коллективного участника – необходимо четко на это указать, с перечислением всех членов Коллективного участника.</w:t>
      </w:r>
    </w:p>
  </w:footnote>
  <w:footnote w:id="3">
    <w:p>
      <w:pPr>
        <w:pStyle w:val="Style30"/>
        <w:spacing w:before="80" w:after="0"/>
        <w:ind w:left="567" w:hanging="567"/>
        <w:jc w:val="both"/>
        <w:rPr/>
      </w:pPr>
      <w:r>
        <w:rPr>
          <w:rStyle w:val="Style9"/>
        </w:rPr>
        <w:footnoteRef/>
      </w:r>
      <w:r>
        <w:rPr/>
        <w:tab/>
        <w:t>Если Участник применяет упрощенную систему налогообложения или специальный налоговый режим «Налог на профессиональный доход», то в данной графе необходимо указать: «НДС не облагается».</w:t>
      </w:r>
    </w:p>
  </w:footnote>
  <w:footnote w:id="4">
    <w:p>
      <w:pPr>
        <w:pStyle w:val="Style30"/>
        <w:spacing w:before="80" w:after="0"/>
        <w:ind w:left="567" w:hanging="567"/>
        <w:jc w:val="both"/>
        <w:rPr/>
      </w:pPr>
      <w:r>
        <w:rPr>
          <w:rStyle w:val="Style9"/>
        </w:rPr>
        <w:footnoteRef/>
      </w:r>
      <w:r>
        <w:rPr/>
        <w:tab/>
        <w:t>Если Участник применяет упрощенную систему налогообложения или специальный налоговый режим «Налог на профессиональный доход», то в данной графе указывается цена без НДС, указанная в графе «Итоговая стоимость заявки без НДС, руб.».</w:t>
      </w:r>
    </w:p>
  </w:footnote>
  <w:footnote w:id="5">
    <w:p>
      <w:pPr>
        <w:pStyle w:val="Style30"/>
        <w:tabs>
          <w:tab w:val="clear" w:pos="708"/>
          <w:tab w:val="left" w:pos="966" w:leader="none"/>
        </w:tabs>
        <w:spacing w:before="80" w:after="0"/>
        <w:rPr/>
      </w:pPr>
      <w:r>
        <w:rPr>
          <w:rStyle w:val="Style9"/>
        </w:rPr>
        <w:footnoteRef/>
      </w:r>
      <w:bookmarkStart w:id="85" w:name="_Hlk156916582_Копия_1_Копия_1_Копия_1_Ко"/>
      <w:r>
        <w:rPr/>
        <w:tab/>
        <w:t>Если заявка подается от лица Коллективного участника соответствующая информация должна быть приведена по всем членам Коллективного участника.</w:t>
      </w:r>
      <w:bookmarkEnd w:id="85"/>
    </w:p>
  </w:footnote>
  <w:footnote w:id="6">
    <w:p>
      <w:pPr>
        <w:pStyle w:val="Style30"/>
        <w:spacing w:before="80" w:after="0"/>
        <w:ind w:left="567" w:hanging="567"/>
        <w:jc w:val="both"/>
        <w:rPr/>
      </w:pPr>
      <w:r>
        <w:rPr>
          <w:rStyle w:val="Style9"/>
        </w:rPr>
        <w:footnoteRef/>
      </w:r>
      <w:bookmarkStart w:id="86" w:name="_Hlk142050306_Копия_1_Копия_1_Копия_1_Ко"/>
      <w:r>
        <w:rPr/>
        <w:tab/>
        <w:t>Если заявка подается от лица Коллективного участника информация о наличии статуса «аккредитован» должна быть приведена по всем членам Коллективного участника, обладающим данным статусом.</w:t>
      </w:r>
      <w:bookmarkEnd w:id="86"/>
    </w:p>
  </w:footnote>
  <w:footnote w:id="7">
    <w:p>
      <w:pPr>
        <w:pStyle w:val="Style30"/>
        <w:spacing w:before="80" w:after="0"/>
        <w:ind w:left="567" w:hanging="567"/>
        <w:jc w:val="both"/>
        <w:rPr/>
      </w:pPr>
      <w:r>
        <w:rPr>
          <w:rStyle w:val="Style9"/>
        </w:rPr>
        <w:footnoteRef/>
      </w:r>
      <w:bookmarkStart w:id="87" w:name="_Hlk142050332_Копия_1_Копия_1_Копия_1_Ко"/>
      <w:r>
        <w:rPr/>
        <w:tab/>
        <w:t>Если заявка подается от лица Коллективного участника информация об отсутствии статуса «аккредитован» должна быть приведена по всем членам Коллективного участника, у которых отсутствует данный статус.</w:t>
      </w:r>
      <w:bookmarkEnd w:id="87"/>
    </w:p>
  </w:footnote>
  <w:footnote w:id="8">
    <w:p>
      <w:pPr>
        <w:pStyle w:val="Style30"/>
        <w:spacing w:before="80" w:after="0"/>
        <w:ind w:left="567" w:hanging="567"/>
        <w:jc w:val="both"/>
        <w:rPr/>
      </w:pPr>
      <w:r>
        <w:rPr>
          <w:rStyle w:val="Style9"/>
        </w:rPr>
        <w:footnoteRef/>
      </w:r>
      <w:bookmarkStart w:id="88" w:name="_Hlk142050360_Копия_1_Копия_1_Копия_1_Ко"/>
      <w:r>
        <w:rPr/>
        <w:tab/>
        <w:t>Если заявка подается от лица Коллективного участника информация о том, что прохождение аккредитации не требуется, должна быть приведена по всем членам Коллективного участника, которым не требуется прохождение аккредитации.</w:t>
      </w:r>
      <w:bookmarkEnd w:id="88"/>
    </w:p>
  </w:footnote>
  <w:footnote w:id="9">
    <w:p>
      <w:pPr>
        <w:pStyle w:val="Style30"/>
        <w:spacing w:before="80" w:after="0"/>
        <w:ind w:left="567" w:hanging="567"/>
        <w:jc w:val="both"/>
        <w:rPr/>
      </w:pPr>
      <w:r>
        <w:rPr>
          <w:rStyle w:val="Style9"/>
        </w:rPr>
        <w:footnoteRef/>
      </w:r>
      <w:r>
        <w:rPr/>
        <w:tab/>
        <w:t>Указываемая информация и предоставляемые документы являются информацией справочного характера и необходимы только для целей оценки заявок Участников по соответствующему критерию оценки (при наличии) – если в специальных требованиях к Участнику (Приложение № 3 к Документации о закупке) не установлено соответствующие требование. Не указание данной информации и (или) не предоставление указанных документов не может являться основанием для отклонения заявки Участника – если в специальных требованиях к Участнику (Приложение № 3 к Документации о закупке) не установлено соответствующие требование.</w:t>
      </w:r>
    </w:p>
  </w:footnote>
  <w:footnote w:id="10">
    <w:p>
      <w:pPr>
        <w:pStyle w:val="Style30"/>
        <w:spacing w:before="80" w:after="0"/>
        <w:ind w:left="567" w:hanging="567"/>
        <w:jc w:val="both"/>
        <w:rPr/>
      </w:pPr>
      <w:r>
        <w:rPr>
          <w:rStyle w:val="Style9"/>
        </w:rPr>
        <w:footnoteRef/>
      </w:r>
      <w:r>
        <w:rPr/>
        <w:tab/>
        <w:t>Если аффилированность определяется не по прямым признакам (указанным в таблице), а через третьих лиц (к примеру, участник аффилирован с изготовителем (производителем) через одно либо несколько юридических лиц), необходимо в справке указать соответствующее основание аффилированности и приложить подтверждающие документы из числа указанных выше.</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Style22"/>
      <w:numFmt w:val="decimal"/>
      <w:lvlText w:val="%1."/>
      <w:lvlJc w:val="left"/>
      <w:pPr>
        <w:tabs>
          <w:tab w:val="num" w:pos="1134"/>
        </w:tabs>
        <w:ind w:left="1134" w:hanging="1134"/>
      </w:pPr>
      <w:rPr/>
    </w:lvl>
    <w:lvl w:ilvl="1">
      <w:start w:val="1"/>
      <w:pStyle w:val="Style23"/>
      <w:numFmt w:val="decimal"/>
      <w:lvlText w:val="%1.%2"/>
      <w:lvlJc w:val="left"/>
      <w:pPr>
        <w:tabs>
          <w:tab w:val="num" w:pos="1134"/>
        </w:tabs>
        <w:ind w:left="1134" w:hanging="1134"/>
      </w:pPr>
      <w:rPr/>
    </w:lvl>
    <w:lvl w:ilvl="2">
      <w:start w:val="1"/>
      <w:pStyle w:val="Style24"/>
      <w:numFmt w:val="decimal"/>
      <w:lvlText w:val="%1.%2.%3"/>
      <w:lvlJc w:val="left"/>
      <w:pPr>
        <w:tabs>
          <w:tab w:val="num" w:pos="1134"/>
        </w:tabs>
        <w:ind w:left="1134" w:hanging="1134"/>
      </w:pPr>
      <w:rPr/>
    </w:lvl>
    <w:lvl w:ilvl="3">
      <w:start w:val="1"/>
      <w:pStyle w:val="Style25"/>
      <w:numFmt w:val="russianLower"/>
      <w:lvlText w:val="%4)"/>
      <w:lvlJc w:val="left"/>
      <w:pPr>
        <w:tabs>
          <w:tab w:val="num" w:pos="1701"/>
        </w:tabs>
        <w:ind w:left="1701" w:hanging="567"/>
      </w:pPr>
      <w:rPr/>
    </w:lvl>
    <w:lvl w:ilvl="4">
      <w:start w:val="1"/>
      <w:pStyle w:val="Style26"/>
      <w:numFmt w:val="bullet"/>
      <w:lvlText w:val=""/>
      <w:lvlJc w:val="left"/>
      <w:pPr>
        <w:tabs>
          <w:tab w:val="num" w:pos="2268"/>
        </w:tabs>
        <w:ind w:left="2268" w:hanging="567"/>
      </w:pPr>
      <w:rPr>
        <w:rFonts w:ascii="Symbol" w:hAnsi="Symbol" w:cs="Symbol" w:hint="default"/>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lvl w:ilvl="0">
      <w:start w:val="1"/>
      <w:numFmt w:val="decimal"/>
      <w:lvlText w:val="%1"/>
      <w:lvlJc w:val="left"/>
      <w:pPr>
        <w:tabs>
          <w:tab w:val="num" w:pos="0"/>
        </w:tabs>
        <w:ind w:left="360" w:hanging="360"/>
      </w:pPr>
      <w:rPr/>
    </w:lvl>
    <w:lvl w:ilvl="1">
      <w:start w:val="1"/>
      <w:numFmt w:val="decimal"/>
      <w:lvlText w:val="%1.%2"/>
      <w:lvlJc w:val="left"/>
      <w:pPr>
        <w:tabs>
          <w:tab w:val="num" w:pos="0"/>
        </w:tabs>
        <w:ind w:left="1080" w:hanging="360"/>
      </w:pPr>
      <w:rPr/>
    </w:lvl>
    <w:lvl w:ilvl="2">
      <w:start w:val="1"/>
      <w:numFmt w:val="decimal"/>
      <w:lvlText w:val="%1.%2.%3"/>
      <w:lvlJc w:val="left"/>
      <w:pPr>
        <w:tabs>
          <w:tab w:val="num" w:pos="0"/>
        </w:tabs>
        <w:ind w:left="2160" w:hanging="720"/>
      </w:pPr>
      <w:rPr/>
    </w:lvl>
    <w:lvl w:ilvl="3">
      <w:start w:val="1"/>
      <w:numFmt w:val="decimal"/>
      <w:lvlText w:val="%1.%2.%3.%4"/>
      <w:lvlJc w:val="left"/>
      <w:pPr>
        <w:tabs>
          <w:tab w:val="num" w:pos="0"/>
        </w:tabs>
        <w:ind w:left="2880" w:hanging="720"/>
      </w:pPr>
      <w:rPr/>
    </w:lvl>
    <w:lvl w:ilvl="4">
      <w:start w:val="1"/>
      <w:numFmt w:val="decimal"/>
      <w:lvlText w:val="%1.%2.%3.%4.%5"/>
      <w:lvlJc w:val="left"/>
      <w:pPr>
        <w:tabs>
          <w:tab w:val="num" w:pos="0"/>
        </w:tabs>
        <w:ind w:left="3960" w:hanging="1080"/>
      </w:pPr>
      <w:rPr/>
    </w:lvl>
    <w:lvl w:ilvl="5">
      <w:start w:val="1"/>
      <w:numFmt w:val="decimal"/>
      <w:lvlText w:val="%1.%2.%3.%4.%5.%6"/>
      <w:lvlJc w:val="left"/>
      <w:pPr>
        <w:tabs>
          <w:tab w:val="num" w:pos="0"/>
        </w:tabs>
        <w:ind w:left="4680" w:hanging="1080"/>
      </w:pPr>
      <w:rPr/>
    </w:lvl>
    <w:lvl w:ilvl="6">
      <w:start w:val="1"/>
      <w:numFmt w:val="decimal"/>
      <w:lvlText w:val="%1.%2.%3.%4.%5.%6.%7"/>
      <w:lvlJc w:val="left"/>
      <w:pPr>
        <w:tabs>
          <w:tab w:val="num" w:pos="0"/>
        </w:tabs>
        <w:ind w:left="5760" w:hanging="1440"/>
      </w:pPr>
      <w:rPr/>
    </w:lvl>
    <w:lvl w:ilvl="7">
      <w:start w:val="1"/>
      <w:numFmt w:val="decimal"/>
      <w:lvlText w:val="%1.%2.%3.%4.%5.%6.%7.%8"/>
      <w:lvlJc w:val="left"/>
      <w:pPr>
        <w:tabs>
          <w:tab w:val="num" w:pos="0"/>
        </w:tabs>
        <w:ind w:left="6480" w:hanging="1440"/>
      </w:pPr>
      <w:rPr/>
    </w:lvl>
    <w:lvl w:ilvl="8">
      <w:start w:val="1"/>
      <w:numFmt w:val="decimal"/>
      <w:lvlText w:val="%1.%2.%3.%4.%5.%6.%7.%8.%9"/>
      <w:lvlJc w:val="left"/>
      <w:pPr>
        <w:tabs>
          <w:tab w:val="num" w:pos="0"/>
        </w:tabs>
        <w:ind w:left="7560" w:hanging="1800"/>
      </w:pPr>
      <w:rPr/>
    </w:lvl>
  </w:abstractNum>
  <w:abstractNum w:abstractNumId="2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w:zoom w:percent="11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6"/>
        <w:szCs w:val="22"/>
        <w:lang w:val="ru-RU" w:eastAsia="en-US" w:bidi="ar-SA"/>
      </w:rPr>
    </w:rPrDefault>
    <w:pPrDefault>
      <w:pPr>
        <w:suppressAutoHyphens w:val="true"/>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uiPriority="0" w:semiHidden="1" w:unhideWhenUsed="1" w:qFormat="1"/>
    <w:lsdException w:name="heading 3" w:locked="0" w:uiPriority="0" w:semiHidden="1" w:unhideWhenUsed="1" w:qFormat="1"/>
    <w:lsdException w:name="heading 4" w:locked="0" w:uiPriority="0" w:semiHidden="1" w:unhideWhenUsed="1" w:qFormat="1"/>
    <w:lsdException w:name="heading 5" w:locked="0" w:uiPriority="9" w:semiHidden="1" w:unhideWhenUsed="1" w:qFormat="1"/>
    <w:lsdException w:name="heading 6" w:locked="0" w:uiPriority="9" w:semiHidden="1" w:unhideWhenUsed="1" w:qFormat="1"/>
    <w:lsdException w:name="heading 7" w:locked="0" w:uiPriority="9" w:semiHidden="1" w:unhideWhenUsed="1" w:qFormat="1"/>
    <w:lsdException w:name="heading 8" w:locked="0" w:uiPriority="9" w:semiHidden="1" w:unhideWhenUsed="1" w:qFormat="1"/>
    <w:lsdException w:name="heading 9" w:locked="0" w:uiPriority="9" w:semiHidden="1" w:unhideWhenUsed="1" w:qFormat="1"/>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uiPriority="39" w:semiHidden="1" w:unhideWhenUsed="1"/>
    <w:lsdException w:name="toc 2" w:locked="0" w:uiPriority="39" w:semiHidden="1" w:unhideWhenUsed="1"/>
    <w:lsdException w:name="toc 3" w:locked="0" w:uiPriority="39" w:semiHidden="1" w:unhideWhenUsed="1"/>
    <w:lsdException w:name="toc 4" w:locked="0" w:uiPriority="39" w:semiHidden="1" w:unhideWhenUsed="1"/>
    <w:lsdException w:name="toc 5" w:locked="0" w:uiPriority="39" w:semiHidden="1" w:unhideWhenUsed="1"/>
    <w:lsdException w:name="toc 6" w:locked="0" w:uiPriority="39" w:semiHidden="1" w:unhideWhenUsed="1"/>
    <w:lsdException w:name="toc 7" w:locked="0" w:uiPriority="39" w:semiHidden="1" w:unhideWhenUsed="1"/>
    <w:lsdException w:name="toc 8" w:locked="0" w:uiPriority="39" w:semiHidden="1" w:unhideWhenUsed="1"/>
    <w:lsdException w:name="toc 9" w:locked="0" w:uiPriority="39" w:semiHidden="1" w:unhideWhenUsed="1"/>
    <w:lsdException w:name="Normal Indent" w:locked="0" w:semiHidden="1" w:unhideWhenUsed="1"/>
    <w:lsdException w:name="footnote text" w:locked="0" w:semiHidden="1" w:unhideWhenUsed="1"/>
    <w:lsdException w:name="annotation text" w:locked="0" w:semiHidden="1" w:unhideWhenUsed="1"/>
    <w:lsdException w:name="header" w:locked="0" w:uiPriority="0" w:semiHidden="1" w:unhideWhenUsed="1"/>
    <w:lsdException w:name="footer" w:locked="0" w:semiHidden="1" w:unhideWhenUsed="1"/>
    <w:lsdException w:name="index heading" w:locked="0" w:semiHidden="1" w:unhideWhenUsed="1"/>
    <w:lsdException w:name="caption" w:locked="0" w:uiPriority="0" w:semiHidden="1" w:unhideWhenUsed="1" w:qFormat="1"/>
    <w:lsdException w:name="table of figures" w:locked="0" w:semiHidden="1" w:unhideWhenUsed="1"/>
    <w:lsdException w:name="envelope address" w:locked="0" w:semiHidden="1" w:unhideWhenUsed="1"/>
    <w:lsdException w:name="envelope return" w:locked="0" w:semiHidden="1" w:unhideWhenUsed="1"/>
    <w:lsdException w:name="footnote reference" w:locked="0" w:semiHidden="1" w:unhideWhenUsed="1"/>
    <w:lsdException w:name="annotation reference" w:locked="0" w:semiHidden="1" w:unhideWhenUsed="1"/>
    <w:lsdException w:name="line number" w:locked="0" w:semiHidden="1" w:unhideWhenUsed="1"/>
    <w:lsdException w:name="page number" w:locked="0" w:semiHidden="1" w:unhideWhenUsed="1"/>
    <w:lsdException w:name="endnote reference" w:locked="0" w:semiHidden="1" w:unhideWhenUsed="1"/>
    <w:lsdException w:name="endnote text" w:locked="0" w:semiHidden="1" w:unhideWhenUsed="1"/>
    <w:lsdException w:name="table of authorities" w:locked="0" w:semiHidden="1" w:unhideWhenUsed="1"/>
    <w:lsdException w:name="macro" w:locked="0" w:semiHidden="1" w:unhideWhenUsed="1"/>
    <w:lsdException w:name="toa heading" w:locked="0" w:semiHidden="1" w:unhideWhenUsed="1"/>
    <w:lsdException w:name="List" w:locked="0" w:uiPriority="0" w:semiHidden="1" w:unhideWhenUsed="1"/>
    <w:lsdException w:name="List Bullet" w:locked="0" w:semiHidden="1" w:unhideWhenUsed="1"/>
    <w:lsdException w:name="List Number" w:locked="0" w:semiHidden="1" w:unhideWhenUsed="1"/>
    <w:lsdException w:name="List 2" w:locked="0" w:semiHidden="1" w:unhideWhenUsed="1"/>
    <w:lsdException w:name="List 3" w:locked="0" w:semiHidden="1" w:unhideWhenUsed="1"/>
    <w:lsdException w:name="List 4" w:locked="0" w:semiHidden="1" w:unhideWhenUsed="1"/>
    <w:lsdException w:name="List 5" w:locked="0" w:semiHidden="1" w:unhideWhenUsed="1"/>
    <w:lsdException w:name="List Bullet 2" w:locked="0" w:semiHidden="1" w:unhideWhenUsed="1"/>
    <w:lsdException w:name="List Bullet 3" w:locked="0" w:semiHidden="1" w:unhideWhenUsed="1"/>
    <w:lsdException w:name="List Bullet 4" w:locked="0" w:semiHidden="1" w:unhideWhenUsed="1"/>
    <w:lsdException w:name="List Bullet 5" w:locked="0" w:semiHidden="1" w:unhideWhenUsed="1"/>
    <w:lsdException w:name="List Number 2" w:locked="0" w:semiHidden="1" w:unhideWhenUsed="1"/>
    <w:lsdException w:name="List Number 3" w:locked="0" w:semiHidden="1" w:unhideWhenUsed="1"/>
    <w:lsdException w:name="List Number 4" w:locked="0" w:semiHidden="1" w:unhideWhenUsed="1"/>
    <w:lsdException w:name="List Number 5" w:locked="0" w:semiHidden="1" w:unhideWhenUsed="1"/>
    <w:lsdException w:name="Title" w:locked="0" w:uiPriority="10" w:qFormat="1"/>
    <w:lsdException w:name="Closing" w:locked="0" w:semiHidden="1" w:unhideWhenUsed="1"/>
    <w:lsdException w:name="Signature" w:locked="0" w:semiHidden="1" w:unhideWhenUsed="1"/>
    <w:lsdException w:name="Default Paragraph Font" w:locked="0" w:uiPriority="1" w:semiHidden="1" w:unhideWhenUsed="1"/>
    <w:lsdException w:name="Body Text" w:locked="0" w:uiPriority="0" w:semiHidden="1" w:unhideWhenUsed="1"/>
    <w:lsdException w:name="Body Text Indent" w:locked="0" w:semiHidden="1" w:unhideWhenUsed="1"/>
    <w:lsdException w:name="List Continue" w:locked="0" w:semiHidden="1" w:unhideWhenUsed="1"/>
    <w:lsdException w:name="List Continue 2" w:locked="0" w:semiHidden="1" w:unhideWhenUsed="1"/>
    <w:lsdException w:name="List Continue 3" w:locked="0" w:semiHidden="1" w:unhideWhenUsed="1"/>
    <w:lsdException w:name="List Continue 4" w:locked="0" w:semiHidden="1" w:unhideWhenUsed="1"/>
    <w:lsdException w:name="List Continue 5" w:locked="0" w:semiHidden="1" w:unhideWhenUsed="1"/>
    <w:lsdException w:name="Message Header" w:locked="0" w:semiHidden="1" w:unhideWhenUsed="1"/>
    <w:lsdException w:name="Subtitle" w:locked="0" w:uiPriority="11" w:qFormat="1"/>
    <w:lsdException w:name="Salutation" w:locked="0" w:semiHidden="1" w:unhideWhenUsed="1"/>
    <w:lsdException w:name="Date" w:locked="0" w:semiHidden="1" w:unhideWhenUsed="1"/>
    <w:lsdException w:name="Body Text First Indent" w:locked="0" w:semiHidden="1" w:unhideWhenUsed="1"/>
    <w:lsdException w:name="Body Text First Indent 2" w:locked="0" w:semiHidden="1" w:unhideWhenUsed="1"/>
    <w:lsdException w:name="Note Heading" w:locked="0" w:semiHidden="1" w:unhideWhenUsed="1"/>
    <w:lsdException w:name="Body Text 2" w:locked="0" w:semiHidden="1" w:unhideWhenUsed="1"/>
    <w:lsdException w:name="Body Text 3" w:locked="0" w:semiHidden="1" w:unhideWhenUsed="1"/>
    <w:lsdException w:name="Body Text Indent 2" w:locked="0" w:semiHidden="1" w:unhideWhenUsed="1"/>
    <w:lsdException w:name="Body Text Indent 3" w:locked="0" w:semiHidden="1" w:unhideWhenUsed="1"/>
    <w:lsdException w:name="Block Text" w:locked="0" w:semiHidden="1" w:unhideWhenUsed="1"/>
    <w:lsdException w:name="Hyperlink" w:locked="0" w:semiHidden="1" w:unhideWhenUsed="1"/>
    <w:lsdException w:name="FollowedHyperlink" w:locked="0" w:semiHidden="1" w:unhideWhenUsed="1"/>
    <w:lsdException w:name="Strong" w:locked="0" w:uiPriority="22" w:qFormat="1"/>
    <w:lsdException w:name="Emphasis" w:locked="0" w:uiPriority="20" w:qFormat="1"/>
    <w:lsdException w:name="Document Map" w:locked="0" w:semiHidden="1" w:unhideWhenUsed="1"/>
    <w:lsdException w:name="Plain Text" w:locked="0" w:semiHidden="1" w:unhideWhenUsed="1"/>
    <w:lsdException w:name="E-mail Signature" w:locked="0"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locked="0" w:semiHidden="1" w:unhideWhenUsed="1"/>
    <w:lsdException w:name="HTML Address" w:locked="0" w:semiHidden="1" w:unhideWhenUsed="1"/>
    <w:lsdException w:name="HTML Cite" w:locked="0" w:semiHidden="1" w:unhideWhenUsed="1"/>
    <w:lsdException w:name="HTML Code" w:locked="0" w:semiHidden="1" w:unhideWhenUsed="1"/>
    <w:lsdException w:name="HTML Definition" w:locked="0" w:semiHidden="1" w:unhideWhenUsed="1"/>
    <w:lsdException w:name="HTML Keyboard" w:locked="0" w:semiHidden="1" w:unhideWhenUsed="1"/>
    <w:lsdException w:name="HTML Preformatted" w:locked="0" w:semiHidden="1" w:unhideWhenUsed="1"/>
    <w:lsdException w:name="HTML Sample" w:locked="0" w:semiHidden="1" w:unhideWhenUsed="1"/>
    <w:lsdException w:name="HTML Typewriter" w:locked="0" w:semiHidden="1" w:unhideWhenUsed="1"/>
    <w:lsdException w:name="HTML Variable" w:locked="0"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uiPriority="37" w:semiHidden="1" w:unhideWhenUsed="1"/>
    <w:lsdException w:name="TOC Heading" w:locked="0"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37006"/>
    <w:pPr>
      <w:widowControl/>
      <w:suppressAutoHyphens w:val="true"/>
      <w:bidi w:val="0"/>
      <w:spacing w:before="120" w:after="0"/>
      <w:jc w:val="left"/>
    </w:pPr>
    <w:rPr>
      <w:rFonts w:ascii="Times New Roman" w:hAnsi="Times New Roman" w:eastAsia="Calibri" w:cs="" w:cstheme="minorBidi" w:eastAsiaTheme="minorHAnsi"/>
      <w:color w:val="auto"/>
      <w:kern w:val="0"/>
      <w:sz w:val="26"/>
      <w:szCs w:val="22"/>
      <w:lang w:val="ru-RU" w:eastAsia="en-US" w:bidi="ar-SA"/>
    </w:rPr>
  </w:style>
  <w:style w:type="paragraph" w:styleId="Heading1">
    <w:name w:val="Heading 1"/>
    <w:basedOn w:val="Heading3"/>
    <w:next w:val="Standard"/>
    <w:link w:val="11"/>
    <w:qFormat/>
    <w:rsid w:val="001409a1"/>
    <w:pPr>
      <w:numPr>
        <w:ilvl w:val="0"/>
        <w:numId w:val="25"/>
      </w:numPr>
      <w:outlineLvl w:val="0"/>
    </w:pPr>
    <w:rPr>
      <w:sz w:val="28"/>
      <w:szCs w:val="28"/>
    </w:rPr>
  </w:style>
  <w:style w:type="paragraph" w:styleId="Heading2">
    <w:name w:val="Heading 2"/>
    <w:basedOn w:val="Heading4"/>
    <w:next w:val="Standard"/>
    <w:link w:val="2"/>
    <w:qFormat/>
    <w:rsid w:val="001409a1"/>
    <w:pPr>
      <w:outlineLvl w:val="1"/>
    </w:pPr>
    <w:rPr/>
  </w:style>
  <w:style w:type="paragraph" w:styleId="Heading3">
    <w:name w:val="Heading 3"/>
    <w:basedOn w:val="Standard"/>
    <w:next w:val="Standard"/>
    <w:link w:val="3"/>
    <w:qFormat/>
    <w:rsid w:val="001409a1"/>
    <w:pPr>
      <w:keepNext w:val="true"/>
      <w:spacing w:before="120" w:after="60"/>
      <w:outlineLvl w:val="2"/>
    </w:pPr>
    <w:rPr>
      <w:rFonts w:eastAsia="Calibri"/>
      <w:b/>
    </w:rPr>
  </w:style>
  <w:style w:type="paragraph" w:styleId="Heading4">
    <w:name w:val="Heading 4"/>
    <w:basedOn w:val="Heading3"/>
    <w:next w:val="Standard"/>
    <w:link w:val="4"/>
    <w:qFormat/>
    <w:rsid w:val="001409a1"/>
    <w:pPr>
      <w:ind w:left="1080" w:hanging="360"/>
      <w:outlineLvl w:val="3"/>
    </w:pPr>
    <w:rPr>
      <w:bCs/>
    </w:rPr>
  </w:style>
  <w:style w:type="character" w:styleId="DefaultParagraphFont" w:default="1">
    <w:name w:val="Default Paragraph Font"/>
    <w:uiPriority w:val="1"/>
    <w:semiHidden/>
    <w:unhideWhenUsed/>
    <w:qFormat/>
    <w:rPr/>
  </w:style>
  <w:style w:type="character" w:styleId="Style5" w:customStyle="1">
    <w:name w:val="Верхний колонтитул Знак"/>
    <w:basedOn w:val="DefaultParagraphFont"/>
    <w:uiPriority w:val="99"/>
    <w:qFormat/>
    <w:rsid w:val="00c95e18"/>
    <w:rPr/>
  </w:style>
  <w:style w:type="character" w:styleId="Style6" w:customStyle="1">
    <w:name w:val="Нижний колонтитул Знак"/>
    <w:basedOn w:val="DefaultParagraphFont"/>
    <w:uiPriority w:val="99"/>
    <w:qFormat/>
    <w:rsid w:val="008364e8"/>
    <w:rPr/>
  </w:style>
  <w:style w:type="character" w:styleId="Style7" w:customStyle="1">
    <w:name w:val="[РГ] Инструкция для организатора"/>
    <w:basedOn w:val="DefaultParagraphFont"/>
    <w:uiPriority w:val="1"/>
    <w:qFormat/>
    <w:rsid w:val="00277346"/>
    <w:rPr>
      <w:i/>
      <w:iCs/>
      <w:shd w:fill="FFFF99" w:val="clear"/>
      <w:lang w:val="ru-RU"/>
    </w:rPr>
  </w:style>
  <w:style w:type="character" w:styleId="Style8" w:customStyle="1">
    <w:name w:val="Текст сноски Знак"/>
    <w:basedOn w:val="DefaultParagraphFont"/>
    <w:link w:val="Footnote"/>
    <w:uiPriority w:val="99"/>
    <w:semiHidden/>
    <w:qFormat/>
    <w:rsid w:val="006608d1"/>
    <w:rPr>
      <w:sz w:val="20"/>
      <w:szCs w:val="20"/>
    </w:rPr>
  </w:style>
  <w:style w:type="character" w:styleId="Style9" w:customStyle="1">
    <w:name w:val="Символ сноски"/>
    <w:uiPriority w:val="99"/>
    <w:semiHidden/>
    <w:unhideWhenUsed/>
    <w:qFormat/>
    <w:rsid w:val="006608d1"/>
    <w:rPr>
      <w:vertAlign w:val="superscript"/>
    </w:rPr>
  </w:style>
  <w:style w:type="character" w:styleId="1" w:customStyle="1">
    <w:name w:val="Знак сноски1"/>
    <w:qFormat/>
    <w:rsid w:val="001409a1"/>
    <w:rPr>
      <w:vertAlign w:val="superscript"/>
    </w:rPr>
  </w:style>
  <w:style w:type="character" w:styleId="Hyperlink">
    <w:name w:val="Hyperlink"/>
    <w:basedOn w:val="DefaultParagraphFont"/>
    <w:uiPriority w:val="99"/>
    <w:unhideWhenUsed/>
    <w:rsid w:val="00cc7f55"/>
    <w:rPr>
      <w:color w:val="0563C1" w:themeColor="hyperlink"/>
      <w:u w:val="single"/>
    </w:rPr>
  </w:style>
  <w:style w:type="character" w:styleId="UnresolvedMention" w:customStyle="1">
    <w:name w:val="Unresolved Mention"/>
    <w:basedOn w:val="DefaultParagraphFont"/>
    <w:uiPriority w:val="99"/>
    <w:semiHidden/>
    <w:unhideWhenUsed/>
    <w:qFormat/>
    <w:rsid w:val="00cc7f55"/>
    <w:rPr>
      <w:color w:val="605E5C"/>
      <w:shd w:fill="E1DFDD" w:val="clear"/>
    </w:rPr>
  </w:style>
  <w:style w:type="character" w:styleId="PlaceholderText">
    <w:name w:val="Placeholder Text"/>
    <w:basedOn w:val="DefaultParagraphFont"/>
    <w:uiPriority w:val="99"/>
    <w:semiHidden/>
    <w:qFormat/>
    <w:rsid w:val="00984d97"/>
    <w:rPr>
      <w:color w:val="808080"/>
    </w:rPr>
  </w:style>
  <w:style w:type="character" w:styleId="Style10" w:customStyle="1">
    <w:name w:val="[РГ] Отсылка"/>
    <w:basedOn w:val="DefaultParagraphFont"/>
    <w:uiPriority w:val="1"/>
    <w:qFormat/>
    <w:rsid w:val="00371bdc"/>
    <w:rPr>
      <w:color w:val="000000"/>
      <w:spacing w:val="0"/>
      <w:u w:val="dotted" w:color="4472C4"/>
      <w:shd w:fill="auto" w:val="clear"/>
      <w:lang w:val="ru-RU"/>
    </w:rPr>
  </w:style>
  <w:style w:type="character" w:styleId="Annotationreference">
    <w:name w:val="annotation reference"/>
    <w:basedOn w:val="DefaultParagraphFont"/>
    <w:uiPriority w:val="99"/>
    <w:semiHidden/>
    <w:unhideWhenUsed/>
    <w:qFormat/>
    <w:rsid w:val="007e365e"/>
    <w:rPr>
      <w:sz w:val="16"/>
      <w:szCs w:val="16"/>
    </w:rPr>
  </w:style>
  <w:style w:type="character" w:styleId="Style11" w:customStyle="1">
    <w:name w:val="Текст примечания Знак"/>
    <w:basedOn w:val="DefaultParagraphFont"/>
    <w:link w:val="Annotationtext"/>
    <w:uiPriority w:val="99"/>
    <w:qFormat/>
    <w:rsid w:val="007e365e"/>
    <w:rPr>
      <w:sz w:val="20"/>
      <w:szCs w:val="20"/>
    </w:rPr>
  </w:style>
  <w:style w:type="character" w:styleId="Style12" w:customStyle="1">
    <w:name w:val="Тема примечания Знак"/>
    <w:basedOn w:val="Style11"/>
    <w:link w:val="Annotationsubject"/>
    <w:uiPriority w:val="99"/>
    <w:semiHidden/>
    <w:qFormat/>
    <w:rsid w:val="007e365e"/>
    <w:rPr>
      <w:b/>
      <w:bCs/>
      <w:sz w:val="20"/>
      <w:szCs w:val="20"/>
    </w:rPr>
  </w:style>
  <w:style w:type="character" w:styleId="Style13" w:customStyle="1">
    <w:name w:val="[РГ] Инструкция для участника"/>
    <w:basedOn w:val="DefaultParagraphFont"/>
    <w:uiPriority w:val="1"/>
    <w:qFormat/>
    <w:rsid w:val="005864e9"/>
    <w:rPr>
      <w:i/>
      <w:shd w:fill="D0CECE" w:val="clear"/>
      <w:lang w:val="ru-RU"/>
    </w:rPr>
  </w:style>
  <w:style w:type="character" w:styleId="FollowedHyperlink">
    <w:name w:val="FollowedHyperlink"/>
    <w:basedOn w:val="DefaultParagraphFont"/>
    <w:uiPriority w:val="99"/>
    <w:semiHidden/>
    <w:unhideWhenUsed/>
    <w:rsid w:val="00386d6a"/>
    <w:rPr>
      <w:color w:val="954F72" w:themeColor="followedHyperlink"/>
      <w:u w:val="single"/>
    </w:rPr>
  </w:style>
  <w:style w:type="character" w:styleId="Style14" w:customStyle="1">
    <w:name w:val="Текст выноски Знак"/>
    <w:basedOn w:val="DefaultParagraphFont"/>
    <w:link w:val="BalloonText"/>
    <w:uiPriority w:val="99"/>
    <w:semiHidden/>
    <w:qFormat/>
    <w:rsid w:val="003c1c82"/>
    <w:rPr>
      <w:rFonts w:ascii="Segoe UI" w:hAnsi="Segoe UI" w:cs="Segoe UI"/>
      <w:sz w:val="18"/>
      <w:szCs w:val="18"/>
    </w:rPr>
  </w:style>
  <w:style w:type="character" w:styleId="11" w:customStyle="1">
    <w:name w:val="Заголовок 1 Знак"/>
    <w:basedOn w:val="DefaultParagraphFont"/>
    <w:qFormat/>
    <w:rsid w:val="001409a1"/>
    <w:rPr>
      <w:rFonts w:ascii="Liberation Serif" w:hAnsi="Liberation Serif" w:eastAsia="Calibri" w:cs="Arial Unicode MS"/>
      <w:b/>
      <w:kern w:val="2"/>
      <w:sz w:val="28"/>
      <w:szCs w:val="28"/>
      <w:lang w:eastAsia="zh-CN" w:bidi="hi-IN"/>
    </w:rPr>
  </w:style>
  <w:style w:type="character" w:styleId="2" w:customStyle="1">
    <w:name w:val="Заголовок 2 Знак"/>
    <w:basedOn w:val="DefaultParagraphFont"/>
    <w:qFormat/>
    <w:rsid w:val="001409a1"/>
    <w:rPr>
      <w:rFonts w:ascii="Liberation Serif" w:hAnsi="Liberation Serif" w:eastAsia="Calibri" w:cs="Arial Unicode MS"/>
      <w:b/>
      <w:bCs/>
      <w:kern w:val="2"/>
      <w:sz w:val="24"/>
      <w:szCs w:val="24"/>
      <w:lang w:eastAsia="zh-CN" w:bidi="hi-IN"/>
    </w:rPr>
  </w:style>
  <w:style w:type="character" w:styleId="3" w:customStyle="1">
    <w:name w:val="Заголовок 3 Знак"/>
    <w:basedOn w:val="DefaultParagraphFont"/>
    <w:qFormat/>
    <w:rsid w:val="001409a1"/>
    <w:rPr>
      <w:rFonts w:ascii="Liberation Serif" w:hAnsi="Liberation Serif" w:eastAsia="Calibri" w:cs="Arial Unicode MS"/>
      <w:b/>
      <w:kern w:val="2"/>
      <w:sz w:val="24"/>
      <w:szCs w:val="24"/>
      <w:lang w:eastAsia="zh-CN" w:bidi="hi-IN"/>
    </w:rPr>
  </w:style>
  <w:style w:type="character" w:styleId="4" w:customStyle="1">
    <w:name w:val="Заголовок 4 Знак"/>
    <w:basedOn w:val="DefaultParagraphFont"/>
    <w:qFormat/>
    <w:rsid w:val="001409a1"/>
    <w:rPr>
      <w:rFonts w:ascii="Liberation Serif" w:hAnsi="Liberation Serif" w:eastAsia="Calibri" w:cs="Arial Unicode MS"/>
      <w:b/>
      <w:bCs/>
      <w:kern w:val="2"/>
      <w:sz w:val="24"/>
      <w:szCs w:val="24"/>
      <w:lang w:eastAsia="zh-CN" w:bidi="hi-IN"/>
    </w:rPr>
  </w:style>
  <w:style w:type="character" w:styleId="Internetlink" w:customStyle="1">
    <w:name w:val="Internet link"/>
    <w:qFormat/>
    <w:rsid w:val="001409a1"/>
    <w:rPr>
      <w:color w:val="000080"/>
      <w:u w:val="single"/>
    </w:rPr>
  </w:style>
  <w:style w:type="character" w:styleId="Style15" w:customStyle="1">
    <w:name w:val="Ссылка указателя"/>
    <w:qFormat/>
    <w:rsid w:val="001409a1"/>
    <w:rPr/>
  </w:style>
  <w:style w:type="character" w:styleId="Style16" w:customStyle="1">
    <w:name w:val="комментарий"/>
    <w:qFormat/>
    <w:rsid w:val="001409a1"/>
    <w:rPr>
      <w:b/>
      <w:i/>
      <w:shd w:fill="FFFF99" w:val="clear"/>
    </w:rPr>
  </w:style>
  <w:style w:type="character" w:styleId="FootnoteSymbol" w:customStyle="1">
    <w:name w:val="Footnote Symbol"/>
    <w:qFormat/>
    <w:rsid w:val="001409a1"/>
    <w:rPr/>
  </w:style>
  <w:style w:type="character" w:styleId="Linenumbering" w:customStyle="1">
    <w:name w:val="Line numbering"/>
    <w:qFormat/>
    <w:rsid w:val="001409a1"/>
    <w:rPr/>
  </w:style>
  <w:style w:type="character" w:styleId="Style17" w:customStyle="1">
    <w:name w:val="Основной текст Знак"/>
    <w:link w:val="Textbody"/>
    <w:qFormat/>
    <w:rsid w:val="00ac38ba"/>
    <w:rPr>
      <w:sz w:val="28"/>
      <w:szCs w:val="28"/>
    </w:rPr>
  </w:style>
  <w:style w:type="character" w:styleId="Style18" w:customStyle="1">
    <w:name w:val="Абзац списка Знак"/>
    <w:link w:val="ListParagraph"/>
    <w:uiPriority w:val="34"/>
    <w:qFormat/>
    <w:locked/>
    <w:rsid w:val="00ac38ba"/>
    <w:rPr>
      <w:rFonts w:ascii="Liberation Serif" w:hAnsi="Liberation Serif" w:eastAsia="Calibri" w:cs="Arial Unicode MS"/>
      <w:kern w:val="2"/>
      <w:sz w:val="24"/>
      <w:szCs w:val="24"/>
      <w:lang w:eastAsia="zh-CN" w:bidi="hi-IN"/>
    </w:rPr>
  </w:style>
  <w:style w:type="character" w:styleId="12" w:customStyle="1">
    <w:name w:val="Основной текст Знак1"/>
    <w:basedOn w:val="DefaultParagraphFont"/>
    <w:uiPriority w:val="99"/>
    <w:semiHidden/>
    <w:qFormat/>
    <w:rsid w:val="00ac38ba"/>
    <w:rPr/>
  </w:style>
  <w:style w:type="character" w:styleId="Style19" w:customStyle="1">
    <w:name w:val="Символ концевой сноски"/>
    <w:qFormat/>
    <w:rPr>
      <w:vertAlign w:val="superscript"/>
    </w:rPr>
  </w:style>
  <w:style w:type="character" w:styleId="EndnoteReference">
    <w:name w:val="Endnote Reference"/>
    <w:rPr>
      <w:vertAlign w:val="superscript"/>
    </w:rPr>
  </w:style>
  <w:style w:type="character" w:styleId="FootnoteReference">
    <w:name w:val="Footnote Reference"/>
    <w:rPr>
      <w:vertAlign w:val="superscript"/>
    </w:rPr>
  </w:style>
  <w:style w:type="paragraph" w:styleId="Style20">
    <w:name w:val="Заголовок"/>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rsid w:val="00ac38ba"/>
    <w:pPr>
      <w:spacing w:before="0" w:after="120"/>
    </w:pPr>
    <w:rPr>
      <w:sz w:val="28"/>
      <w:szCs w:val="28"/>
    </w:rPr>
  </w:style>
  <w:style w:type="paragraph" w:styleId="List">
    <w:name w:val="List"/>
    <w:basedOn w:val="Textbody"/>
    <w:rsid w:val="001409a1"/>
    <w:pPr/>
    <w:rPr/>
  </w:style>
  <w:style w:type="paragraph" w:styleId="Caption">
    <w:name w:val="Caption"/>
    <w:basedOn w:val="Normal"/>
    <w:qFormat/>
    <w:pPr>
      <w:suppressLineNumbers/>
      <w:spacing w:before="120" w:after="120"/>
    </w:pPr>
    <w:rPr>
      <w:i/>
      <w:iCs/>
      <w:sz w:val="24"/>
      <w:szCs w:val="24"/>
    </w:rPr>
  </w:style>
  <w:style w:type="paragraph" w:styleId="Style21">
    <w:name w:val="Указатель"/>
    <w:basedOn w:val="Normal"/>
    <w:qFormat/>
    <w:pPr>
      <w:suppressLineNumbers/>
    </w:pPr>
    <w:rPr/>
  </w:style>
  <w:style w:type="paragraph" w:styleId="13" w:customStyle="1">
    <w:name w:val="Заголовок1"/>
    <w:basedOn w:val="Standard"/>
    <w:next w:val="Textbody"/>
    <w:qFormat/>
    <w:rsid w:val="001409a1"/>
    <w:pPr>
      <w:keepNext w:val="true"/>
      <w:spacing w:before="240" w:after="120"/>
    </w:pPr>
    <w:rPr>
      <w:rFonts w:ascii="Liberation Sans" w:hAnsi="Liberation Sans"/>
      <w:sz w:val="28"/>
      <w:szCs w:val="28"/>
    </w:rPr>
  </w:style>
  <w:style w:type="paragraph" w:styleId="Caption1">
    <w:name w:val="caption1"/>
    <w:basedOn w:val="Normal"/>
    <w:qFormat/>
    <w:pPr>
      <w:suppressLineNumbers/>
      <w:spacing w:before="120" w:after="120"/>
    </w:pPr>
    <w:rPr>
      <w:i/>
      <w:iCs/>
      <w:sz w:val="24"/>
      <w:szCs w:val="24"/>
    </w:rPr>
  </w:style>
  <w:style w:type="paragraph" w:styleId="14" w:customStyle="1">
    <w:name w:val="Указатель1"/>
    <w:basedOn w:val="Standard"/>
    <w:qFormat/>
    <w:rsid w:val="001409a1"/>
    <w:pPr>
      <w:suppressLineNumbers/>
    </w:pPr>
    <w:rPr/>
  </w:style>
  <w:style w:type="paragraph" w:styleId="Style22" w:customStyle="1">
    <w:name w:val="[РГ] Раздел"/>
    <w:basedOn w:val="Normal"/>
    <w:next w:val="Style23"/>
    <w:qFormat/>
    <w:rsid w:val="00c95e18"/>
    <w:pPr>
      <w:keepNext w:val="true"/>
      <w:pageBreakBefore/>
      <w:numPr>
        <w:ilvl w:val="0"/>
        <w:numId w:val="1"/>
      </w:numPr>
      <w:spacing w:before="0" w:after="360"/>
      <w:jc w:val="both"/>
      <w:outlineLvl w:val="0"/>
    </w:pPr>
    <w:rPr>
      <w:b/>
      <w:bCs/>
      <w:caps/>
    </w:rPr>
  </w:style>
  <w:style w:type="paragraph" w:styleId="Style23" w:customStyle="1">
    <w:name w:val="[РГ] Подраздел"/>
    <w:basedOn w:val="Normal"/>
    <w:next w:val="Style24"/>
    <w:qFormat/>
    <w:rsid w:val="00891546"/>
    <w:pPr>
      <w:keepNext w:val="true"/>
      <w:numPr>
        <w:ilvl w:val="1"/>
        <w:numId w:val="1"/>
      </w:numPr>
      <w:spacing w:before="360" w:after="0"/>
      <w:jc w:val="both"/>
      <w:outlineLvl w:val="1"/>
    </w:pPr>
    <w:rPr>
      <w:b/>
      <w:bCs/>
    </w:rPr>
  </w:style>
  <w:style w:type="paragraph" w:styleId="Style24" w:customStyle="1">
    <w:name w:val="[РГ] Пункт"/>
    <w:basedOn w:val="Normal"/>
    <w:qFormat/>
    <w:rsid w:val="00891546"/>
    <w:pPr>
      <w:numPr>
        <w:ilvl w:val="2"/>
        <w:numId w:val="1"/>
      </w:numPr>
      <w:jc w:val="both"/>
      <w:outlineLvl w:val="2"/>
    </w:pPr>
    <w:rPr/>
  </w:style>
  <w:style w:type="paragraph" w:styleId="Style25" w:customStyle="1">
    <w:name w:val="[РГ] Подпункт"/>
    <w:basedOn w:val="Normal"/>
    <w:qFormat/>
    <w:rsid w:val="00891546"/>
    <w:pPr>
      <w:numPr>
        <w:ilvl w:val="3"/>
        <w:numId w:val="1"/>
      </w:numPr>
      <w:jc w:val="both"/>
      <w:outlineLvl w:val="3"/>
    </w:pPr>
    <w:rPr/>
  </w:style>
  <w:style w:type="paragraph" w:styleId="Style26" w:customStyle="1">
    <w:name w:val="[РГ] Перечисление"/>
    <w:basedOn w:val="Normal"/>
    <w:qFormat/>
    <w:rsid w:val="00891546"/>
    <w:pPr>
      <w:numPr>
        <w:ilvl w:val="4"/>
        <w:numId w:val="1"/>
      </w:numPr>
      <w:jc w:val="both"/>
      <w:outlineLvl w:val="4"/>
    </w:pPr>
    <w:rPr/>
  </w:style>
  <w:style w:type="paragraph" w:styleId="Style27" w:customStyle="1">
    <w:name w:val="[РГ] Заголовок"/>
    <w:basedOn w:val="Normal"/>
    <w:next w:val="Style28"/>
    <w:qFormat/>
    <w:rsid w:val="00f87384"/>
    <w:pPr>
      <w:keepNext w:val="true"/>
      <w:pageBreakBefore/>
      <w:spacing w:before="0" w:after="360"/>
      <w:jc w:val="both"/>
    </w:pPr>
    <w:rPr>
      <w:b/>
      <w:bCs/>
      <w:caps/>
    </w:rPr>
  </w:style>
  <w:style w:type="paragraph" w:styleId="Style28" w:customStyle="1">
    <w:name w:val="[РГ] Текст"/>
    <w:basedOn w:val="Normal"/>
    <w:qFormat/>
    <w:rsid w:val="00891546"/>
    <w:pPr>
      <w:jc w:val="both"/>
    </w:pPr>
    <w:rPr/>
  </w:style>
  <w:style w:type="paragraph" w:styleId="Style29" w:customStyle="1">
    <w:name w:val="Колонтитул"/>
    <w:basedOn w:val="Standard"/>
    <w:qFormat/>
    <w:rsid w:val="001409a1"/>
    <w:pPr>
      <w:suppressLineNumbers/>
      <w:tabs>
        <w:tab w:val="clear" w:pos="708"/>
        <w:tab w:val="center" w:pos="4819" w:leader="none"/>
        <w:tab w:val="right" w:pos="9638" w:leader="none"/>
      </w:tabs>
    </w:pPr>
    <w:rPr/>
  </w:style>
  <w:style w:type="paragraph" w:styleId="Header">
    <w:name w:val="Header"/>
    <w:basedOn w:val="Normal"/>
    <w:link w:val="Style5"/>
    <w:unhideWhenUsed/>
    <w:rsid w:val="00c95e18"/>
    <w:pPr>
      <w:spacing w:before="0" w:after="120"/>
      <w:jc w:val="center"/>
    </w:pPr>
    <w:rPr/>
  </w:style>
  <w:style w:type="paragraph" w:styleId="Footer">
    <w:name w:val="Footer"/>
    <w:basedOn w:val="Normal"/>
    <w:link w:val="Style6"/>
    <w:uiPriority w:val="99"/>
    <w:unhideWhenUsed/>
    <w:rsid w:val="008364e8"/>
    <w:pPr>
      <w:jc w:val="right"/>
    </w:pPr>
    <w:rPr/>
  </w:style>
  <w:style w:type="paragraph" w:styleId="FootnoteText">
    <w:name w:val="Footnote Text"/>
    <w:basedOn w:val="Normal"/>
    <w:uiPriority w:val="99"/>
    <w:semiHidden/>
    <w:unhideWhenUsed/>
    <w:rsid w:val="006608d1"/>
    <w:pPr>
      <w:spacing w:before="0" w:after="0"/>
    </w:pPr>
    <w:rPr>
      <w:sz w:val="20"/>
      <w:szCs w:val="20"/>
    </w:rPr>
  </w:style>
  <w:style w:type="paragraph" w:styleId="Style30" w:customStyle="1">
    <w:name w:val="[РГ] Сноска"/>
    <w:basedOn w:val="FootnoteText"/>
    <w:qFormat/>
    <w:rsid w:val="006608d1"/>
    <w:pPr>
      <w:spacing w:before="80" w:after="0"/>
      <w:ind w:left="567" w:hanging="567"/>
      <w:jc w:val="both"/>
    </w:pPr>
    <w:rPr>
      <w:sz w:val="22"/>
    </w:rPr>
  </w:style>
  <w:style w:type="paragraph" w:styleId="TOC2">
    <w:name w:val="TOC 2"/>
    <w:basedOn w:val="Normal"/>
    <w:next w:val="Normal"/>
    <w:autoRedefine/>
    <w:uiPriority w:val="39"/>
    <w:unhideWhenUsed/>
    <w:rsid w:val="00bd294b"/>
    <w:pPr>
      <w:tabs>
        <w:tab w:val="clear" w:pos="708"/>
        <w:tab w:val="left" w:pos="851" w:leader="none"/>
        <w:tab w:val="right" w:pos="9923" w:leader="none"/>
      </w:tabs>
      <w:spacing w:before="120" w:after="120"/>
      <w:ind w:left="851" w:hanging="851"/>
    </w:pPr>
    <w:rPr/>
  </w:style>
  <w:style w:type="paragraph" w:styleId="TOC1">
    <w:name w:val="TOC 1"/>
    <w:basedOn w:val="Normal"/>
    <w:next w:val="Normal"/>
    <w:autoRedefine/>
    <w:uiPriority w:val="39"/>
    <w:unhideWhenUsed/>
    <w:rsid w:val="00bd294b"/>
    <w:pPr>
      <w:keepNext w:val="true"/>
      <w:tabs>
        <w:tab w:val="clear" w:pos="708"/>
        <w:tab w:val="left" w:pos="851" w:leader="none"/>
        <w:tab w:val="right" w:pos="9923" w:leader="none"/>
      </w:tabs>
      <w:spacing w:before="120" w:after="120"/>
      <w:ind w:left="851" w:hanging="851"/>
    </w:pPr>
    <w:rPr>
      <w:b/>
      <w:caps/>
    </w:rPr>
  </w:style>
  <w:style w:type="paragraph" w:styleId="TOC3">
    <w:name w:val="TOC 3"/>
    <w:basedOn w:val="Normal"/>
    <w:next w:val="Normal"/>
    <w:autoRedefine/>
    <w:uiPriority w:val="39"/>
    <w:unhideWhenUsed/>
    <w:rsid w:val="009c217f"/>
    <w:pPr>
      <w:spacing w:lineRule="auto" w:line="259" w:before="0" w:after="100"/>
      <w:ind w:left="440" w:hanging="0"/>
    </w:pPr>
    <w:rPr>
      <w:rFonts w:ascii="Calibri" w:hAnsi="Calibri" w:eastAsia="" w:asciiTheme="minorHAnsi" w:eastAsiaTheme="minorEastAsia" w:hAnsiTheme="minorHAnsi"/>
      <w:sz w:val="22"/>
      <w:lang w:eastAsia="ru-RU"/>
    </w:rPr>
  </w:style>
  <w:style w:type="paragraph" w:styleId="TOC4">
    <w:name w:val="TOC 4"/>
    <w:basedOn w:val="Normal"/>
    <w:next w:val="Normal"/>
    <w:autoRedefine/>
    <w:uiPriority w:val="39"/>
    <w:unhideWhenUsed/>
    <w:rsid w:val="009c217f"/>
    <w:pPr>
      <w:spacing w:lineRule="auto" w:line="259" w:before="0" w:after="100"/>
      <w:ind w:left="660" w:hanging="0"/>
    </w:pPr>
    <w:rPr>
      <w:rFonts w:ascii="Calibri" w:hAnsi="Calibri" w:eastAsia="" w:asciiTheme="minorHAnsi" w:eastAsiaTheme="minorEastAsia" w:hAnsiTheme="minorHAnsi"/>
      <w:sz w:val="22"/>
      <w:lang w:eastAsia="ru-RU"/>
    </w:rPr>
  </w:style>
  <w:style w:type="paragraph" w:styleId="TOC5">
    <w:name w:val="TOC 5"/>
    <w:basedOn w:val="Normal"/>
    <w:next w:val="Normal"/>
    <w:autoRedefine/>
    <w:uiPriority w:val="39"/>
    <w:unhideWhenUsed/>
    <w:rsid w:val="009c217f"/>
    <w:pPr>
      <w:spacing w:lineRule="auto" w:line="259" w:before="0" w:after="100"/>
      <w:ind w:left="880" w:hanging="0"/>
    </w:pPr>
    <w:rPr>
      <w:rFonts w:ascii="Calibri" w:hAnsi="Calibri" w:eastAsia="" w:asciiTheme="minorHAnsi" w:eastAsiaTheme="minorEastAsia" w:hAnsiTheme="minorHAnsi"/>
      <w:sz w:val="22"/>
      <w:lang w:eastAsia="ru-RU"/>
    </w:rPr>
  </w:style>
  <w:style w:type="paragraph" w:styleId="TOC6">
    <w:name w:val="TOC 6"/>
    <w:basedOn w:val="Normal"/>
    <w:next w:val="Normal"/>
    <w:autoRedefine/>
    <w:uiPriority w:val="39"/>
    <w:unhideWhenUsed/>
    <w:rsid w:val="009c217f"/>
    <w:pPr>
      <w:spacing w:lineRule="auto" w:line="259" w:before="0" w:after="100"/>
      <w:ind w:left="1100" w:hanging="0"/>
    </w:pPr>
    <w:rPr>
      <w:rFonts w:ascii="Calibri" w:hAnsi="Calibri" w:eastAsia="" w:asciiTheme="minorHAnsi" w:eastAsiaTheme="minorEastAsia" w:hAnsiTheme="minorHAnsi"/>
      <w:sz w:val="22"/>
      <w:lang w:eastAsia="ru-RU"/>
    </w:rPr>
  </w:style>
  <w:style w:type="paragraph" w:styleId="TOC7">
    <w:name w:val="TOC 7"/>
    <w:basedOn w:val="Normal"/>
    <w:next w:val="Normal"/>
    <w:autoRedefine/>
    <w:uiPriority w:val="39"/>
    <w:unhideWhenUsed/>
    <w:rsid w:val="009c217f"/>
    <w:pPr>
      <w:spacing w:lineRule="auto" w:line="259" w:before="0" w:after="100"/>
      <w:ind w:left="1320" w:hanging="0"/>
    </w:pPr>
    <w:rPr>
      <w:rFonts w:ascii="Calibri" w:hAnsi="Calibri" w:eastAsia="" w:asciiTheme="minorHAnsi" w:eastAsiaTheme="minorEastAsia" w:hAnsiTheme="minorHAnsi"/>
      <w:sz w:val="22"/>
      <w:lang w:eastAsia="ru-RU"/>
    </w:rPr>
  </w:style>
  <w:style w:type="paragraph" w:styleId="TOC8">
    <w:name w:val="TOC 8"/>
    <w:basedOn w:val="Normal"/>
    <w:next w:val="Normal"/>
    <w:autoRedefine/>
    <w:uiPriority w:val="39"/>
    <w:unhideWhenUsed/>
    <w:rsid w:val="009c217f"/>
    <w:pPr>
      <w:spacing w:lineRule="auto" w:line="259" w:before="0" w:after="100"/>
      <w:ind w:left="1540" w:hanging="0"/>
    </w:pPr>
    <w:rPr>
      <w:rFonts w:ascii="Calibri" w:hAnsi="Calibri" w:eastAsia="" w:asciiTheme="minorHAnsi" w:eastAsiaTheme="minorEastAsia" w:hAnsiTheme="minorHAnsi"/>
      <w:sz w:val="22"/>
      <w:lang w:eastAsia="ru-RU"/>
    </w:rPr>
  </w:style>
  <w:style w:type="paragraph" w:styleId="TOC9">
    <w:name w:val="TOC 9"/>
    <w:basedOn w:val="Normal"/>
    <w:next w:val="Normal"/>
    <w:autoRedefine/>
    <w:uiPriority w:val="39"/>
    <w:unhideWhenUsed/>
    <w:rsid w:val="009c217f"/>
    <w:pPr>
      <w:spacing w:lineRule="auto" w:line="259" w:before="0" w:after="100"/>
      <w:ind w:left="1760" w:hanging="0"/>
    </w:pPr>
    <w:rPr>
      <w:rFonts w:ascii="Calibri" w:hAnsi="Calibri" w:eastAsia="" w:asciiTheme="minorHAnsi" w:eastAsiaTheme="minorEastAsia" w:hAnsiTheme="minorHAnsi"/>
      <w:sz w:val="22"/>
      <w:lang w:eastAsia="ru-RU"/>
    </w:rPr>
  </w:style>
  <w:style w:type="paragraph" w:styleId="Annotationtext">
    <w:name w:val="annotation text"/>
    <w:basedOn w:val="Normal"/>
    <w:link w:val="Style11"/>
    <w:uiPriority w:val="99"/>
    <w:unhideWhenUsed/>
    <w:qFormat/>
    <w:rsid w:val="007e365e"/>
    <w:pPr/>
    <w:rPr>
      <w:sz w:val="20"/>
      <w:szCs w:val="20"/>
    </w:rPr>
  </w:style>
  <w:style w:type="paragraph" w:styleId="Annotationsubject">
    <w:name w:val="annotation subject"/>
    <w:basedOn w:val="Annotationtext"/>
    <w:next w:val="Annotationtext"/>
    <w:link w:val="Style12"/>
    <w:uiPriority w:val="99"/>
    <w:semiHidden/>
    <w:unhideWhenUsed/>
    <w:qFormat/>
    <w:rsid w:val="007e365e"/>
    <w:pPr/>
    <w:rPr>
      <w:b/>
      <w:bCs/>
    </w:rPr>
  </w:style>
  <w:style w:type="paragraph" w:styleId="Style31" w:customStyle="1">
    <w:name w:val="[РГ] Альтернатива / Дополнение"/>
    <w:basedOn w:val="Style28"/>
    <w:next w:val="Style28"/>
    <w:qFormat/>
    <w:rsid w:val="00a932a1"/>
    <w:pPr/>
    <w:rPr>
      <w:i/>
      <w:shd w:fill="CCECFF" w:val="clear"/>
    </w:rPr>
  </w:style>
  <w:style w:type="paragraph" w:styleId="Revision">
    <w:name w:val="Revision"/>
    <w:uiPriority w:val="99"/>
    <w:semiHidden/>
    <w:qFormat/>
    <w:rsid w:val="00b35b93"/>
    <w:pPr>
      <w:widowControl/>
      <w:suppressAutoHyphens w:val="true"/>
      <w:bidi w:val="0"/>
      <w:spacing w:before="0" w:after="0"/>
      <w:jc w:val="left"/>
    </w:pPr>
    <w:rPr>
      <w:rFonts w:ascii="Times New Roman" w:hAnsi="Times New Roman" w:eastAsia="Calibri" w:cs="" w:cstheme="minorBidi" w:eastAsiaTheme="minorHAnsi"/>
      <w:color w:val="auto"/>
      <w:kern w:val="0"/>
      <w:sz w:val="26"/>
      <w:szCs w:val="22"/>
      <w:lang w:val="ru-RU" w:eastAsia="en-US" w:bidi="ar-SA"/>
    </w:rPr>
  </w:style>
  <w:style w:type="paragraph" w:styleId="BalloonText">
    <w:name w:val="Balloon Text"/>
    <w:basedOn w:val="Normal"/>
    <w:link w:val="Style14"/>
    <w:uiPriority w:val="99"/>
    <w:semiHidden/>
    <w:unhideWhenUsed/>
    <w:qFormat/>
    <w:rsid w:val="003c1c82"/>
    <w:pPr>
      <w:spacing w:before="0" w:after="0"/>
    </w:pPr>
    <w:rPr>
      <w:rFonts w:ascii="Segoe UI" w:hAnsi="Segoe UI" w:cs="Segoe UI"/>
      <w:sz w:val="18"/>
      <w:szCs w:val="18"/>
    </w:rPr>
  </w:style>
  <w:style w:type="paragraph" w:styleId="Standard" w:customStyle="1">
    <w:name w:val="Standard"/>
    <w:qFormat/>
    <w:rsid w:val="001409a1"/>
    <w:pPr>
      <w:widowControl/>
      <w:suppressAutoHyphens w:val="true"/>
      <w:bidi w:val="0"/>
      <w:spacing w:before="0" w:after="0"/>
      <w:jc w:val="left"/>
      <w:textAlignment w:val="baseline"/>
    </w:pPr>
    <w:rPr>
      <w:rFonts w:ascii="Liberation Serif" w:hAnsi="Liberation Serif" w:eastAsia="Arial Unicode MS" w:cs="Arial Unicode MS"/>
      <w:color w:val="auto"/>
      <w:kern w:val="2"/>
      <w:sz w:val="24"/>
      <w:szCs w:val="24"/>
      <w:lang w:val="ru-RU" w:eastAsia="zh-CN" w:bidi="hi-IN"/>
    </w:rPr>
  </w:style>
  <w:style w:type="paragraph" w:styleId="Textbody" w:customStyle="1">
    <w:name w:val="Text body"/>
    <w:basedOn w:val="Standard"/>
    <w:link w:val="Style17"/>
    <w:qFormat/>
    <w:rsid w:val="001409a1"/>
    <w:pPr>
      <w:spacing w:lineRule="auto" w:line="276" w:before="0" w:after="140"/>
    </w:pPr>
    <w:rPr/>
  </w:style>
  <w:style w:type="paragraph" w:styleId="Caption11" w:customStyle="1">
    <w:name w:val="caption11"/>
    <w:basedOn w:val="Standard"/>
    <w:qFormat/>
    <w:rsid w:val="001409a1"/>
    <w:pPr>
      <w:suppressLineNumbers/>
      <w:spacing w:before="120" w:after="120"/>
    </w:pPr>
    <w:rPr>
      <w:i/>
      <w:iCs/>
    </w:rPr>
  </w:style>
  <w:style w:type="paragraph" w:styleId="Contents1" w:customStyle="1">
    <w:name w:val="Contents 1"/>
    <w:basedOn w:val="Standard"/>
    <w:next w:val="Standard"/>
    <w:qFormat/>
    <w:rsid w:val="001409a1"/>
    <w:pPr>
      <w:tabs>
        <w:tab w:val="clear" w:pos="708"/>
        <w:tab w:val="left" w:pos="567" w:leader="none"/>
        <w:tab w:val="right" w:pos="9911" w:leader="dot"/>
      </w:tabs>
      <w:spacing w:before="120" w:after="0"/>
    </w:pPr>
    <w:rPr>
      <w:rFonts w:cs="Calibri Light (Заголовки)"/>
      <w:b/>
      <w:bCs/>
    </w:rPr>
  </w:style>
  <w:style w:type="paragraph" w:styleId="ListParagraph">
    <w:name w:val="List Paragraph"/>
    <w:basedOn w:val="Standard"/>
    <w:link w:val="Style18"/>
    <w:uiPriority w:val="34"/>
    <w:qFormat/>
    <w:rsid w:val="001409a1"/>
    <w:pPr>
      <w:ind w:left="720" w:hanging="0"/>
    </w:pPr>
    <w:rPr>
      <w:rFonts w:eastAsia="Calibri"/>
    </w:rPr>
  </w:style>
  <w:style w:type="paragraph" w:styleId="Style32" w:customStyle="1">
    <w:name w:val="Таблица шапка"/>
    <w:basedOn w:val="Standard"/>
    <w:qFormat/>
    <w:rsid w:val="001409a1"/>
    <w:pPr>
      <w:keepNext w:val="true"/>
      <w:spacing w:before="40" w:after="40"/>
      <w:ind w:left="57" w:right="57" w:hanging="0"/>
    </w:pPr>
    <w:rPr>
      <w:sz w:val="22"/>
      <w:szCs w:val="26"/>
    </w:rPr>
  </w:style>
  <w:style w:type="paragraph" w:styleId="Footnote" w:customStyle="1">
    <w:name w:val="Footnote"/>
    <w:basedOn w:val="Standard"/>
    <w:link w:val="Style8"/>
    <w:qFormat/>
    <w:rsid w:val="001409a1"/>
    <w:pPr>
      <w:suppressLineNumbers/>
      <w:ind w:left="340" w:hanging="340"/>
    </w:pPr>
    <w:rPr>
      <w:sz w:val="20"/>
      <w:szCs w:val="20"/>
    </w:rPr>
  </w:style>
  <w:style w:type="paragraph" w:styleId="Style33" w:customStyle="1">
    <w:name w:val="Содержимое таблицы"/>
    <w:basedOn w:val="Standard"/>
    <w:qFormat/>
    <w:rsid w:val="001409a1"/>
    <w:pPr>
      <w:widowControl w:val="false"/>
      <w:suppressLineNumbers/>
    </w:pPr>
    <w:rPr/>
  </w:style>
  <w:style w:type="paragraph" w:styleId="Style34" w:customStyle="1">
    <w:name w:val="Заголовок таблицы"/>
    <w:basedOn w:val="Style33"/>
    <w:qFormat/>
    <w:rsid w:val="001409a1"/>
    <w:pPr>
      <w:jc w:val="center"/>
    </w:pPr>
    <w:rPr>
      <w:b/>
      <w:bCs/>
    </w:rPr>
  </w:style>
  <w:style w:type="numbering" w:styleId="NoList" w:default="1">
    <w:name w:val="No List"/>
    <w:uiPriority w:val="99"/>
    <w:semiHidden/>
    <w:unhideWhenUsed/>
    <w:qFormat/>
  </w:style>
  <w:style w:type="numbering" w:styleId="15" w:customStyle="1">
    <w:name w:val="Нет списка1"/>
    <w:uiPriority w:val="99"/>
    <w:semiHidden/>
    <w:unhideWhenUsed/>
    <w:qFormat/>
    <w:rsid w:val="001409a1"/>
  </w:style>
  <w:style w:type="table" w:default="1" w:styleId="a6">
    <w:name w:val="Normal Table"/>
    <w:uiPriority w:val="99"/>
    <w:semiHidden/>
    <w:unhideWhenUsed/>
    <w:tblPr>
      <w:tblCellMar>
        <w:top w:w="0" w:type="dxa"/>
        <w:left w:w="108" w:type="dxa"/>
        <w:bottom w:w="0" w:type="dxa"/>
        <w:right w:w="108" w:type="dxa"/>
      </w:tblCellMar>
    </w:tblPr>
  </w:style>
  <w:style w:type="table" w:customStyle="1" w:styleId="afff">
    <w:name w:val="[РГ] Таблица"/>
    <w:basedOn w:val="a6"/>
    <w:uiPriority w:val="99"/>
    <w:rsid w:val="006173b0"/>
    <w:pPr>
      <w:spacing w:before="60" w:after="60"/>
    </w:p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57" w:type="dxa"/>
        <w:right w:w="57" w:type="dxa"/>
      </w:tblCellMar>
    </w:tblPr>
    <w:tblStylePr w:type="firstRow">
      <w:pPr>
        <w:wordWrap/>
        <w:jc w:val="center"/>
      </w:pPr>
      <w:rPr>
        <w:b/>
      </w:rPr>
      <w:tblPr/>
    </w:tblStylePr>
  </w:style>
  <w:style w:type="table" w:styleId="afff0">
    <w:name w:val="Table Grid"/>
    <w:basedOn w:val="a6"/>
    <w:uiPriority w:val="39"/>
    <w:rsid w:val="006173b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
    <w:name w:val="[РГ] Таблица1"/>
    <w:basedOn w:val="a6"/>
    <w:uiPriority w:val="99"/>
    <w:rsid w:val="007310f2"/>
    <w:pPr>
      <w:spacing w:before="60" w:after="60"/>
    </w:p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57" w:type="dxa"/>
        <w:right w:w="57" w:type="dxa"/>
      </w:tblCellMar>
    </w:tblPr>
    <w:tblStylePr w:type="firstRow">
      <w:pPr>
        <w:wordWrap/>
        <w:jc w:val="center"/>
      </w:pPr>
      <w:rPr>
        <w:b/>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footer" Target="footer7.xml"/><Relationship Id="rId9" Type="http://schemas.openxmlformats.org/officeDocument/2006/relationships/footer" Target="footer8.xml"/><Relationship Id="rId10" Type="http://schemas.openxmlformats.org/officeDocument/2006/relationships/footer" Target="footer9.xml"/><Relationship Id="rId11" Type="http://schemas.openxmlformats.org/officeDocument/2006/relationships/footer" Target="footer10.xml"/><Relationship Id="rId12" Type="http://schemas.openxmlformats.org/officeDocument/2006/relationships/footer" Target="footer11.xml"/><Relationship Id="rId13" Type="http://schemas.openxmlformats.org/officeDocument/2006/relationships/footer" Target="footer12.xml"/><Relationship Id="rId14" Type="http://schemas.openxmlformats.org/officeDocument/2006/relationships/footer" Target="footer13.xml"/><Relationship Id="rId15" Type="http://schemas.openxmlformats.org/officeDocument/2006/relationships/footer" Target="footer14.xml"/><Relationship Id="rId16" Type="http://schemas.openxmlformats.org/officeDocument/2006/relationships/footer" Target="footer15.xml"/><Relationship Id="rId17" Type="http://schemas.openxmlformats.org/officeDocument/2006/relationships/footnotes" Target="footnotes.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E3D2F-5483-4372-9545-BCC618034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Application>AlterOffice/3.4.0.9$Linux_X86_64 LibreOffice_project/b8daf9e823b1a5463a2f48435ddc2e8696e7d4fc</Application>
  <AppVersion>15.0000</AppVersion>
  <Pages>31</Pages>
  <Words>6500</Words>
  <Characters>46364</Characters>
  <CharactersWithSpaces>52271</CharactersWithSpaces>
  <Paragraphs>526</Paragraphs>
  <Company>ПАО РусГидро; ИнКонТех</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2023-06-27T16:55:00Z</dcterms:created>
  <dc:creator>Владимир Щербаков</dc:creator>
  <dc:description/>
  <cp:keywords>Типовая форма</cp:keywords>
  <dc:language>ru-RU</dc:language>
  <cp:lastModifiedBy>manahovaen@corp.gidroogk.com</cp:lastModifiedBy>
  <cp:lastPrinted>2025-01-17T10:26:00Z</cp:lastPrinted>
  <dcterms:modified xsi:type="dcterms:W3CDTF">2026-05-28T08:40:43Z</dcterms:modified>
  <cp:revision>90</cp:revision>
  <dc:subject>Альбом типовых форм</dc:subject>
  <dc:title>Документация о закупке (формы)</dc:title>
</cp:coreProperties>
</file>

<file path=docProps/custom.xml><?xml version="1.0" encoding="utf-8"?>
<Properties xmlns="http://schemas.openxmlformats.org/officeDocument/2006/custom-properties" xmlns:vt="http://schemas.openxmlformats.org/officeDocument/2006/docPropsVTypes"/>
</file>