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25" w:rsidRDefault="00CB6F25">
      <w:permStart w:id="1119824012" w:edGrp="everyone"/>
      <w:permStart w:id="300176810" w:edGrp="everyone"/>
      <w:permEnd w:id="1119824012"/>
      <w:permEnd w:id="300176810"/>
    </w:p>
    <w:p w:rsidR="00CB6F25" w:rsidRDefault="00CB6F25"/>
    <w:p w:rsidR="00CB6F25" w:rsidRDefault="00CB6F25">
      <w:pPr>
        <w:jc w:val="center"/>
        <w:rPr>
          <w:b/>
        </w:rPr>
      </w:pPr>
    </w:p>
    <w:p w:rsidR="00CB6F25" w:rsidRDefault="00F54033">
      <w:pPr>
        <w:jc w:val="center"/>
        <w:rPr>
          <w:b/>
        </w:rPr>
      </w:pPr>
      <w:r>
        <w:rPr>
          <w:b/>
        </w:rPr>
        <w:t xml:space="preserve">Обоснование расчета плановой цены </w:t>
      </w:r>
    </w:p>
    <w:p w:rsidR="00CB6F25" w:rsidRDefault="00F54033">
      <w:pPr>
        <w:jc w:val="center"/>
        <w:rPr>
          <w:b/>
        </w:rPr>
      </w:pPr>
      <w:r>
        <w:rPr>
          <w:b/>
          <w:i/>
        </w:rPr>
        <w:t>(метод анализа ТКП)</w:t>
      </w:r>
      <w:r>
        <w:rPr>
          <w:b/>
        </w:rPr>
        <w:t>. ОСНОВНАЯ КАТЕГОРИЯ 2 «Поставка МТР»</w:t>
      </w:r>
    </w:p>
    <w:p w:rsidR="00CB6F25" w:rsidRDefault="00CB6F25">
      <w:pPr>
        <w:jc w:val="center"/>
        <w:rPr>
          <w:b/>
          <w:lang w:val="en-US"/>
        </w:rPr>
      </w:pPr>
    </w:p>
    <w:p w:rsidR="00CB6F25" w:rsidRDefault="00CB6F25"/>
    <w:p w:rsidR="00CB6F25" w:rsidRDefault="00F54033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Общая информация</w:t>
      </w:r>
    </w:p>
    <w:tbl>
      <w:tblPr>
        <w:tblStyle w:val="ad"/>
        <w:tblW w:w="93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"/>
        <w:gridCol w:w="3577"/>
        <w:gridCol w:w="5097"/>
      </w:tblGrid>
      <w:tr w:rsidR="00CB6F25">
        <w:tc>
          <w:tcPr>
            <w:tcW w:w="705" w:type="dxa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57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</w:t>
            </w:r>
          </w:p>
        </w:tc>
      </w:tr>
      <w:tr w:rsidR="00CB6F25">
        <w:tc>
          <w:tcPr>
            <w:tcW w:w="705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лота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widowControl w:val="0"/>
              <w:tabs>
                <w:tab w:val="left" w:pos="426"/>
              </w:tabs>
              <w:spacing w:before="120" w:after="120"/>
              <w:jc w:val="left"/>
            </w:pPr>
            <w:r>
              <w:rPr>
                <w:rFonts w:eastAsia="Calibri"/>
              </w:rPr>
              <w:t>ОКПД2 20.59.52.194 «Поставка химреактивов, химпосуды»</w:t>
            </w:r>
          </w:p>
        </w:tc>
      </w:tr>
      <w:tr w:rsidR="00CB6F25">
        <w:tc>
          <w:tcPr>
            <w:tcW w:w="705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лота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10-ЭКСП-БПД-2026-ЧеГЭС</w:t>
            </w:r>
          </w:p>
        </w:tc>
      </w:tr>
      <w:tr w:rsidR="00CB6F25">
        <w:tc>
          <w:tcPr>
            <w:tcW w:w="705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--------</w:t>
            </w:r>
          </w:p>
        </w:tc>
      </w:tr>
      <w:tr w:rsidR="00CB6F25">
        <w:tc>
          <w:tcPr>
            <w:tcW w:w="705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Закупка по лоту планируется 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Состязательный отбор</w:t>
            </w:r>
          </w:p>
        </w:tc>
      </w:tr>
      <w:tr w:rsidR="00CB6F25">
        <w:tc>
          <w:tcPr>
            <w:tcW w:w="705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 составил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ОМТО Филиала ПАО «РусГидро»-«Чебоксарская ГЭС»</w:t>
            </w:r>
          </w:p>
        </w:tc>
      </w:tr>
    </w:tbl>
    <w:p w:rsidR="00CB6F25" w:rsidRDefault="00CB6F25">
      <w:pPr>
        <w:pStyle w:val="a4"/>
        <w:rPr>
          <w:rFonts w:ascii="Times New Roman" w:hAnsi="Times New Roman"/>
          <w:sz w:val="24"/>
        </w:rPr>
      </w:pPr>
    </w:p>
    <w:p w:rsidR="00CB6F25" w:rsidRDefault="00F54033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Примененный метод (методы) расчета ПЦ</w:t>
      </w:r>
    </w:p>
    <w:tbl>
      <w:tblPr>
        <w:tblStyle w:val="ad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3574"/>
        <w:gridCol w:w="5103"/>
      </w:tblGrid>
      <w:tr w:rsidR="00CB6F25">
        <w:tc>
          <w:tcPr>
            <w:tcW w:w="708" w:type="dxa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8677" w:type="dxa"/>
            <w:gridSpan w:val="2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 № 10</w:t>
            </w:r>
            <w:r>
              <w:rPr>
                <w:rFonts w:ascii="Times New Roman" w:hAnsi="Times New Roman"/>
                <w:sz w:val="24"/>
              </w:rPr>
              <w:t>-ЭКСП-БПД-2026-ЧеГЭС</w:t>
            </w:r>
          </w:p>
        </w:tc>
      </w:tr>
      <w:tr w:rsidR="00CB6F25">
        <w:tc>
          <w:tcPr>
            <w:tcW w:w="708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7" w:type="dxa"/>
            <w:gridSpan w:val="2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Частная категория № 1: </w:t>
            </w:r>
            <w:r>
              <w:rPr>
                <w:rFonts w:ascii="Times New Roman" w:eastAsia="Calibri" w:hAnsi="Times New Roman"/>
                <w:sz w:val="24"/>
              </w:rPr>
              <w:t>ОКПД2 20.59.52.194 «Поставка химреактивов, химпосуды»</w:t>
            </w:r>
          </w:p>
        </w:tc>
      </w:tr>
      <w:tr w:rsidR="00CB6F25">
        <w:tc>
          <w:tcPr>
            <w:tcW w:w="708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метод расчета ПЦ по лоту</w:t>
            </w:r>
          </w:p>
        </w:tc>
        <w:tc>
          <w:tcPr>
            <w:tcW w:w="5103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 анализа ТКП</w:t>
            </w:r>
          </w:p>
        </w:tc>
      </w:tr>
      <w:tr w:rsidR="00CB6F25">
        <w:tc>
          <w:tcPr>
            <w:tcW w:w="708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Проверочный метод </w:t>
            </w:r>
            <w:r>
              <w:rPr>
                <w:rFonts w:ascii="Times New Roman" w:hAnsi="Times New Roman"/>
                <w:sz w:val="24"/>
              </w:rPr>
              <w:t>расчета ПЦ по лоту</w:t>
            </w:r>
          </w:p>
        </w:tc>
        <w:tc>
          <w:tcPr>
            <w:tcW w:w="5103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CB6F25">
        <w:tc>
          <w:tcPr>
            <w:tcW w:w="708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Дополнительный метод расчета ПЦ по лоту</w:t>
            </w:r>
          </w:p>
        </w:tc>
        <w:tc>
          <w:tcPr>
            <w:tcW w:w="5103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CB6F25">
        <w:tc>
          <w:tcPr>
            <w:tcW w:w="708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4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расчета (актуализации) расчета ПЦ</w:t>
            </w:r>
          </w:p>
        </w:tc>
        <w:tc>
          <w:tcPr>
            <w:tcW w:w="5103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16.03.2026</w:t>
            </w:r>
          </w:p>
        </w:tc>
      </w:tr>
    </w:tbl>
    <w:p w:rsidR="00CB6F25" w:rsidRDefault="00CB6F25">
      <w:pPr>
        <w:rPr>
          <w:b/>
        </w:rPr>
      </w:pPr>
    </w:p>
    <w:p w:rsidR="00CB6F25" w:rsidRDefault="00F54033">
      <w:pPr>
        <w:pStyle w:val="a4"/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Свод ценовой информации по результатам расчета ПЦ</w:t>
      </w:r>
    </w:p>
    <w:tbl>
      <w:tblPr>
        <w:tblStyle w:val="ad"/>
        <w:tblW w:w="9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3578"/>
        <w:gridCol w:w="5097"/>
      </w:tblGrid>
      <w:tr w:rsidR="00CB6F25">
        <w:tc>
          <w:tcPr>
            <w:tcW w:w="704" w:type="dxa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578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по лоту</w:t>
            </w:r>
          </w:p>
        </w:tc>
      </w:tr>
      <w:tr w:rsidR="00CB6F25">
        <w:trPr>
          <w:trHeight w:val="405"/>
        </w:trPr>
        <w:tc>
          <w:tcPr>
            <w:tcW w:w="704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основным способом 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jc w:val="left"/>
            </w:pPr>
            <w:r>
              <w:t> 834 547,85 руб. без НДС</w:t>
            </w:r>
          </w:p>
        </w:tc>
      </w:tr>
      <w:tr w:rsidR="00CB6F25">
        <w:tc>
          <w:tcPr>
            <w:tcW w:w="704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проверочным способом 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jc w:val="left"/>
            </w:pPr>
            <w:r>
              <w:t>Не применимо</w:t>
            </w:r>
          </w:p>
        </w:tc>
      </w:tr>
      <w:tr w:rsidR="00CB6F25">
        <w:tc>
          <w:tcPr>
            <w:tcW w:w="704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ПЦ, полученная дополнительным способом 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применимо</w:t>
            </w:r>
          </w:p>
        </w:tc>
      </w:tr>
      <w:tr w:rsidR="00CB6F25">
        <w:tc>
          <w:tcPr>
            <w:tcW w:w="704" w:type="dxa"/>
          </w:tcPr>
          <w:p w:rsidR="00CB6F25" w:rsidRDefault="00CB6F2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78" w:type="dxa"/>
            <w:vAlign w:val="center"/>
          </w:tcPr>
          <w:p w:rsidR="00CB6F25" w:rsidRDefault="00F54033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ПЦ</w:t>
            </w:r>
          </w:p>
        </w:tc>
        <w:tc>
          <w:tcPr>
            <w:tcW w:w="5097" w:type="dxa"/>
            <w:vAlign w:val="center"/>
          </w:tcPr>
          <w:p w:rsidR="00CB6F25" w:rsidRDefault="00F5403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834 547,85 руб. без НДС</w:t>
            </w:r>
          </w:p>
        </w:tc>
      </w:tr>
    </w:tbl>
    <w:p w:rsidR="00CB6F25" w:rsidRDefault="00CB6F25">
      <w:pPr>
        <w:rPr>
          <w:b/>
        </w:rPr>
      </w:pPr>
    </w:p>
    <w:p w:rsidR="00CB6F25" w:rsidRDefault="00CB6F25">
      <w:pPr>
        <w:rPr>
          <w:b/>
        </w:rPr>
      </w:pPr>
    </w:p>
    <w:p w:rsidR="00CB6F25" w:rsidRDefault="00CB6F25">
      <w:pPr>
        <w:rPr>
          <w:b/>
        </w:rPr>
      </w:pPr>
    </w:p>
    <w:p w:rsidR="00CB6F25" w:rsidRDefault="00CB6F25">
      <w:pPr>
        <w:rPr>
          <w:b/>
        </w:rPr>
      </w:pPr>
      <w:bookmarkStart w:id="0" w:name="_GoBack"/>
      <w:bookmarkEnd w:id="0"/>
    </w:p>
    <w:sectPr w:rsidR="00CB6F25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76B"/>
    <w:multiLevelType w:val="multilevel"/>
    <w:tmpl w:val="52366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9D0B69"/>
    <w:multiLevelType w:val="multilevel"/>
    <w:tmpl w:val="EE7812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5AF95DBA"/>
    <w:multiLevelType w:val="multilevel"/>
    <w:tmpl w:val="CE7266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SvkFvm/pu45RRQjDeRrr689zXV9X36mPB2LgaPGioH0nJ/c4apPgT9mNTydmpuSakn4Y86CgcDYdvjlmbbaS2w==" w:salt="TC9lrjIl/1m2W44IEN4v0g=="/>
  <w:zoom w:percent="100"/>
  <w:proofState w:spelling="clean"/>
  <w:documentProtection w:edit="readOnly" w:enforcement="1" w:cryptProviderType="rsaAES" w:cryptAlgorithmClass="hash" w:cryptAlgorithmType="typeAny" w:cryptAlgorithmSid="14" w:cryptSpinCount="100000" w:hash="aAmUP0KbDKUMwa3Pp9Ol1Bv32nu6GKrV6vNSZL+PGnh11HbcmPupundoap0m8vLjaEgLgxSZXEXQw4ahRyFOgQ==" w:salt="on4Mve9V9o58x5/FmylCRQ==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25"/>
    <w:rsid w:val="00CB6F25"/>
    <w:rsid w:val="00F5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7F7918"/>
  <w15:docId w15:val="{C0CDB91F-63FF-4852-B4D2-9935008E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FD9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0E0FD9"/>
    <w:rPr>
      <w:rFonts w:ascii="Calibri" w:eastAsia="Times New Roman" w:hAnsi="Calibri" w:cs="Times New Roman"/>
      <w:szCs w:val="24"/>
      <w:lang w:eastAsia="ru-RU"/>
    </w:rPr>
  </w:style>
  <w:style w:type="character" w:customStyle="1" w:styleId="a5">
    <w:name w:val="Символ сноски"/>
    <w:qFormat/>
    <w:rsid w:val="005E5EDB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комментарий"/>
    <w:qFormat/>
    <w:rsid w:val="005E5EDB"/>
    <w:rPr>
      <w:i/>
      <w:shd w:val="clear" w:color="auto" w:fill="FFFF99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4">
    <w:name w:val="List Paragraph"/>
    <w:basedOn w:val="a"/>
    <w:link w:val="a3"/>
    <w:uiPriority w:val="34"/>
    <w:qFormat/>
    <w:rsid w:val="000E0FD9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styleId="ad">
    <w:name w:val="Table Grid"/>
    <w:basedOn w:val="a1"/>
    <w:uiPriority w:val="59"/>
    <w:rsid w:val="000E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984</Characters>
  <Application>Microsoft Office Word</Application>
  <DocSecurity>12</DocSecurity>
  <Lines>8</Lines>
  <Paragraphs>2</Paragraphs>
  <ScaleCrop>false</ScaleCrop>
  <Company>РусГидро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Алексей Витальевич</dc:creator>
  <dc:description/>
  <cp:lastModifiedBy>Кулагина Наталия Евгеньевна</cp:lastModifiedBy>
  <cp:revision>19</cp:revision>
  <dcterms:created xsi:type="dcterms:W3CDTF">2025-03-06T11:45:00Z</dcterms:created>
  <dcterms:modified xsi:type="dcterms:W3CDTF">2026-05-26T06:22:00Z</dcterms:modified>
  <dc:language>ru-RU</dc:language>
</cp:coreProperties>
</file>