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53B" w:rsidRPr="00FA3877" w:rsidRDefault="0000653B" w:rsidP="00FB1A12">
      <w:pPr>
        <w:pStyle w:val="1"/>
        <w:spacing w:before="61" w:line="322" w:lineRule="exact"/>
        <w:rPr>
          <w:sz w:val="24"/>
          <w:szCs w:val="24"/>
        </w:rPr>
      </w:pPr>
    </w:p>
    <w:p w:rsidR="00FB1A12" w:rsidRPr="00FA3877" w:rsidRDefault="00FB1A12" w:rsidP="00FB1A12">
      <w:pPr>
        <w:pStyle w:val="1"/>
        <w:spacing w:before="61" w:line="322" w:lineRule="exact"/>
        <w:rPr>
          <w:sz w:val="24"/>
          <w:szCs w:val="24"/>
        </w:rPr>
      </w:pPr>
    </w:p>
    <w:p w:rsidR="00FB1A12" w:rsidRPr="00FA3877" w:rsidRDefault="00FB1A12" w:rsidP="00FB1A12">
      <w:pPr>
        <w:pStyle w:val="1"/>
        <w:spacing w:before="61" w:line="322" w:lineRule="exact"/>
        <w:rPr>
          <w:sz w:val="24"/>
          <w:szCs w:val="24"/>
        </w:rPr>
      </w:pPr>
    </w:p>
    <w:p w:rsidR="00FB1A12" w:rsidRPr="00FA3877" w:rsidRDefault="00FB1A12" w:rsidP="00FB1A12">
      <w:pPr>
        <w:pStyle w:val="1"/>
        <w:spacing w:before="61" w:line="322" w:lineRule="exact"/>
        <w:rPr>
          <w:sz w:val="24"/>
          <w:szCs w:val="24"/>
        </w:rPr>
      </w:pPr>
    </w:p>
    <w:p w:rsidR="00FB1A12" w:rsidRPr="00FA3877" w:rsidRDefault="00FB1A12" w:rsidP="00FB1A12">
      <w:pPr>
        <w:pStyle w:val="1"/>
        <w:spacing w:before="61" w:line="322" w:lineRule="exact"/>
        <w:rPr>
          <w:sz w:val="24"/>
          <w:szCs w:val="24"/>
        </w:rPr>
      </w:pPr>
    </w:p>
    <w:p w:rsidR="0000653B" w:rsidRPr="00FA3877" w:rsidRDefault="0000653B">
      <w:pPr>
        <w:pStyle w:val="a3"/>
      </w:pPr>
    </w:p>
    <w:p w:rsidR="0000653B" w:rsidRPr="00FA3877" w:rsidRDefault="0000653B">
      <w:pPr>
        <w:pStyle w:val="a3"/>
      </w:pPr>
    </w:p>
    <w:p w:rsidR="0000653B" w:rsidRPr="00FA3877" w:rsidRDefault="0000653B">
      <w:pPr>
        <w:pStyle w:val="a3"/>
      </w:pPr>
    </w:p>
    <w:p w:rsidR="0000653B" w:rsidRPr="00FA3877" w:rsidRDefault="0000653B">
      <w:pPr>
        <w:pStyle w:val="a3"/>
      </w:pPr>
    </w:p>
    <w:p w:rsidR="0000653B" w:rsidRPr="00FA3877" w:rsidRDefault="0000653B">
      <w:pPr>
        <w:pStyle w:val="a3"/>
        <w:spacing w:before="10"/>
      </w:pPr>
    </w:p>
    <w:p w:rsidR="0000653B" w:rsidRPr="00FA3877" w:rsidRDefault="008C37C0">
      <w:pPr>
        <w:pStyle w:val="2"/>
        <w:spacing w:before="90" w:line="240" w:lineRule="auto"/>
        <w:ind w:left="2783" w:right="2801" w:firstLine="0"/>
        <w:jc w:val="center"/>
      </w:pPr>
      <w:bookmarkStart w:id="0" w:name="_Toc126680202"/>
      <w:r w:rsidRPr="00FA3877">
        <w:t>ТЕХНИЧЕСКИЕ</w:t>
      </w:r>
      <w:r w:rsidRPr="00FA3877">
        <w:rPr>
          <w:spacing w:val="-7"/>
        </w:rPr>
        <w:t xml:space="preserve"> </w:t>
      </w:r>
      <w:r w:rsidRPr="00FA3877">
        <w:t>ТРЕБОВАНИЯ</w:t>
      </w:r>
      <w:bookmarkEnd w:id="0"/>
    </w:p>
    <w:p w:rsidR="00ED4F90" w:rsidRDefault="001A7F90" w:rsidP="00EE0EEC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FA3877">
        <w:rPr>
          <w:color w:val="333333"/>
          <w:sz w:val="24"/>
          <w:szCs w:val="24"/>
          <w:shd w:val="clear" w:color="auto" w:fill="FFFFFF"/>
        </w:rPr>
        <w:t xml:space="preserve">ОКПД 2: </w:t>
      </w:r>
      <w:r w:rsidR="001F49A5">
        <w:rPr>
          <w:color w:val="333333"/>
          <w:sz w:val="24"/>
          <w:szCs w:val="24"/>
          <w:shd w:val="clear" w:color="auto" w:fill="FFFFFF"/>
        </w:rPr>
        <w:t>11.07.11.110</w:t>
      </w:r>
      <w:r w:rsidR="002A0862" w:rsidRPr="00FA3877">
        <w:rPr>
          <w:rFonts w:eastAsia="Calibri"/>
          <w:sz w:val="24"/>
          <w:szCs w:val="24"/>
          <w:lang w:eastAsia="ru-RU"/>
        </w:rPr>
        <w:t xml:space="preserve"> Поставка </w:t>
      </w:r>
      <w:r w:rsidR="00307FD8" w:rsidRPr="00895B4B">
        <w:rPr>
          <w:rFonts w:eastAsiaTheme="minorHAnsi"/>
          <w:sz w:val="24"/>
          <w:szCs w:val="24"/>
        </w:rPr>
        <w:t>питьевой воды</w:t>
      </w:r>
    </w:p>
    <w:p w:rsidR="00922E2A" w:rsidRPr="00895B4B" w:rsidRDefault="00922E2A" w:rsidP="00922E2A">
      <w:pPr>
        <w:widowControl/>
        <w:adjustRightInd w:val="0"/>
        <w:rPr>
          <w:rFonts w:eastAsia="Calibri"/>
          <w:sz w:val="24"/>
          <w:szCs w:val="24"/>
          <w:lang w:eastAsia="ru-RU"/>
        </w:rPr>
      </w:pPr>
    </w:p>
    <w:p w:rsidR="00637675" w:rsidRPr="00FA3877" w:rsidRDefault="00637675" w:rsidP="00922E2A">
      <w:pPr>
        <w:ind w:right="1985"/>
        <w:rPr>
          <w:b/>
          <w:sz w:val="24"/>
          <w:szCs w:val="24"/>
        </w:rPr>
      </w:pPr>
    </w:p>
    <w:p w:rsidR="00191AD8" w:rsidRPr="00FA3877" w:rsidRDefault="00922E2A" w:rsidP="00922E2A">
      <w:pPr>
        <w:spacing w:before="137"/>
        <w:ind w:left="567" w:right="993"/>
        <w:jc w:val="center"/>
        <w:rPr>
          <w:b/>
          <w:sz w:val="24"/>
          <w:szCs w:val="24"/>
        </w:rPr>
      </w:pPr>
      <w:bookmarkStart w:id="1" w:name="_GoBack"/>
      <w:bookmarkEnd w:id="1"/>
      <w:r>
        <w:rPr>
          <w:b/>
          <w:sz w:val="24"/>
          <w:szCs w:val="24"/>
        </w:rPr>
        <w:t>ЛОТ № 0151-АХР ДОР-2026-ГРВКК-ЧебФ</w:t>
      </w:r>
    </w:p>
    <w:p w:rsidR="00637675" w:rsidRPr="00FA3877" w:rsidRDefault="00637675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637675" w:rsidRPr="00FA3877" w:rsidRDefault="00637675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637675" w:rsidRPr="00FA3877" w:rsidRDefault="00637675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637675" w:rsidRPr="00FA3877" w:rsidRDefault="00637675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637675" w:rsidRPr="00FA3877" w:rsidRDefault="00637675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181FDF" w:rsidRPr="00FA3877" w:rsidRDefault="00181FDF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637675" w:rsidRPr="00FA3877" w:rsidRDefault="00637675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637675" w:rsidRPr="00FA3877" w:rsidRDefault="00637675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637675" w:rsidRPr="00FA3877" w:rsidRDefault="00637675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637675" w:rsidRPr="00FA3877" w:rsidRDefault="00637675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637675" w:rsidRPr="00FA3877" w:rsidRDefault="00637675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637675" w:rsidRPr="00FA3877" w:rsidRDefault="00637675" w:rsidP="00637675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637675" w:rsidRPr="00FA3877" w:rsidRDefault="00637675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B8513D" w:rsidRPr="00FA3877" w:rsidRDefault="00B8513D" w:rsidP="00B8513D">
      <w:pPr>
        <w:pStyle w:val="1"/>
        <w:jc w:val="left"/>
        <w:rPr>
          <w:b/>
          <w:sz w:val="24"/>
          <w:szCs w:val="24"/>
        </w:rPr>
      </w:pPr>
    </w:p>
    <w:p w:rsidR="008D3694" w:rsidRPr="00FA3877" w:rsidRDefault="008D3694" w:rsidP="00B8513D">
      <w:pPr>
        <w:pStyle w:val="1"/>
        <w:jc w:val="left"/>
        <w:rPr>
          <w:b/>
          <w:sz w:val="24"/>
          <w:szCs w:val="24"/>
        </w:rPr>
      </w:pPr>
    </w:p>
    <w:p w:rsidR="00B8513D" w:rsidRPr="00FA3877" w:rsidRDefault="00B8513D" w:rsidP="00B8513D">
      <w:pPr>
        <w:pStyle w:val="1"/>
        <w:jc w:val="left"/>
        <w:rPr>
          <w:b/>
          <w:sz w:val="24"/>
          <w:szCs w:val="24"/>
        </w:rPr>
      </w:pPr>
    </w:p>
    <w:p w:rsidR="00FB1A12" w:rsidRPr="00FA3877" w:rsidRDefault="00FB1A12" w:rsidP="00B8513D">
      <w:pPr>
        <w:pStyle w:val="1"/>
        <w:jc w:val="left"/>
        <w:rPr>
          <w:b/>
          <w:sz w:val="24"/>
          <w:szCs w:val="24"/>
        </w:rPr>
      </w:pPr>
    </w:p>
    <w:p w:rsidR="00FB1A12" w:rsidRPr="00FA3877" w:rsidRDefault="00FB1A12" w:rsidP="00B8513D">
      <w:pPr>
        <w:pStyle w:val="1"/>
        <w:jc w:val="left"/>
        <w:rPr>
          <w:b/>
          <w:sz w:val="24"/>
          <w:szCs w:val="24"/>
        </w:rPr>
      </w:pPr>
    </w:p>
    <w:p w:rsidR="00D550DE" w:rsidRPr="00FA3877" w:rsidRDefault="00D550DE" w:rsidP="00B8513D">
      <w:pPr>
        <w:pStyle w:val="1"/>
        <w:jc w:val="left"/>
        <w:rPr>
          <w:b/>
          <w:sz w:val="24"/>
          <w:szCs w:val="24"/>
        </w:rPr>
      </w:pPr>
    </w:p>
    <w:p w:rsidR="00FB1A12" w:rsidRDefault="00FB1A12" w:rsidP="00B8513D">
      <w:pPr>
        <w:pStyle w:val="1"/>
        <w:jc w:val="left"/>
        <w:rPr>
          <w:b/>
          <w:sz w:val="24"/>
          <w:szCs w:val="24"/>
        </w:rPr>
      </w:pPr>
    </w:p>
    <w:p w:rsidR="00355EFC" w:rsidRDefault="00355EFC" w:rsidP="00B8513D">
      <w:pPr>
        <w:pStyle w:val="1"/>
        <w:jc w:val="left"/>
        <w:rPr>
          <w:b/>
          <w:sz w:val="24"/>
          <w:szCs w:val="24"/>
        </w:rPr>
      </w:pPr>
    </w:p>
    <w:p w:rsidR="00355EFC" w:rsidRDefault="00355EFC" w:rsidP="00B8513D">
      <w:pPr>
        <w:pStyle w:val="1"/>
        <w:jc w:val="left"/>
        <w:rPr>
          <w:b/>
          <w:sz w:val="24"/>
          <w:szCs w:val="24"/>
        </w:rPr>
      </w:pPr>
    </w:p>
    <w:p w:rsidR="00355EFC" w:rsidRDefault="00355EFC" w:rsidP="00B8513D">
      <w:pPr>
        <w:pStyle w:val="1"/>
        <w:jc w:val="left"/>
        <w:rPr>
          <w:b/>
          <w:sz w:val="24"/>
          <w:szCs w:val="24"/>
        </w:rPr>
      </w:pPr>
    </w:p>
    <w:p w:rsidR="00355EFC" w:rsidRDefault="00355EFC" w:rsidP="00B8513D">
      <w:pPr>
        <w:pStyle w:val="1"/>
        <w:jc w:val="left"/>
        <w:rPr>
          <w:b/>
          <w:sz w:val="24"/>
          <w:szCs w:val="24"/>
        </w:rPr>
      </w:pPr>
    </w:p>
    <w:p w:rsidR="00355EFC" w:rsidRDefault="00355EFC" w:rsidP="00B8513D">
      <w:pPr>
        <w:pStyle w:val="1"/>
        <w:jc w:val="left"/>
        <w:rPr>
          <w:b/>
          <w:sz w:val="24"/>
          <w:szCs w:val="24"/>
        </w:rPr>
      </w:pPr>
    </w:p>
    <w:p w:rsidR="00355EFC" w:rsidRDefault="00355EFC" w:rsidP="00B8513D">
      <w:pPr>
        <w:pStyle w:val="1"/>
        <w:jc w:val="left"/>
        <w:rPr>
          <w:b/>
          <w:sz w:val="24"/>
          <w:szCs w:val="24"/>
        </w:rPr>
      </w:pPr>
    </w:p>
    <w:p w:rsidR="00355EFC" w:rsidRDefault="00355EFC" w:rsidP="00B8513D">
      <w:pPr>
        <w:pStyle w:val="1"/>
        <w:jc w:val="left"/>
        <w:rPr>
          <w:b/>
          <w:sz w:val="24"/>
          <w:szCs w:val="24"/>
        </w:rPr>
      </w:pPr>
    </w:p>
    <w:p w:rsidR="00355EFC" w:rsidRDefault="00355EFC" w:rsidP="00B8513D">
      <w:pPr>
        <w:pStyle w:val="1"/>
        <w:jc w:val="left"/>
        <w:rPr>
          <w:b/>
          <w:sz w:val="24"/>
          <w:szCs w:val="24"/>
        </w:rPr>
      </w:pPr>
    </w:p>
    <w:p w:rsidR="00355EFC" w:rsidRDefault="00355EFC" w:rsidP="00B8513D">
      <w:pPr>
        <w:pStyle w:val="1"/>
        <w:jc w:val="left"/>
        <w:rPr>
          <w:b/>
          <w:sz w:val="24"/>
          <w:szCs w:val="24"/>
        </w:rPr>
      </w:pPr>
    </w:p>
    <w:p w:rsidR="00355EFC" w:rsidRDefault="00355EFC" w:rsidP="00B8513D">
      <w:pPr>
        <w:pStyle w:val="1"/>
        <w:jc w:val="left"/>
        <w:rPr>
          <w:b/>
          <w:sz w:val="24"/>
          <w:szCs w:val="24"/>
        </w:rPr>
      </w:pPr>
    </w:p>
    <w:p w:rsidR="00355EFC" w:rsidRDefault="00355EFC" w:rsidP="00B8513D">
      <w:pPr>
        <w:pStyle w:val="1"/>
        <w:jc w:val="left"/>
        <w:rPr>
          <w:b/>
          <w:sz w:val="24"/>
          <w:szCs w:val="24"/>
        </w:rPr>
      </w:pPr>
    </w:p>
    <w:p w:rsidR="00355EFC" w:rsidRPr="00FA3877" w:rsidRDefault="00355EFC" w:rsidP="00B8513D">
      <w:pPr>
        <w:pStyle w:val="1"/>
        <w:jc w:val="left"/>
        <w:rPr>
          <w:b/>
          <w:sz w:val="24"/>
          <w:szCs w:val="24"/>
        </w:rPr>
      </w:pPr>
    </w:p>
    <w:p w:rsidR="00B8513D" w:rsidRPr="00FA3877" w:rsidRDefault="00B8513D" w:rsidP="004F2F42">
      <w:pPr>
        <w:pStyle w:val="1"/>
        <w:numPr>
          <w:ilvl w:val="0"/>
          <w:numId w:val="1"/>
        </w:numPr>
        <w:jc w:val="center"/>
        <w:rPr>
          <w:b/>
          <w:sz w:val="24"/>
          <w:szCs w:val="24"/>
        </w:rPr>
      </w:pPr>
      <w:bookmarkStart w:id="2" w:name="_Toc126680203"/>
      <w:r w:rsidRPr="00FA3877">
        <w:rPr>
          <w:b/>
          <w:sz w:val="24"/>
          <w:szCs w:val="24"/>
        </w:rPr>
        <w:t>Общие сведения</w:t>
      </w:r>
      <w:bookmarkEnd w:id="2"/>
    </w:p>
    <w:p w:rsidR="00B61262" w:rsidRPr="00FA3877" w:rsidRDefault="00B61262" w:rsidP="00B61262">
      <w:pPr>
        <w:pStyle w:val="1"/>
        <w:ind w:left="360"/>
        <w:jc w:val="left"/>
        <w:rPr>
          <w:b/>
          <w:sz w:val="24"/>
          <w:szCs w:val="24"/>
        </w:rPr>
      </w:pPr>
    </w:p>
    <w:p w:rsidR="00712A43" w:rsidRPr="00FA3877" w:rsidRDefault="00530970" w:rsidP="004F2F42">
      <w:pPr>
        <w:pStyle w:val="a5"/>
        <w:keepNext/>
        <w:widowControl/>
        <w:numPr>
          <w:ilvl w:val="1"/>
          <w:numId w:val="1"/>
        </w:numPr>
        <w:autoSpaceDE/>
        <w:autoSpaceDN/>
        <w:spacing w:before="120" w:after="60"/>
        <w:outlineLvl w:val="3"/>
        <w:rPr>
          <w:rFonts w:eastAsia="Calibri"/>
          <w:bCs/>
          <w:sz w:val="24"/>
          <w:szCs w:val="24"/>
          <w:lang w:val="x-none" w:eastAsia="x-none"/>
        </w:rPr>
      </w:pPr>
      <w:bookmarkStart w:id="3" w:name="_Toc46743506"/>
      <w:bookmarkStart w:id="4" w:name="_Toc75446568"/>
      <w:r w:rsidRPr="00FA3877">
        <w:rPr>
          <w:rFonts w:eastAsia="Calibri"/>
          <w:b/>
          <w:bCs/>
          <w:sz w:val="24"/>
          <w:szCs w:val="24"/>
          <w:lang w:eastAsia="x-none"/>
        </w:rPr>
        <w:t xml:space="preserve"> </w:t>
      </w:r>
      <w:bookmarkStart w:id="5" w:name="_Toc126680204"/>
      <w:r w:rsidR="00712A43" w:rsidRPr="00FA3877">
        <w:rPr>
          <w:rFonts w:eastAsia="Calibri"/>
          <w:bCs/>
          <w:sz w:val="24"/>
          <w:szCs w:val="24"/>
          <w:lang w:val="x-none" w:eastAsia="x-none"/>
        </w:rPr>
        <w:t>Наименование закупаемой продукции</w:t>
      </w:r>
      <w:bookmarkEnd w:id="3"/>
      <w:bookmarkEnd w:id="4"/>
      <w:bookmarkEnd w:id="5"/>
    </w:p>
    <w:p w:rsidR="00637675" w:rsidRPr="00B63A2F" w:rsidRDefault="001F49A5" w:rsidP="00B63A2F">
      <w:pPr>
        <w:widowControl/>
        <w:adjustRightInd w:val="0"/>
        <w:rPr>
          <w:rFonts w:eastAsia="Calibri"/>
          <w:sz w:val="24"/>
          <w:szCs w:val="24"/>
          <w:lang w:eastAsia="ru-RU"/>
        </w:rPr>
      </w:pPr>
      <w:bookmarkStart w:id="6" w:name="_Toc46743507"/>
      <w:bookmarkStart w:id="7" w:name="_Toc75446569"/>
      <w:r>
        <w:rPr>
          <w:color w:val="333333"/>
          <w:sz w:val="24"/>
          <w:szCs w:val="24"/>
          <w:shd w:val="clear" w:color="auto" w:fill="FFFFFF"/>
        </w:rPr>
        <w:t>ОКПД 2: 11.07.11.110</w:t>
      </w:r>
      <w:r w:rsidR="00B63A2F" w:rsidRPr="00B63A2F">
        <w:rPr>
          <w:rFonts w:eastAsia="Calibri"/>
          <w:sz w:val="24"/>
          <w:szCs w:val="24"/>
          <w:lang w:eastAsia="ru-RU"/>
        </w:rPr>
        <w:t xml:space="preserve"> Поставка </w:t>
      </w:r>
      <w:r w:rsidR="00B63A2F" w:rsidRPr="00B63A2F">
        <w:rPr>
          <w:rFonts w:eastAsiaTheme="minorHAnsi"/>
          <w:sz w:val="24"/>
          <w:szCs w:val="24"/>
        </w:rPr>
        <w:t xml:space="preserve">питьевой воды </w:t>
      </w:r>
      <w:r w:rsidR="00414E61" w:rsidRPr="00B63A2F">
        <w:rPr>
          <w:spacing w:val="-3"/>
          <w:sz w:val="24"/>
          <w:szCs w:val="24"/>
        </w:rPr>
        <w:t>(далее продукция).</w:t>
      </w:r>
    </w:p>
    <w:p w:rsidR="00712A43" w:rsidRPr="00FA3877" w:rsidRDefault="00530970" w:rsidP="004F2F42">
      <w:pPr>
        <w:pStyle w:val="a5"/>
        <w:keepNext/>
        <w:widowControl/>
        <w:numPr>
          <w:ilvl w:val="1"/>
          <w:numId w:val="1"/>
        </w:numPr>
        <w:autoSpaceDE/>
        <w:autoSpaceDN/>
        <w:spacing w:before="240" w:after="60"/>
        <w:outlineLvl w:val="3"/>
        <w:rPr>
          <w:rFonts w:eastAsia="Calibri"/>
          <w:bCs/>
          <w:sz w:val="24"/>
          <w:szCs w:val="24"/>
          <w:lang w:val="x-none" w:eastAsia="x-none"/>
        </w:rPr>
      </w:pPr>
      <w:r w:rsidRPr="00FA3877">
        <w:rPr>
          <w:rFonts w:eastAsia="Calibri"/>
          <w:b/>
          <w:bCs/>
          <w:sz w:val="24"/>
          <w:szCs w:val="24"/>
          <w:lang w:eastAsia="x-none"/>
        </w:rPr>
        <w:t xml:space="preserve"> </w:t>
      </w:r>
      <w:bookmarkStart w:id="8" w:name="_Toc126680205"/>
      <w:r w:rsidR="00712A43" w:rsidRPr="00FA3877">
        <w:rPr>
          <w:rFonts w:eastAsia="Calibri"/>
          <w:bCs/>
          <w:sz w:val="24"/>
          <w:szCs w:val="24"/>
          <w:lang w:val="x-none" w:eastAsia="x-none"/>
        </w:rPr>
        <w:t xml:space="preserve">Цель </w:t>
      </w:r>
      <w:bookmarkEnd w:id="6"/>
      <w:r w:rsidR="00712A43" w:rsidRPr="00FA3877">
        <w:rPr>
          <w:rFonts w:eastAsia="Calibri"/>
          <w:bCs/>
          <w:sz w:val="24"/>
          <w:szCs w:val="24"/>
          <w:lang w:eastAsia="x-none"/>
        </w:rPr>
        <w:t>использования закупаемой продукции</w:t>
      </w:r>
      <w:bookmarkEnd w:id="8"/>
      <w:r w:rsidR="00712A43" w:rsidRPr="00FA3877">
        <w:rPr>
          <w:rFonts w:eastAsia="Calibri"/>
          <w:bCs/>
          <w:sz w:val="24"/>
          <w:szCs w:val="24"/>
          <w:lang w:eastAsia="x-none"/>
        </w:rPr>
        <w:t xml:space="preserve"> </w:t>
      </w:r>
      <w:bookmarkEnd w:id="7"/>
      <w:r w:rsidR="00712A43" w:rsidRPr="00FA3877">
        <w:rPr>
          <w:rFonts w:eastAsia="Calibri"/>
          <w:bCs/>
          <w:sz w:val="24"/>
          <w:szCs w:val="24"/>
          <w:lang w:val="x-none" w:eastAsia="x-none"/>
        </w:rPr>
        <w:t xml:space="preserve"> </w:t>
      </w:r>
    </w:p>
    <w:p w:rsidR="00B63A2F" w:rsidRDefault="00B63A2F" w:rsidP="007267CE">
      <w:pPr>
        <w:keepNext/>
        <w:widowControl/>
        <w:autoSpaceDE/>
        <w:autoSpaceDN/>
        <w:jc w:val="both"/>
        <w:outlineLvl w:val="3"/>
        <w:rPr>
          <w:bCs/>
          <w:sz w:val="24"/>
          <w:szCs w:val="24"/>
          <w:shd w:val="clear" w:color="auto" w:fill="FFFFFF"/>
          <w:lang w:eastAsia="ru-RU"/>
        </w:rPr>
      </w:pPr>
      <w:r w:rsidRPr="00DC5E12">
        <w:rPr>
          <w:bCs/>
          <w:sz w:val="24"/>
          <w:szCs w:val="24"/>
        </w:rPr>
        <w:t xml:space="preserve">Обеспечение питьевой водой персонала </w:t>
      </w:r>
      <w:r w:rsidR="00684B3C">
        <w:rPr>
          <w:bCs/>
          <w:sz w:val="24"/>
          <w:szCs w:val="24"/>
          <w:shd w:val="clear" w:color="auto" w:fill="FFFFFF"/>
          <w:lang w:eastAsia="ru-RU"/>
        </w:rPr>
        <w:t>Чебоксарского филиала</w:t>
      </w:r>
      <w:r w:rsidRPr="00FA3877">
        <w:rPr>
          <w:bCs/>
          <w:sz w:val="24"/>
          <w:szCs w:val="24"/>
          <w:shd w:val="clear" w:color="auto" w:fill="FFFFFF"/>
          <w:lang w:eastAsia="ru-RU"/>
        </w:rPr>
        <w:t xml:space="preserve"> АО «Гидроремонт-ВКК» в г. Новочебоксарск</w:t>
      </w:r>
      <w:r>
        <w:rPr>
          <w:bCs/>
          <w:sz w:val="24"/>
          <w:szCs w:val="24"/>
          <w:shd w:val="clear" w:color="auto" w:fill="FFFFFF"/>
          <w:lang w:eastAsia="ru-RU"/>
        </w:rPr>
        <w:t>.</w:t>
      </w:r>
    </w:p>
    <w:p w:rsidR="008F1AEC" w:rsidRPr="00FA3877" w:rsidRDefault="008F1AEC" w:rsidP="007267CE">
      <w:pPr>
        <w:keepNext/>
        <w:widowControl/>
        <w:autoSpaceDE/>
        <w:autoSpaceDN/>
        <w:jc w:val="both"/>
        <w:outlineLvl w:val="3"/>
        <w:rPr>
          <w:sz w:val="24"/>
          <w:szCs w:val="24"/>
        </w:rPr>
      </w:pPr>
    </w:p>
    <w:p w:rsidR="00712A43" w:rsidRPr="00FA3877" w:rsidRDefault="00712A43" w:rsidP="004F2F42">
      <w:pPr>
        <w:pStyle w:val="a5"/>
        <w:keepNext/>
        <w:keepLines/>
        <w:widowControl/>
        <w:numPr>
          <w:ilvl w:val="0"/>
          <w:numId w:val="1"/>
        </w:numPr>
        <w:autoSpaceDE/>
        <w:autoSpaceDN/>
        <w:spacing w:before="120" w:after="60"/>
        <w:jc w:val="center"/>
        <w:outlineLvl w:val="0"/>
        <w:rPr>
          <w:rFonts w:eastAsia="Calibri"/>
          <w:b/>
          <w:iCs/>
          <w:caps/>
          <w:sz w:val="24"/>
          <w:szCs w:val="24"/>
          <w:lang w:eastAsia="x-none"/>
        </w:rPr>
      </w:pPr>
      <w:bookmarkStart w:id="9" w:name="_Toc51339693"/>
      <w:bookmarkStart w:id="10" w:name="_Toc75446573"/>
      <w:bookmarkStart w:id="11" w:name="_Toc126680206"/>
      <w:bookmarkStart w:id="12" w:name="_Toc50125126"/>
      <w:bookmarkStart w:id="13" w:name="_Toc46743510"/>
      <w:r w:rsidRPr="00FA3877">
        <w:rPr>
          <w:rFonts w:eastAsia="Calibri"/>
          <w:b/>
          <w:iCs/>
          <w:sz w:val="24"/>
          <w:szCs w:val="24"/>
          <w:lang w:val="x-none" w:eastAsia="x-none"/>
        </w:rPr>
        <w:t>Требования к продукции</w:t>
      </w:r>
      <w:bookmarkEnd w:id="9"/>
      <w:bookmarkEnd w:id="10"/>
      <w:bookmarkEnd w:id="11"/>
    </w:p>
    <w:p w:rsidR="00712A43" w:rsidRPr="00FA3877" w:rsidRDefault="00B8513D" w:rsidP="00712A43">
      <w:pPr>
        <w:keepNext/>
        <w:widowControl/>
        <w:numPr>
          <w:ilvl w:val="1"/>
          <w:numId w:val="0"/>
        </w:numPr>
        <w:autoSpaceDE/>
        <w:autoSpaceDN/>
        <w:spacing w:before="120" w:after="60"/>
        <w:ind w:left="432" w:hanging="432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4" w:name="_Toc75446574"/>
      <w:bookmarkStart w:id="15" w:name="_Toc126680207"/>
      <w:r w:rsidRPr="00FA3877">
        <w:rPr>
          <w:rFonts w:eastAsia="Calibri"/>
          <w:b/>
          <w:bCs/>
          <w:sz w:val="24"/>
          <w:szCs w:val="24"/>
          <w:lang w:eastAsia="x-none"/>
        </w:rPr>
        <w:t xml:space="preserve">2.1 </w:t>
      </w:r>
      <w:r w:rsidR="00712A43" w:rsidRPr="00FA3877"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 w:rsidR="00712A43" w:rsidRPr="00FA3877">
        <w:rPr>
          <w:rFonts w:eastAsia="Calibri"/>
          <w:b/>
          <w:bCs/>
          <w:sz w:val="24"/>
          <w:szCs w:val="24"/>
          <w:lang w:eastAsia="x-none"/>
        </w:rPr>
        <w:t>поставки</w:t>
      </w:r>
      <w:bookmarkEnd w:id="14"/>
      <w:bookmarkEnd w:id="15"/>
    </w:p>
    <w:p w:rsidR="00712A43" w:rsidRPr="00FA3877" w:rsidRDefault="00B8513D" w:rsidP="00414E61">
      <w:pPr>
        <w:keepNext/>
        <w:widowControl/>
        <w:numPr>
          <w:ilvl w:val="2"/>
          <w:numId w:val="0"/>
        </w:numPr>
        <w:autoSpaceDE/>
        <w:autoSpaceDN/>
        <w:spacing w:before="120" w:after="60"/>
        <w:ind w:left="1560" w:hanging="851"/>
        <w:outlineLvl w:val="2"/>
        <w:rPr>
          <w:rFonts w:eastAsia="Calibri"/>
          <w:b/>
          <w:sz w:val="24"/>
          <w:szCs w:val="24"/>
          <w:lang w:val="x-none" w:eastAsia="x-none"/>
        </w:rPr>
      </w:pPr>
      <w:bookmarkStart w:id="16" w:name="_Toc75446575"/>
      <w:bookmarkStart w:id="17" w:name="_Toc126680208"/>
      <w:r w:rsidRPr="00FA3877">
        <w:rPr>
          <w:rFonts w:eastAsia="Calibri"/>
          <w:b/>
          <w:sz w:val="24"/>
          <w:szCs w:val="24"/>
          <w:lang w:eastAsia="x-none"/>
        </w:rPr>
        <w:t xml:space="preserve">2.1.1. </w:t>
      </w:r>
      <w:r w:rsidR="00712A43" w:rsidRPr="00FA3877">
        <w:rPr>
          <w:rFonts w:eastAsia="Calibri"/>
          <w:b/>
          <w:sz w:val="24"/>
          <w:szCs w:val="24"/>
          <w:lang w:eastAsia="x-none"/>
        </w:rPr>
        <w:t>Перечень и объем закупаемой продукции</w:t>
      </w:r>
      <w:bookmarkEnd w:id="16"/>
      <w:bookmarkEnd w:id="17"/>
    </w:p>
    <w:p w:rsidR="00617D0B" w:rsidRPr="00FA3877" w:rsidRDefault="00617D0B" w:rsidP="00617D0B">
      <w:pPr>
        <w:keepNext/>
        <w:widowControl/>
        <w:numPr>
          <w:ilvl w:val="2"/>
          <w:numId w:val="0"/>
        </w:numPr>
        <w:autoSpaceDE/>
        <w:autoSpaceDN/>
        <w:spacing w:before="120" w:after="60"/>
        <w:ind w:left="1560" w:hanging="851"/>
        <w:outlineLvl w:val="2"/>
        <w:rPr>
          <w:rFonts w:eastAsia="Calibri"/>
          <w:b/>
          <w:sz w:val="24"/>
          <w:szCs w:val="24"/>
          <w:lang w:val="x-none" w:eastAsia="x-none"/>
        </w:rPr>
      </w:pPr>
      <w:r w:rsidRPr="00FA3877">
        <w:rPr>
          <w:rFonts w:eastAsia="Calibri"/>
          <w:b/>
          <w:sz w:val="24"/>
          <w:szCs w:val="24"/>
          <w:lang w:val="x-none" w:eastAsia="x-none"/>
        </w:rPr>
        <w:t>Таблица 1.1 «Перечень и объем закупаемой продукции»</w:t>
      </w: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586"/>
        <w:gridCol w:w="1417"/>
        <w:gridCol w:w="1276"/>
      </w:tblGrid>
      <w:tr w:rsidR="002D5BB9" w:rsidRPr="00FA3877" w:rsidTr="002D5BB9">
        <w:trPr>
          <w:trHeight w:val="155"/>
        </w:trPr>
        <w:tc>
          <w:tcPr>
            <w:tcW w:w="546" w:type="dxa"/>
            <w:shd w:val="clear" w:color="auto" w:fill="auto"/>
            <w:vAlign w:val="center"/>
            <w:hideMark/>
          </w:tcPr>
          <w:p w:rsidR="002D5BB9" w:rsidRPr="00FA3877" w:rsidRDefault="002D5BB9" w:rsidP="00617D0B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3877">
              <w:rPr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86" w:type="dxa"/>
            <w:shd w:val="clear" w:color="auto" w:fill="auto"/>
            <w:vAlign w:val="center"/>
            <w:hideMark/>
          </w:tcPr>
          <w:p w:rsidR="002D5BB9" w:rsidRPr="00FA3877" w:rsidRDefault="002D5BB9" w:rsidP="00617D0B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3877">
              <w:rPr>
                <w:b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BB9" w:rsidRPr="00FA3877" w:rsidRDefault="002D5BB9" w:rsidP="00617D0B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3877">
              <w:rPr>
                <w:b/>
                <w:color w:val="000000" w:themeColor="text1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5BB9" w:rsidRPr="00FA3877" w:rsidRDefault="002D5BB9" w:rsidP="00617D0B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3877">
              <w:rPr>
                <w:b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</w:tc>
      </w:tr>
      <w:tr w:rsidR="002D5BB9" w:rsidRPr="00FA3877" w:rsidTr="002D5BB9">
        <w:trPr>
          <w:trHeight w:val="315"/>
        </w:trPr>
        <w:tc>
          <w:tcPr>
            <w:tcW w:w="546" w:type="dxa"/>
            <w:shd w:val="clear" w:color="auto" w:fill="auto"/>
            <w:vAlign w:val="bottom"/>
            <w:hideMark/>
          </w:tcPr>
          <w:p w:rsidR="002D5BB9" w:rsidRPr="00FA3877" w:rsidRDefault="002D5BB9" w:rsidP="00617D0B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3877">
              <w:rPr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6" w:type="dxa"/>
            <w:shd w:val="clear" w:color="auto" w:fill="auto"/>
            <w:vAlign w:val="bottom"/>
            <w:hideMark/>
          </w:tcPr>
          <w:p w:rsidR="002D5BB9" w:rsidRPr="00FA3877" w:rsidRDefault="002D5BB9" w:rsidP="00617D0B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3877">
              <w:rPr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D5BB9" w:rsidRPr="00FA3877" w:rsidRDefault="002D5BB9" w:rsidP="00617D0B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3877">
              <w:rPr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D5BB9" w:rsidRPr="00FA3877" w:rsidRDefault="002D5BB9" w:rsidP="00617D0B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3877">
              <w:rPr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3A6A1A" w:rsidRPr="00FA3877" w:rsidTr="00911305"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3A6A1A" w:rsidRPr="00FA3877" w:rsidRDefault="005F157E" w:rsidP="00911305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 w:rsidRPr="00FA3877">
              <w:rPr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586" w:type="dxa"/>
            <w:shd w:val="clear" w:color="auto" w:fill="auto"/>
            <w:vAlign w:val="center"/>
          </w:tcPr>
          <w:p w:rsidR="003A6A1A" w:rsidRPr="00B63A2F" w:rsidRDefault="00B63A2F" w:rsidP="00B63A2F">
            <w:pPr>
              <w:spacing w:after="12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B700DA">
              <w:rPr>
                <w:sz w:val="26"/>
                <w:szCs w:val="26"/>
              </w:rPr>
              <w:t>беспечени</w:t>
            </w:r>
            <w:r>
              <w:rPr>
                <w:sz w:val="26"/>
                <w:szCs w:val="26"/>
              </w:rPr>
              <w:t>е</w:t>
            </w:r>
            <w:r w:rsidRPr="00DC5E12">
              <w:rPr>
                <w:sz w:val="26"/>
                <w:szCs w:val="26"/>
              </w:rPr>
              <w:t xml:space="preserve"> питьевой водой осуществляется в бутылях емкостью </w:t>
            </w:r>
            <w:smartTag w:uri="urn:schemas-microsoft-com:office:smarttags" w:element="metricconverter">
              <w:smartTagPr>
                <w:attr w:name="ProductID" w:val="18,9 л"/>
              </w:smartTagPr>
              <w:r w:rsidRPr="00DC5E12">
                <w:rPr>
                  <w:sz w:val="26"/>
                  <w:szCs w:val="26"/>
                </w:rPr>
                <w:t>18,9 л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A1A" w:rsidRPr="00FA3877" w:rsidRDefault="00B63A2F" w:rsidP="003A6A1A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6A1A" w:rsidRPr="00FA3877" w:rsidRDefault="005A6676" w:rsidP="003A6A1A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color w:val="000000" w:themeColor="text1"/>
                <w:sz w:val="24"/>
                <w:szCs w:val="24"/>
                <w:lang w:val="en-US" w:eastAsia="ru-RU"/>
              </w:rPr>
              <w:t>1878</w:t>
            </w:r>
          </w:p>
        </w:tc>
      </w:tr>
    </w:tbl>
    <w:p w:rsidR="002D5BB9" w:rsidRPr="00FA3877" w:rsidRDefault="002D5BB9" w:rsidP="00414E61">
      <w:pPr>
        <w:keepNext/>
        <w:widowControl/>
        <w:numPr>
          <w:ilvl w:val="2"/>
          <w:numId w:val="0"/>
        </w:numPr>
        <w:autoSpaceDE/>
        <w:autoSpaceDN/>
        <w:spacing w:before="120" w:after="60"/>
        <w:ind w:left="1560" w:hanging="851"/>
        <w:outlineLvl w:val="2"/>
        <w:rPr>
          <w:rFonts w:eastAsia="Calibri"/>
          <w:sz w:val="24"/>
          <w:szCs w:val="24"/>
          <w:lang w:eastAsia="x-none"/>
        </w:rPr>
      </w:pPr>
      <w:bookmarkStart w:id="18" w:name="_Toc51339696"/>
      <w:bookmarkStart w:id="19" w:name="_Toc126680210"/>
      <w:bookmarkStart w:id="20" w:name="_Toc75446578"/>
    </w:p>
    <w:p w:rsidR="00712A43" w:rsidRPr="00FA3877" w:rsidRDefault="00B8513D" w:rsidP="00414E61">
      <w:pPr>
        <w:keepNext/>
        <w:widowControl/>
        <w:numPr>
          <w:ilvl w:val="2"/>
          <w:numId w:val="0"/>
        </w:numPr>
        <w:autoSpaceDE/>
        <w:autoSpaceDN/>
        <w:spacing w:before="120" w:after="60"/>
        <w:ind w:left="1560" w:hanging="851"/>
        <w:outlineLvl w:val="2"/>
        <w:rPr>
          <w:rFonts w:eastAsia="Calibri"/>
          <w:sz w:val="24"/>
          <w:szCs w:val="24"/>
          <w:lang w:eastAsia="x-none"/>
        </w:rPr>
      </w:pPr>
      <w:r w:rsidRPr="00FA3877">
        <w:rPr>
          <w:rFonts w:eastAsia="Calibri"/>
          <w:sz w:val="24"/>
          <w:szCs w:val="24"/>
          <w:lang w:eastAsia="x-none"/>
        </w:rPr>
        <w:t xml:space="preserve">2.1.2 </w:t>
      </w:r>
      <w:r w:rsidR="00712A43" w:rsidRPr="00FA3877">
        <w:rPr>
          <w:rFonts w:eastAsia="Calibri"/>
          <w:sz w:val="24"/>
          <w:szCs w:val="24"/>
          <w:lang w:eastAsia="x-none"/>
        </w:rPr>
        <w:t xml:space="preserve">Требования </w:t>
      </w:r>
      <w:bookmarkEnd w:id="18"/>
      <w:r w:rsidR="00712A43" w:rsidRPr="00FA3877">
        <w:rPr>
          <w:rFonts w:eastAsia="Calibri"/>
          <w:sz w:val="24"/>
          <w:szCs w:val="24"/>
          <w:lang w:eastAsia="x-none"/>
        </w:rPr>
        <w:t>к срокам поставки продукции</w:t>
      </w:r>
      <w:bookmarkEnd w:id="19"/>
      <w:r w:rsidR="00712A43" w:rsidRPr="00FA3877">
        <w:rPr>
          <w:rFonts w:eastAsia="Calibri"/>
          <w:sz w:val="24"/>
          <w:szCs w:val="24"/>
          <w:lang w:eastAsia="x-none"/>
        </w:rPr>
        <w:t xml:space="preserve"> </w:t>
      </w:r>
      <w:bookmarkEnd w:id="20"/>
    </w:p>
    <w:p w:rsidR="00712A43" w:rsidRPr="00FA3877" w:rsidRDefault="00712A43" w:rsidP="00712A43">
      <w:pPr>
        <w:keepNext/>
        <w:keepLines/>
        <w:widowControl/>
        <w:autoSpaceDE/>
        <w:autoSpaceDN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21" w:name="_Toc50125127"/>
      <w:bookmarkStart w:id="22" w:name="_Toc51339697"/>
      <w:bookmarkStart w:id="23" w:name="_Toc75446579"/>
      <w:bookmarkStart w:id="24" w:name="_Toc126680211"/>
      <w:bookmarkEnd w:id="12"/>
      <w:r w:rsidRPr="00FA3877"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 w:rsidRPr="00FA3877">
        <w:rPr>
          <w:rFonts w:eastAsia="Calibri"/>
          <w:b/>
          <w:sz w:val="24"/>
          <w:szCs w:val="24"/>
          <w:lang w:eastAsia="x-none"/>
        </w:rPr>
        <w:t>2</w:t>
      </w:r>
      <w:r w:rsidRPr="00FA3877">
        <w:rPr>
          <w:rFonts w:eastAsia="Calibri"/>
          <w:b/>
          <w:sz w:val="24"/>
          <w:szCs w:val="24"/>
          <w:lang w:val="x-none" w:eastAsia="x-none"/>
        </w:rPr>
        <w:t>.</w:t>
      </w:r>
      <w:r w:rsidRPr="00FA3877">
        <w:rPr>
          <w:rFonts w:eastAsia="Calibri"/>
          <w:b/>
          <w:sz w:val="24"/>
          <w:szCs w:val="24"/>
          <w:lang w:eastAsia="x-none"/>
        </w:rPr>
        <w:t>1</w:t>
      </w:r>
      <w:r w:rsidRPr="00FA3877">
        <w:rPr>
          <w:rFonts w:eastAsia="Calibri"/>
          <w:b/>
          <w:sz w:val="24"/>
          <w:szCs w:val="24"/>
          <w:lang w:val="x-none" w:eastAsia="x-none"/>
        </w:rPr>
        <w:t xml:space="preserve"> </w:t>
      </w:r>
      <w:bookmarkStart w:id="25" w:name="_Hlk50465284"/>
      <w:r w:rsidRPr="00FA3877">
        <w:rPr>
          <w:rFonts w:eastAsia="Calibri"/>
          <w:b/>
          <w:sz w:val="24"/>
          <w:szCs w:val="24"/>
          <w:lang w:val="x-none" w:eastAsia="x-none"/>
        </w:rPr>
        <w:t xml:space="preserve">Требования по срокам </w:t>
      </w:r>
      <w:bookmarkEnd w:id="21"/>
      <w:bookmarkEnd w:id="22"/>
      <w:bookmarkEnd w:id="25"/>
      <w:r w:rsidRPr="00FA3877">
        <w:rPr>
          <w:rFonts w:eastAsia="Calibri"/>
          <w:b/>
          <w:sz w:val="24"/>
          <w:szCs w:val="24"/>
          <w:lang w:eastAsia="x-none"/>
        </w:rPr>
        <w:t>поставки продукции</w:t>
      </w:r>
      <w:bookmarkEnd w:id="23"/>
      <w:bookmarkEnd w:id="24"/>
      <w:r w:rsidRPr="00FA3877">
        <w:rPr>
          <w:rFonts w:eastAsia="Calibri"/>
          <w:b/>
          <w:sz w:val="24"/>
          <w:szCs w:val="24"/>
          <w:lang w:eastAsia="x-none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2410"/>
        <w:gridCol w:w="3118"/>
      </w:tblGrid>
      <w:tr w:rsidR="00712A43" w:rsidRPr="00FA3877" w:rsidTr="007267CE">
        <w:tc>
          <w:tcPr>
            <w:tcW w:w="1129" w:type="dxa"/>
            <w:shd w:val="clear" w:color="auto" w:fill="auto"/>
            <w:vAlign w:val="center"/>
          </w:tcPr>
          <w:p w:rsidR="00712A43" w:rsidRPr="00FA3877" w:rsidRDefault="00712A43" w:rsidP="00712A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A3877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12A43" w:rsidRPr="00FA3877" w:rsidRDefault="00712A43" w:rsidP="00712A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A3877">
              <w:rPr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410" w:type="dxa"/>
          </w:tcPr>
          <w:p w:rsidR="00712A43" w:rsidRPr="00FA3877" w:rsidRDefault="00712A43" w:rsidP="00712A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A3877">
              <w:rPr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712A43" w:rsidRPr="00FA3877" w:rsidRDefault="00712A43" w:rsidP="00712A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A3877">
              <w:rPr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4112A0" w:rsidRPr="00FA3877" w:rsidTr="007267CE">
        <w:tc>
          <w:tcPr>
            <w:tcW w:w="1129" w:type="dxa"/>
            <w:shd w:val="clear" w:color="auto" w:fill="auto"/>
            <w:vAlign w:val="center"/>
          </w:tcPr>
          <w:p w:rsidR="004112A0" w:rsidRPr="00FA3877" w:rsidRDefault="004112A0" w:rsidP="004112A0">
            <w:pPr>
              <w:jc w:val="center"/>
              <w:rPr>
                <w:color w:val="000000"/>
                <w:sz w:val="24"/>
                <w:szCs w:val="24"/>
              </w:rPr>
            </w:pPr>
            <w:r w:rsidRPr="00FA38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12A0" w:rsidRPr="00FA3877" w:rsidRDefault="004112A0" w:rsidP="004112A0">
            <w:pPr>
              <w:jc w:val="center"/>
              <w:rPr>
                <w:color w:val="000000"/>
                <w:sz w:val="24"/>
                <w:szCs w:val="24"/>
              </w:rPr>
            </w:pPr>
            <w:r w:rsidRPr="00FA387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12A0" w:rsidRPr="00FA3877" w:rsidRDefault="004112A0" w:rsidP="004112A0">
            <w:pPr>
              <w:jc w:val="center"/>
              <w:rPr>
                <w:color w:val="000000"/>
                <w:sz w:val="24"/>
                <w:szCs w:val="24"/>
              </w:rPr>
            </w:pPr>
            <w:r w:rsidRPr="00FA3877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12A0" w:rsidRPr="00FA3877" w:rsidRDefault="004112A0" w:rsidP="004112A0">
            <w:pPr>
              <w:jc w:val="center"/>
              <w:rPr>
                <w:color w:val="000000"/>
                <w:sz w:val="24"/>
                <w:szCs w:val="24"/>
              </w:rPr>
            </w:pPr>
            <w:r w:rsidRPr="00FA3877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</w:tr>
      <w:tr w:rsidR="003B41F5" w:rsidRPr="00FA3877" w:rsidTr="007267CE">
        <w:tc>
          <w:tcPr>
            <w:tcW w:w="1129" w:type="dxa"/>
            <w:shd w:val="clear" w:color="auto" w:fill="auto"/>
            <w:vAlign w:val="center"/>
          </w:tcPr>
          <w:p w:rsidR="003B41F5" w:rsidRPr="00FA3877" w:rsidRDefault="003B41F5" w:rsidP="00515576">
            <w:pPr>
              <w:jc w:val="center"/>
              <w:rPr>
                <w:color w:val="000000"/>
                <w:sz w:val="24"/>
                <w:szCs w:val="24"/>
              </w:rPr>
            </w:pPr>
            <w:r w:rsidRPr="00FA387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41F5" w:rsidRPr="00FA3877" w:rsidRDefault="002C46A3" w:rsidP="0051007B">
            <w:pPr>
              <w:rPr>
                <w:color w:val="000000"/>
                <w:sz w:val="24"/>
                <w:szCs w:val="24"/>
              </w:rPr>
            </w:pPr>
            <w:r w:rsidRPr="00FA3877">
              <w:rPr>
                <w:color w:val="000000"/>
                <w:sz w:val="24"/>
                <w:szCs w:val="24"/>
              </w:rPr>
              <w:t>Продукция в соответствии с Таблицей 1.1 Технических требований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41F5" w:rsidRPr="00FA3877" w:rsidRDefault="003B41F5" w:rsidP="00515576">
            <w:pPr>
              <w:jc w:val="center"/>
              <w:rPr>
                <w:color w:val="000000"/>
                <w:sz w:val="24"/>
                <w:szCs w:val="24"/>
              </w:rPr>
            </w:pPr>
            <w:r w:rsidRPr="00FA3877"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1F5" w:rsidRPr="00684B3C" w:rsidRDefault="00684B3C" w:rsidP="005F157E">
            <w:pPr>
              <w:jc w:val="center"/>
              <w:rPr>
                <w:color w:val="000000"/>
                <w:sz w:val="24"/>
                <w:szCs w:val="24"/>
              </w:rPr>
            </w:pPr>
            <w:r w:rsidRPr="00684B3C">
              <w:rPr>
                <w:color w:val="000000"/>
                <w:sz w:val="24"/>
                <w:szCs w:val="24"/>
              </w:rPr>
              <w:t>Крайний срок поставки 01.</w:t>
            </w:r>
            <w:r w:rsidR="00553B7F">
              <w:rPr>
                <w:color w:val="000000"/>
                <w:sz w:val="24"/>
                <w:szCs w:val="24"/>
                <w:lang w:val="en-US"/>
              </w:rPr>
              <w:t>0</w:t>
            </w:r>
            <w:r w:rsidR="00665F5D">
              <w:rPr>
                <w:color w:val="000000"/>
                <w:sz w:val="24"/>
                <w:szCs w:val="24"/>
              </w:rPr>
              <w:t>7</w:t>
            </w:r>
            <w:r w:rsidR="00041504">
              <w:rPr>
                <w:color w:val="000000"/>
                <w:sz w:val="24"/>
                <w:szCs w:val="24"/>
              </w:rPr>
              <w:t>.2027</w:t>
            </w:r>
          </w:p>
        </w:tc>
      </w:tr>
    </w:tbl>
    <w:p w:rsidR="00712A43" w:rsidRPr="00FA3877" w:rsidRDefault="0059467B" w:rsidP="00712A43">
      <w:pPr>
        <w:keepNext/>
        <w:widowControl/>
        <w:numPr>
          <w:ilvl w:val="1"/>
          <w:numId w:val="0"/>
        </w:numPr>
        <w:autoSpaceDE/>
        <w:autoSpaceDN/>
        <w:spacing w:before="120" w:after="60"/>
        <w:ind w:left="432" w:hanging="432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26" w:name="_Toc126680212"/>
      <w:bookmarkEnd w:id="13"/>
      <w:r w:rsidRPr="00FA3877">
        <w:rPr>
          <w:rFonts w:eastAsia="Calibri"/>
          <w:b/>
          <w:bCs/>
          <w:sz w:val="24"/>
          <w:szCs w:val="24"/>
          <w:lang w:eastAsia="x-none"/>
        </w:rPr>
        <w:t xml:space="preserve">2.2. </w:t>
      </w:r>
      <w:r w:rsidR="00712A43" w:rsidRPr="00FA3877">
        <w:rPr>
          <w:rFonts w:eastAsia="Calibri"/>
          <w:b/>
          <w:bCs/>
          <w:sz w:val="24"/>
          <w:szCs w:val="24"/>
          <w:lang w:eastAsia="x-none"/>
        </w:rPr>
        <w:t>Требование к месту поставки</w:t>
      </w:r>
      <w:bookmarkEnd w:id="26"/>
    </w:p>
    <w:p w:rsidR="00712A43" w:rsidRPr="00FA3877" w:rsidRDefault="00712A43" w:rsidP="00712A43">
      <w:pPr>
        <w:widowControl/>
        <w:autoSpaceDE/>
        <w:autoSpaceDN/>
        <w:ind w:left="709"/>
        <w:rPr>
          <w:rFonts w:eastAsia="Calibri"/>
          <w:b/>
          <w:sz w:val="24"/>
          <w:szCs w:val="24"/>
          <w:lang w:eastAsia="x-none"/>
        </w:rPr>
      </w:pPr>
      <w:r w:rsidRPr="00FA3877">
        <w:rPr>
          <w:rFonts w:eastAsia="Calibri"/>
          <w:b/>
          <w:sz w:val="24"/>
          <w:szCs w:val="24"/>
          <w:lang w:eastAsia="x-none"/>
        </w:rPr>
        <w:t>2.2.1.   Требование к месту поставки</w:t>
      </w:r>
    </w:p>
    <w:p w:rsidR="00712A43" w:rsidRPr="00665F5D" w:rsidRDefault="00665F5D" w:rsidP="00665F5D">
      <w:pPr>
        <w:widowControl/>
        <w:autoSpaceDE/>
        <w:autoSpaceDN/>
        <w:ind w:left="709" w:hanging="709"/>
        <w:rPr>
          <w:rFonts w:eastAsia="Calibri"/>
          <w:sz w:val="24"/>
          <w:szCs w:val="24"/>
          <w:lang w:eastAsia="x-none"/>
        </w:rPr>
      </w:pPr>
      <w:r w:rsidRPr="00665F5D">
        <w:rPr>
          <w:rFonts w:eastAsia="Calibri"/>
          <w:sz w:val="24"/>
          <w:szCs w:val="24"/>
          <w:lang w:eastAsia="x-none"/>
        </w:rPr>
        <w:t>Поставщик должен осуществлять свою деятельность на территории г. Чебоксары, г. Новочебоксарска.</w:t>
      </w:r>
    </w:p>
    <w:p w:rsidR="00712A43" w:rsidRPr="00FA3877" w:rsidRDefault="00712A43" w:rsidP="00712A43">
      <w:pPr>
        <w:widowControl/>
        <w:autoSpaceDE/>
        <w:autoSpaceDN/>
        <w:rPr>
          <w:rFonts w:eastAsia="Calibri"/>
          <w:b/>
          <w:sz w:val="24"/>
          <w:szCs w:val="24"/>
          <w:lang w:eastAsia="x-none"/>
        </w:rPr>
      </w:pPr>
      <w:r w:rsidRPr="00FA3877">
        <w:rPr>
          <w:rFonts w:eastAsia="Calibri"/>
          <w:b/>
          <w:sz w:val="24"/>
          <w:szCs w:val="24"/>
          <w:lang w:eastAsia="x-none"/>
        </w:rPr>
        <w:t>Таблица 2.2 Адрес поставки</w:t>
      </w:r>
    </w:p>
    <w:p w:rsidR="00712A43" w:rsidRPr="00FA3877" w:rsidRDefault="00712A43" w:rsidP="00712A43">
      <w:pPr>
        <w:widowControl/>
        <w:autoSpaceDE/>
        <w:autoSpaceDN/>
        <w:rPr>
          <w:rFonts w:eastAsia="Calibri"/>
          <w:b/>
          <w:sz w:val="24"/>
          <w:szCs w:val="24"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5812"/>
      </w:tblGrid>
      <w:tr w:rsidR="00712A43" w:rsidRPr="00FA3877" w:rsidTr="00414E61">
        <w:tc>
          <w:tcPr>
            <w:tcW w:w="1129" w:type="dxa"/>
            <w:shd w:val="clear" w:color="auto" w:fill="auto"/>
            <w:vAlign w:val="center"/>
          </w:tcPr>
          <w:p w:rsidR="00712A43" w:rsidRPr="00FA3877" w:rsidRDefault="00712A43" w:rsidP="00712A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A3877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2A43" w:rsidRPr="00FA3877" w:rsidRDefault="00712A43" w:rsidP="00712A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A3877">
              <w:rPr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5812" w:type="dxa"/>
          </w:tcPr>
          <w:p w:rsidR="00712A43" w:rsidRPr="00FA3877" w:rsidRDefault="00712A43" w:rsidP="00712A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A3877">
              <w:rPr>
                <w:sz w:val="24"/>
                <w:szCs w:val="24"/>
                <w:lang w:eastAsia="ru-RU"/>
              </w:rPr>
              <w:t>Адрес поставки</w:t>
            </w:r>
          </w:p>
        </w:tc>
      </w:tr>
      <w:tr w:rsidR="004112A0" w:rsidRPr="00FA3877" w:rsidTr="00414E61">
        <w:tc>
          <w:tcPr>
            <w:tcW w:w="1129" w:type="dxa"/>
            <w:shd w:val="clear" w:color="auto" w:fill="auto"/>
            <w:vAlign w:val="center"/>
          </w:tcPr>
          <w:p w:rsidR="004112A0" w:rsidRPr="00FA3877" w:rsidRDefault="004112A0" w:rsidP="004112A0">
            <w:pPr>
              <w:jc w:val="center"/>
              <w:rPr>
                <w:color w:val="000000"/>
                <w:sz w:val="24"/>
                <w:szCs w:val="24"/>
              </w:rPr>
            </w:pPr>
            <w:r w:rsidRPr="00FA38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112A0" w:rsidRPr="00FA3877" w:rsidRDefault="004112A0" w:rsidP="004112A0">
            <w:pPr>
              <w:jc w:val="center"/>
              <w:rPr>
                <w:color w:val="000000"/>
                <w:sz w:val="24"/>
                <w:szCs w:val="24"/>
              </w:rPr>
            </w:pPr>
            <w:r w:rsidRPr="00FA387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112A0" w:rsidRPr="00FA3877" w:rsidRDefault="004112A0" w:rsidP="004112A0">
            <w:pPr>
              <w:jc w:val="center"/>
              <w:rPr>
                <w:color w:val="000000"/>
                <w:sz w:val="24"/>
                <w:szCs w:val="24"/>
              </w:rPr>
            </w:pPr>
            <w:r w:rsidRPr="00FA3877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4112A0" w:rsidRPr="00FA3877" w:rsidTr="00414E61">
        <w:tc>
          <w:tcPr>
            <w:tcW w:w="1129" w:type="dxa"/>
            <w:shd w:val="clear" w:color="auto" w:fill="auto"/>
            <w:vAlign w:val="center"/>
          </w:tcPr>
          <w:p w:rsidR="004112A0" w:rsidRPr="00FA3877" w:rsidRDefault="004112A0" w:rsidP="004112A0">
            <w:pPr>
              <w:jc w:val="center"/>
              <w:rPr>
                <w:color w:val="000000"/>
                <w:sz w:val="24"/>
                <w:szCs w:val="24"/>
              </w:rPr>
            </w:pPr>
            <w:r w:rsidRPr="00FA387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112A0" w:rsidRPr="00FA3877" w:rsidRDefault="002C46A3" w:rsidP="004112A0">
            <w:pPr>
              <w:jc w:val="both"/>
              <w:rPr>
                <w:color w:val="000000"/>
                <w:sz w:val="24"/>
                <w:szCs w:val="24"/>
              </w:rPr>
            </w:pPr>
            <w:r w:rsidRPr="00FA3877">
              <w:rPr>
                <w:color w:val="000000"/>
                <w:sz w:val="24"/>
                <w:szCs w:val="24"/>
              </w:rPr>
              <w:t>Продукция в соответствии с Таблицей 1.1 Технических требований</w:t>
            </w:r>
          </w:p>
        </w:tc>
        <w:tc>
          <w:tcPr>
            <w:tcW w:w="5812" w:type="dxa"/>
          </w:tcPr>
          <w:p w:rsidR="003521E9" w:rsidRPr="00684B3C" w:rsidRDefault="003521E9" w:rsidP="003521E9">
            <w:pPr>
              <w:rPr>
                <w:bCs/>
                <w:sz w:val="24"/>
                <w:szCs w:val="24"/>
              </w:rPr>
            </w:pPr>
            <w:r w:rsidRPr="00684B3C">
              <w:rPr>
                <w:bCs/>
                <w:sz w:val="24"/>
                <w:szCs w:val="24"/>
              </w:rPr>
              <w:t xml:space="preserve">Чувашская Республика, г. Новочебоксарск, ул. Набережная, </w:t>
            </w:r>
            <w:proofErr w:type="spellStart"/>
            <w:r w:rsidRPr="00684B3C">
              <w:rPr>
                <w:bCs/>
                <w:sz w:val="24"/>
                <w:szCs w:val="24"/>
              </w:rPr>
              <w:t>влд</w:t>
            </w:r>
            <w:proofErr w:type="spellEnd"/>
            <w:r w:rsidRPr="00684B3C">
              <w:rPr>
                <w:bCs/>
                <w:sz w:val="24"/>
                <w:szCs w:val="24"/>
              </w:rPr>
              <w:t>. 34. (правый берег</w:t>
            </w:r>
            <w:r w:rsidR="007524A9" w:rsidRPr="00A44CC2">
              <w:rPr>
                <w:bCs/>
                <w:sz w:val="24"/>
                <w:szCs w:val="24"/>
              </w:rPr>
              <w:t xml:space="preserve">, </w:t>
            </w:r>
            <w:r w:rsidR="00911305" w:rsidRPr="00A44CC2">
              <w:rPr>
                <w:bCs/>
                <w:sz w:val="24"/>
                <w:szCs w:val="24"/>
              </w:rPr>
              <w:t>цех ТиГМО</w:t>
            </w:r>
            <w:r w:rsidRPr="00684B3C">
              <w:rPr>
                <w:bCs/>
                <w:sz w:val="24"/>
                <w:szCs w:val="24"/>
              </w:rPr>
              <w:t>).</w:t>
            </w:r>
          </w:p>
          <w:p w:rsidR="00684B3C" w:rsidRDefault="003521E9" w:rsidP="003521E9">
            <w:pPr>
              <w:rPr>
                <w:bCs/>
                <w:sz w:val="24"/>
                <w:szCs w:val="24"/>
              </w:rPr>
            </w:pPr>
            <w:r w:rsidRPr="00684B3C">
              <w:rPr>
                <w:bCs/>
                <w:sz w:val="24"/>
                <w:szCs w:val="24"/>
              </w:rPr>
              <w:t>Чувашская Республика, г. Новочебоксарск, ул. Набе</w:t>
            </w:r>
            <w:r w:rsidR="00684B3C">
              <w:rPr>
                <w:bCs/>
                <w:sz w:val="24"/>
                <w:szCs w:val="24"/>
              </w:rPr>
              <w:t xml:space="preserve">режная, </w:t>
            </w:r>
            <w:proofErr w:type="spellStart"/>
            <w:r w:rsidR="00684B3C">
              <w:rPr>
                <w:bCs/>
                <w:sz w:val="24"/>
                <w:szCs w:val="24"/>
              </w:rPr>
              <w:t>влд</w:t>
            </w:r>
            <w:proofErr w:type="spellEnd"/>
            <w:r w:rsidR="00684B3C">
              <w:rPr>
                <w:bCs/>
                <w:sz w:val="24"/>
                <w:szCs w:val="24"/>
              </w:rPr>
              <w:t>. 34. (левый берег</w:t>
            </w:r>
            <w:r w:rsidR="00911305" w:rsidRPr="00A44CC2">
              <w:rPr>
                <w:bCs/>
                <w:sz w:val="24"/>
                <w:szCs w:val="24"/>
              </w:rPr>
              <w:t>, база МТО</w:t>
            </w:r>
            <w:r w:rsidR="00684B3C">
              <w:rPr>
                <w:bCs/>
                <w:sz w:val="24"/>
                <w:szCs w:val="24"/>
              </w:rPr>
              <w:t>)</w:t>
            </w:r>
          </w:p>
          <w:p w:rsidR="003521E9" w:rsidRPr="00684B3C" w:rsidRDefault="003521E9" w:rsidP="003521E9">
            <w:pPr>
              <w:rPr>
                <w:bCs/>
                <w:sz w:val="24"/>
                <w:szCs w:val="24"/>
              </w:rPr>
            </w:pPr>
            <w:r w:rsidRPr="00684B3C">
              <w:rPr>
                <w:bCs/>
                <w:sz w:val="24"/>
                <w:szCs w:val="24"/>
              </w:rPr>
              <w:t xml:space="preserve"> Чувашская Республика, г. Новочебоксарск, ул. Набережная, д.</w:t>
            </w:r>
            <w:r w:rsidRPr="00340065">
              <w:rPr>
                <w:b/>
                <w:bCs/>
                <w:sz w:val="24"/>
                <w:szCs w:val="24"/>
              </w:rPr>
              <w:t xml:space="preserve"> </w:t>
            </w:r>
            <w:r w:rsidRPr="00684B3C">
              <w:rPr>
                <w:bCs/>
                <w:sz w:val="24"/>
                <w:szCs w:val="24"/>
              </w:rPr>
              <w:t>44</w:t>
            </w:r>
            <w:r w:rsidR="00911305">
              <w:rPr>
                <w:b/>
                <w:bCs/>
                <w:sz w:val="24"/>
                <w:szCs w:val="24"/>
              </w:rPr>
              <w:t xml:space="preserve"> </w:t>
            </w:r>
            <w:r w:rsidR="00911305" w:rsidRPr="00911305">
              <w:rPr>
                <w:bCs/>
                <w:sz w:val="24"/>
                <w:szCs w:val="24"/>
              </w:rPr>
              <w:t>(ОРУ</w:t>
            </w:r>
            <w:r w:rsidR="0091130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7524A9">
              <w:rPr>
                <w:bCs/>
                <w:sz w:val="24"/>
                <w:szCs w:val="24"/>
              </w:rPr>
              <w:t>50</w:t>
            </w:r>
            <w:r w:rsidR="00911305" w:rsidRPr="00911305">
              <w:rPr>
                <w:bCs/>
                <w:sz w:val="24"/>
                <w:szCs w:val="24"/>
              </w:rPr>
              <w:t>0/220</w:t>
            </w:r>
            <w:r w:rsidR="007524A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24A9">
              <w:rPr>
                <w:bCs/>
                <w:sz w:val="24"/>
                <w:szCs w:val="24"/>
                <w:lang w:val="en-US"/>
              </w:rPr>
              <w:t>кВ</w:t>
            </w:r>
            <w:proofErr w:type="spellEnd"/>
            <w:r w:rsidR="00911305" w:rsidRPr="00911305">
              <w:rPr>
                <w:bCs/>
                <w:sz w:val="24"/>
                <w:szCs w:val="24"/>
              </w:rPr>
              <w:t>)</w:t>
            </w:r>
          </w:p>
          <w:p w:rsidR="003521E9" w:rsidRPr="00FA3877" w:rsidRDefault="003521E9" w:rsidP="004112A0">
            <w:pPr>
              <w:pStyle w:val="a5"/>
              <w:spacing w:line="264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</w:tr>
    </w:tbl>
    <w:p w:rsidR="00095984" w:rsidRPr="00FA3877" w:rsidRDefault="00095984">
      <w:pPr>
        <w:rPr>
          <w:sz w:val="24"/>
          <w:szCs w:val="24"/>
        </w:rPr>
        <w:sectPr w:rsidR="00095984" w:rsidRPr="00FA3877" w:rsidSect="00414E61">
          <w:footerReference w:type="default" r:id="rId8"/>
          <w:pgSz w:w="11910" w:h="16840"/>
          <w:pgMar w:top="426" w:right="1278" w:bottom="993" w:left="1134" w:header="720" w:footer="720" w:gutter="0"/>
          <w:cols w:space="720"/>
          <w:docGrid w:linePitch="299"/>
        </w:sectPr>
      </w:pPr>
    </w:p>
    <w:p w:rsidR="002C46A3" w:rsidRPr="00FA3877" w:rsidRDefault="002C46A3" w:rsidP="002C46A3">
      <w:pPr>
        <w:keepNext/>
        <w:widowControl/>
        <w:numPr>
          <w:ilvl w:val="1"/>
          <w:numId w:val="0"/>
        </w:numPr>
        <w:autoSpaceDE/>
        <w:autoSpaceDN/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r w:rsidRPr="00FA3877">
        <w:rPr>
          <w:rFonts w:eastAsia="Calibri"/>
          <w:b/>
          <w:bCs/>
          <w:sz w:val="24"/>
          <w:szCs w:val="24"/>
          <w:lang w:eastAsia="x-none"/>
        </w:rPr>
        <w:lastRenderedPageBreak/>
        <w:t xml:space="preserve">   </w:t>
      </w:r>
      <w:bookmarkStart w:id="27" w:name="_Toc46743511"/>
      <w:bookmarkStart w:id="28" w:name="_Toc75446581"/>
      <w:bookmarkStart w:id="29" w:name="_Toc126680213"/>
      <w:bookmarkStart w:id="30" w:name="_Toc51339698"/>
      <w:r w:rsidRPr="00FA3877">
        <w:rPr>
          <w:rFonts w:eastAsia="Calibri"/>
          <w:b/>
          <w:bCs/>
          <w:sz w:val="24"/>
          <w:szCs w:val="24"/>
          <w:lang w:eastAsia="x-none"/>
        </w:rPr>
        <w:t xml:space="preserve">2.3. </w:t>
      </w:r>
      <w:r w:rsidRPr="00FA3877"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</w:t>
      </w:r>
      <w:bookmarkEnd w:id="27"/>
      <w:r w:rsidRPr="00FA3877">
        <w:rPr>
          <w:rFonts w:eastAsia="Calibri"/>
          <w:b/>
          <w:bCs/>
          <w:sz w:val="24"/>
          <w:szCs w:val="24"/>
          <w:lang w:eastAsia="x-none"/>
        </w:rPr>
        <w:t>качеству продукции</w:t>
      </w:r>
      <w:bookmarkEnd w:id="28"/>
      <w:bookmarkEnd w:id="29"/>
    </w:p>
    <w:p w:rsidR="00573422" w:rsidRPr="00FA3877" w:rsidRDefault="00573422" w:rsidP="00573422">
      <w:pPr>
        <w:keepNext/>
        <w:keepLines/>
        <w:widowControl/>
        <w:autoSpaceDE/>
        <w:autoSpaceDN/>
        <w:spacing w:before="240" w:after="60"/>
        <w:ind w:firstLine="567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31" w:name="_Toc75446582"/>
      <w:bookmarkStart w:id="32" w:name="_Toc126680214"/>
      <w:bookmarkEnd w:id="30"/>
      <w:r w:rsidRPr="00FA3877">
        <w:rPr>
          <w:rFonts w:eastAsia="Calibri"/>
          <w:b/>
          <w:sz w:val="24"/>
          <w:szCs w:val="24"/>
          <w:lang w:val="x-none" w:eastAsia="x-none"/>
        </w:rPr>
        <w:t>Таблица </w:t>
      </w:r>
      <w:r w:rsidRPr="00FA3877">
        <w:rPr>
          <w:rFonts w:eastAsia="Calibri"/>
          <w:b/>
          <w:sz w:val="24"/>
          <w:szCs w:val="24"/>
          <w:lang w:eastAsia="x-none"/>
        </w:rPr>
        <w:t>3</w:t>
      </w:r>
      <w:r w:rsidRPr="00FA3877">
        <w:rPr>
          <w:rFonts w:eastAsia="Calibri"/>
          <w:b/>
          <w:sz w:val="24"/>
          <w:szCs w:val="24"/>
          <w:lang w:val="x-none" w:eastAsia="x-none"/>
        </w:rPr>
        <w:t xml:space="preserve">. Требования к </w:t>
      </w:r>
      <w:r w:rsidRPr="00FA3877">
        <w:rPr>
          <w:rFonts w:eastAsia="Calibri"/>
          <w:b/>
          <w:sz w:val="24"/>
          <w:szCs w:val="24"/>
          <w:lang w:eastAsia="x-none"/>
        </w:rPr>
        <w:t>продукции</w:t>
      </w:r>
      <w:bookmarkEnd w:id="31"/>
      <w:bookmarkEnd w:id="32"/>
      <w:r w:rsidRPr="00FA3877"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 w:rsidR="00684B3C" w:rsidRPr="00FA3877" w:rsidRDefault="00581979" w:rsidP="00581979">
      <w:pPr>
        <w:tabs>
          <w:tab w:val="left" w:pos="426"/>
        </w:tabs>
        <w:autoSpaceDE/>
        <w:autoSpaceDN/>
        <w:spacing w:before="120" w:after="120"/>
        <w:jc w:val="both"/>
        <w:rPr>
          <w:spacing w:val="-3"/>
          <w:sz w:val="24"/>
          <w:szCs w:val="24"/>
        </w:rPr>
      </w:pPr>
      <w:r w:rsidRPr="00FA3877">
        <w:rPr>
          <w:b/>
          <w:bCs/>
          <w:i/>
          <w:iCs/>
          <w:sz w:val="24"/>
          <w:szCs w:val="24"/>
          <w:lang w:eastAsia="ru-RU"/>
        </w:rPr>
        <w:t>Наименование продукции:</w:t>
      </w:r>
      <w:r w:rsidR="00D43B49" w:rsidRPr="00FA3877">
        <w:rPr>
          <w:spacing w:val="-3"/>
          <w:sz w:val="24"/>
          <w:szCs w:val="24"/>
        </w:rPr>
        <w:t xml:space="preserve"> </w:t>
      </w:r>
      <w:r w:rsidR="00684B3C" w:rsidRPr="00B63A2F">
        <w:rPr>
          <w:color w:val="333333"/>
          <w:sz w:val="24"/>
          <w:szCs w:val="24"/>
          <w:shd w:val="clear" w:color="auto" w:fill="FFFFFF"/>
        </w:rPr>
        <w:t xml:space="preserve">ОКПД 2: </w:t>
      </w:r>
      <w:r w:rsidR="001F49A5">
        <w:rPr>
          <w:color w:val="333333"/>
          <w:sz w:val="24"/>
          <w:szCs w:val="24"/>
          <w:shd w:val="clear" w:color="auto" w:fill="FFFFFF"/>
        </w:rPr>
        <w:t>11.07.11.110</w:t>
      </w:r>
      <w:r w:rsidR="001F49A5" w:rsidRPr="00B63A2F">
        <w:rPr>
          <w:rFonts w:eastAsia="Calibri"/>
          <w:sz w:val="24"/>
          <w:szCs w:val="24"/>
          <w:lang w:eastAsia="ru-RU"/>
        </w:rPr>
        <w:t xml:space="preserve"> </w:t>
      </w:r>
      <w:r w:rsidR="00684B3C" w:rsidRPr="00B63A2F">
        <w:rPr>
          <w:rFonts w:eastAsia="Calibri"/>
          <w:sz w:val="24"/>
          <w:szCs w:val="24"/>
          <w:lang w:eastAsia="ru-RU"/>
        </w:rPr>
        <w:t xml:space="preserve">Поставка </w:t>
      </w:r>
      <w:r w:rsidR="00684B3C" w:rsidRPr="00B63A2F">
        <w:rPr>
          <w:rFonts w:eastAsiaTheme="minorHAnsi"/>
          <w:sz w:val="24"/>
          <w:szCs w:val="24"/>
        </w:rPr>
        <w:t>питьевой воды</w:t>
      </w:r>
    </w:p>
    <w:tbl>
      <w:tblPr>
        <w:tblW w:w="46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695"/>
        <w:gridCol w:w="3364"/>
        <w:gridCol w:w="3827"/>
      </w:tblGrid>
      <w:tr w:rsidR="00DE60DD" w:rsidRPr="00FA3877" w:rsidTr="00DE60DD">
        <w:trPr>
          <w:trHeight w:val="276"/>
          <w:tblHeader/>
        </w:trPr>
        <w:tc>
          <w:tcPr>
            <w:tcW w:w="286" w:type="pct"/>
            <w:vMerge w:val="restart"/>
            <w:vAlign w:val="center"/>
          </w:tcPr>
          <w:p w:rsidR="00DE60DD" w:rsidRPr="00FA3877" w:rsidRDefault="00DE60DD" w:rsidP="000A117E">
            <w:pPr>
              <w:jc w:val="center"/>
              <w:rPr>
                <w:b/>
                <w:bCs/>
                <w:sz w:val="24"/>
                <w:szCs w:val="24"/>
              </w:rPr>
            </w:pPr>
            <w:r w:rsidRPr="00FA387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85" w:type="pct"/>
            <w:vMerge w:val="restart"/>
            <w:vAlign w:val="center"/>
          </w:tcPr>
          <w:p w:rsidR="00DE60DD" w:rsidRPr="00FA3877" w:rsidRDefault="00DE60DD" w:rsidP="000A117E">
            <w:pPr>
              <w:jc w:val="center"/>
              <w:rPr>
                <w:b/>
                <w:bCs/>
                <w:sz w:val="24"/>
                <w:szCs w:val="24"/>
              </w:rPr>
            </w:pPr>
            <w:r w:rsidRPr="00FA3877"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1604" w:type="pct"/>
            <w:vMerge w:val="restart"/>
            <w:vAlign w:val="center"/>
          </w:tcPr>
          <w:p w:rsidR="00DE60DD" w:rsidRPr="00FA3877" w:rsidRDefault="00DE60DD" w:rsidP="000A117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E60DD" w:rsidRPr="00FA3877" w:rsidRDefault="00DE60DD" w:rsidP="000A117E">
            <w:pPr>
              <w:jc w:val="center"/>
              <w:rPr>
                <w:b/>
                <w:bCs/>
                <w:sz w:val="24"/>
                <w:szCs w:val="24"/>
              </w:rPr>
            </w:pPr>
            <w:r w:rsidRPr="00FA3877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  <w:p w:rsidR="00DE60DD" w:rsidRPr="00FA3877" w:rsidRDefault="00DE60DD" w:rsidP="000A117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E60DD" w:rsidRPr="00FA3877" w:rsidRDefault="00DE60DD" w:rsidP="000A117E">
            <w:pPr>
              <w:jc w:val="center"/>
              <w:rPr>
                <w:b/>
                <w:bCs/>
                <w:sz w:val="24"/>
                <w:szCs w:val="24"/>
              </w:rPr>
            </w:pPr>
            <w:r w:rsidRPr="00FA3877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825" w:type="pct"/>
            <w:vMerge w:val="restart"/>
            <w:vAlign w:val="center"/>
          </w:tcPr>
          <w:p w:rsidR="00DE60DD" w:rsidRPr="00FA3877" w:rsidRDefault="00DE60DD" w:rsidP="000A117E">
            <w:pPr>
              <w:jc w:val="center"/>
              <w:rPr>
                <w:b/>
                <w:bCs/>
                <w:sz w:val="24"/>
                <w:szCs w:val="24"/>
              </w:rPr>
            </w:pPr>
            <w:r w:rsidRPr="00FA3877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DE60DD" w:rsidRPr="00FA3877" w:rsidTr="00DE60DD">
        <w:trPr>
          <w:trHeight w:val="276"/>
          <w:tblHeader/>
        </w:trPr>
        <w:tc>
          <w:tcPr>
            <w:tcW w:w="286" w:type="pct"/>
            <w:vMerge/>
            <w:vAlign w:val="center"/>
          </w:tcPr>
          <w:p w:rsidR="00DE60DD" w:rsidRPr="00FA3877" w:rsidRDefault="00DE60DD" w:rsidP="000A11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vMerge/>
            <w:vAlign w:val="center"/>
          </w:tcPr>
          <w:p w:rsidR="00DE60DD" w:rsidRPr="00FA3877" w:rsidRDefault="00DE60DD" w:rsidP="000A11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pct"/>
            <w:vMerge/>
            <w:vAlign w:val="center"/>
          </w:tcPr>
          <w:p w:rsidR="00DE60DD" w:rsidRPr="00FA3877" w:rsidRDefault="00DE60DD" w:rsidP="000A11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5" w:type="pct"/>
            <w:vMerge/>
            <w:vAlign w:val="center"/>
          </w:tcPr>
          <w:p w:rsidR="00DE60DD" w:rsidRPr="00FA3877" w:rsidRDefault="00DE60DD" w:rsidP="000A11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60DD" w:rsidRPr="00FA3877" w:rsidTr="00DE60DD">
        <w:tc>
          <w:tcPr>
            <w:tcW w:w="286" w:type="pct"/>
            <w:vAlign w:val="center"/>
          </w:tcPr>
          <w:p w:rsidR="00DE60DD" w:rsidRPr="00FA3877" w:rsidRDefault="00DE60DD" w:rsidP="000A117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A38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5" w:type="pct"/>
            <w:vAlign w:val="center"/>
          </w:tcPr>
          <w:p w:rsidR="00DE60DD" w:rsidRPr="00FA3877" w:rsidRDefault="00DE60DD" w:rsidP="000A117E">
            <w:pPr>
              <w:jc w:val="center"/>
              <w:rPr>
                <w:b/>
                <w:sz w:val="24"/>
                <w:szCs w:val="24"/>
              </w:rPr>
            </w:pPr>
            <w:r w:rsidRPr="00FA387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4" w:type="pct"/>
            <w:vAlign w:val="center"/>
          </w:tcPr>
          <w:p w:rsidR="00DE60DD" w:rsidRPr="00FA3877" w:rsidRDefault="00DE60DD" w:rsidP="000A117E">
            <w:pPr>
              <w:jc w:val="center"/>
              <w:rPr>
                <w:b/>
                <w:sz w:val="24"/>
                <w:szCs w:val="24"/>
              </w:rPr>
            </w:pPr>
            <w:r w:rsidRPr="00FA387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25" w:type="pct"/>
            <w:vAlign w:val="center"/>
          </w:tcPr>
          <w:p w:rsidR="00DE60DD" w:rsidRPr="00FA3877" w:rsidRDefault="00DE60DD" w:rsidP="000A117E">
            <w:pPr>
              <w:jc w:val="center"/>
              <w:rPr>
                <w:b/>
                <w:sz w:val="24"/>
                <w:szCs w:val="24"/>
              </w:rPr>
            </w:pPr>
            <w:r w:rsidRPr="00FA3877">
              <w:rPr>
                <w:b/>
                <w:sz w:val="24"/>
                <w:szCs w:val="24"/>
              </w:rPr>
              <w:t>4</w:t>
            </w:r>
          </w:p>
        </w:tc>
      </w:tr>
      <w:tr w:rsidR="00DE60DD" w:rsidRPr="00FA3877" w:rsidTr="00DE60DD">
        <w:tc>
          <w:tcPr>
            <w:tcW w:w="286" w:type="pct"/>
            <w:vAlign w:val="center"/>
          </w:tcPr>
          <w:p w:rsidR="00DE60DD" w:rsidRPr="00FA3877" w:rsidRDefault="00DE60DD" w:rsidP="000A117E">
            <w:pPr>
              <w:pStyle w:val="a5"/>
              <w:numPr>
                <w:ilvl w:val="0"/>
                <w:numId w:val="2"/>
              </w:numPr>
              <w:spacing w:before="60" w:after="60" w:line="240" w:lineRule="auto"/>
              <w:ind w:left="0" w:firstLine="22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4" w:type="pct"/>
            <w:gridSpan w:val="3"/>
            <w:vAlign w:val="center"/>
          </w:tcPr>
          <w:p w:rsidR="00DE60DD" w:rsidRPr="00FA3877" w:rsidRDefault="00DE60DD" w:rsidP="000A117E">
            <w:pPr>
              <w:spacing w:before="20"/>
              <w:rPr>
                <w:b/>
                <w:sz w:val="24"/>
                <w:szCs w:val="24"/>
              </w:rPr>
            </w:pPr>
            <w:r w:rsidRPr="00FA3877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DE60DD" w:rsidRPr="00FA3877" w:rsidTr="00DE60DD">
        <w:trPr>
          <w:trHeight w:val="20"/>
        </w:trPr>
        <w:tc>
          <w:tcPr>
            <w:tcW w:w="286" w:type="pct"/>
            <w:vMerge w:val="restart"/>
            <w:shd w:val="clear" w:color="auto" w:fill="auto"/>
            <w:vAlign w:val="bottom"/>
          </w:tcPr>
          <w:p w:rsidR="00DE60DD" w:rsidRPr="00FA3877" w:rsidRDefault="00DE60DD" w:rsidP="00E60FE6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color w:val="000000" w:themeColor="text1"/>
                <w:sz w:val="24"/>
                <w:szCs w:val="24"/>
                <w:lang w:val="en-US" w:eastAsia="ru-RU"/>
              </w:rPr>
              <w:t>1.1.</w:t>
            </w:r>
          </w:p>
          <w:p w:rsidR="00DE60DD" w:rsidRPr="00FA3877" w:rsidRDefault="00DE60DD" w:rsidP="00E60FE6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DE60DD" w:rsidRPr="00FA3877" w:rsidRDefault="00DE60DD" w:rsidP="00E60FE6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DE60DD" w:rsidRPr="00FA3877" w:rsidRDefault="00DE60DD" w:rsidP="00E60FE6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DE60DD" w:rsidRPr="00FA3877" w:rsidRDefault="00DE60DD" w:rsidP="00E60FE6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DE60DD" w:rsidRPr="00FA3877" w:rsidRDefault="00DE60DD" w:rsidP="00E60FE6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85" w:type="pct"/>
            <w:vMerge w:val="restart"/>
            <w:shd w:val="clear" w:color="auto" w:fill="auto"/>
            <w:vAlign w:val="center"/>
          </w:tcPr>
          <w:p w:rsidR="00DE60DD" w:rsidRPr="00FA3877" w:rsidRDefault="00DE60DD" w:rsidP="00E60FE6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6"/>
                <w:szCs w:val="26"/>
              </w:rPr>
              <w:t xml:space="preserve">Питьевая вода </w:t>
            </w:r>
            <w:r w:rsidRPr="00DC5E12">
              <w:rPr>
                <w:sz w:val="26"/>
                <w:szCs w:val="26"/>
              </w:rPr>
              <w:t xml:space="preserve"> в бутылях емкостью </w:t>
            </w:r>
            <w:smartTag w:uri="urn:schemas-microsoft-com:office:smarttags" w:element="metricconverter">
              <w:smartTagPr>
                <w:attr w:name="ProductID" w:val="18,9 л"/>
              </w:smartTagPr>
              <w:r w:rsidRPr="00DC5E12">
                <w:rPr>
                  <w:sz w:val="26"/>
                  <w:szCs w:val="26"/>
                </w:rPr>
                <w:t>18,9 л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DE60DD" w:rsidRPr="00E60FE6" w:rsidRDefault="00DE60DD" w:rsidP="00E60FE6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Общая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минерализация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мг</w:t>
            </w:r>
            <w:proofErr w:type="spellEnd"/>
            <w:r>
              <w:rPr>
                <w:sz w:val="24"/>
                <w:szCs w:val="24"/>
                <w:lang w:val="en-US"/>
              </w:rPr>
              <w:t>/л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DE60DD" w:rsidRPr="00FA3877" w:rsidRDefault="001B2CF0" w:rsidP="00E60FE6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="00DE60DD">
              <w:rPr>
                <w:color w:val="000000" w:themeColor="text1"/>
                <w:sz w:val="24"/>
                <w:szCs w:val="24"/>
                <w:lang w:val="en-US" w:eastAsia="ru-RU"/>
              </w:rPr>
              <w:t>00-250</w:t>
            </w:r>
          </w:p>
        </w:tc>
      </w:tr>
      <w:tr w:rsidR="00DE60DD" w:rsidRPr="00FA3877" w:rsidTr="00DE60DD">
        <w:trPr>
          <w:trHeight w:val="20"/>
        </w:trPr>
        <w:tc>
          <w:tcPr>
            <w:tcW w:w="286" w:type="pct"/>
            <w:vMerge/>
            <w:shd w:val="clear" w:color="auto" w:fill="auto"/>
            <w:vAlign w:val="bottom"/>
          </w:tcPr>
          <w:p w:rsidR="00DE60DD" w:rsidRPr="00FA3877" w:rsidRDefault="00DE60DD" w:rsidP="00E60FE6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/>
            <w:shd w:val="clear" w:color="auto" w:fill="auto"/>
            <w:vAlign w:val="center"/>
          </w:tcPr>
          <w:p w:rsidR="00DE60DD" w:rsidRPr="00FA3877" w:rsidRDefault="00DE60DD" w:rsidP="00E60FE6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DE60DD" w:rsidRPr="00FA3877" w:rsidRDefault="00DE60DD" w:rsidP="00E60FE6">
            <w:pPr>
              <w:widowControl/>
              <w:autoSpaceDE/>
              <w:autoSpaceDN/>
              <w:rPr>
                <w:color w:val="1E242B"/>
                <w:sz w:val="24"/>
                <w:szCs w:val="24"/>
                <w:lang w:eastAsia="ru-RU"/>
              </w:rPr>
            </w:pPr>
            <w:r w:rsidRPr="00E60FE6">
              <w:rPr>
                <w:sz w:val="24"/>
                <w:szCs w:val="24"/>
              </w:rPr>
              <w:t>Общая жесткость, мг-</w:t>
            </w:r>
            <w:proofErr w:type="spellStart"/>
            <w:r w:rsidRPr="00E60FE6">
              <w:rPr>
                <w:sz w:val="24"/>
                <w:szCs w:val="24"/>
              </w:rPr>
              <w:t>экв</w:t>
            </w:r>
            <w:proofErr w:type="spellEnd"/>
            <w:r w:rsidRPr="00E60FE6">
              <w:rPr>
                <w:sz w:val="24"/>
                <w:szCs w:val="24"/>
              </w:rPr>
              <w:t>/л</w:t>
            </w:r>
            <w:r w:rsidRPr="00FA38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DE60DD" w:rsidRPr="00E60FE6" w:rsidRDefault="00DE60DD" w:rsidP="00E60FE6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1,5-5</w:t>
            </w:r>
          </w:p>
        </w:tc>
      </w:tr>
      <w:tr w:rsidR="00DE60DD" w:rsidRPr="00FA3877" w:rsidTr="00DE60DD">
        <w:trPr>
          <w:trHeight w:val="20"/>
        </w:trPr>
        <w:tc>
          <w:tcPr>
            <w:tcW w:w="286" w:type="pct"/>
            <w:vMerge/>
            <w:shd w:val="clear" w:color="auto" w:fill="auto"/>
            <w:vAlign w:val="bottom"/>
          </w:tcPr>
          <w:p w:rsidR="00DE60DD" w:rsidRPr="00FA3877" w:rsidRDefault="00DE60DD" w:rsidP="00E60FE6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85" w:type="pct"/>
            <w:vMerge/>
            <w:shd w:val="clear" w:color="auto" w:fill="auto"/>
            <w:vAlign w:val="center"/>
          </w:tcPr>
          <w:p w:rsidR="00DE60DD" w:rsidRPr="00FA3877" w:rsidRDefault="00DE60DD" w:rsidP="00E60FE6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DE60DD" w:rsidRPr="00FA3877" w:rsidRDefault="00DE60DD" w:rsidP="00E60FE6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60FE6">
              <w:rPr>
                <w:sz w:val="24"/>
                <w:szCs w:val="24"/>
              </w:rPr>
              <w:t>Содержание анионов и катионов не более:</w:t>
            </w:r>
            <w:r w:rsidRPr="00FA38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DE60DD" w:rsidRPr="00FE31C3" w:rsidRDefault="00DE60DD" w:rsidP="00E60FE6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60DD" w:rsidRPr="00FA3877" w:rsidTr="00DE60DD">
        <w:trPr>
          <w:trHeight w:val="20"/>
        </w:trPr>
        <w:tc>
          <w:tcPr>
            <w:tcW w:w="286" w:type="pct"/>
            <w:vMerge/>
            <w:shd w:val="clear" w:color="auto" w:fill="auto"/>
            <w:vAlign w:val="bottom"/>
          </w:tcPr>
          <w:p w:rsidR="00DE60DD" w:rsidRPr="00FE31C3" w:rsidRDefault="00DE60DD" w:rsidP="00E60FE6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vMerge/>
            <w:shd w:val="clear" w:color="auto" w:fill="auto"/>
            <w:vAlign w:val="center"/>
          </w:tcPr>
          <w:p w:rsidR="00DE60DD" w:rsidRPr="00FA3877" w:rsidRDefault="00DE60DD" w:rsidP="00E60FE6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DE60DD" w:rsidRPr="00E60FE6" w:rsidRDefault="00DE60DD" w:rsidP="00E60FE6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Натрий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мг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/л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DE60DD" w:rsidRPr="00FA3877" w:rsidRDefault="00DE60DD" w:rsidP="00E60FE6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Не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более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30</w:t>
            </w:r>
          </w:p>
        </w:tc>
      </w:tr>
      <w:tr w:rsidR="00DE60DD" w:rsidRPr="00FA3877" w:rsidTr="00DE60DD">
        <w:trPr>
          <w:trHeight w:val="20"/>
        </w:trPr>
        <w:tc>
          <w:tcPr>
            <w:tcW w:w="286" w:type="pct"/>
            <w:vMerge/>
            <w:shd w:val="clear" w:color="auto" w:fill="auto"/>
            <w:vAlign w:val="bottom"/>
          </w:tcPr>
          <w:p w:rsidR="00DE60DD" w:rsidRPr="00FA3877" w:rsidRDefault="00DE60DD" w:rsidP="00E60FE6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85" w:type="pct"/>
            <w:vMerge/>
            <w:shd w:val="clear" w:color="auto" w:fill="auto"/>
            <w:vAlign w:val="center"/>
          </w:tcPr>
          <w:p w:rsidR="00DE60DD" w:rsidRPr="00FA3877" w:rsidRDefault="00DE60DD" w:rsidP="00E60FE6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DE60DD" w:rsidRPr="00E60FE6" w:rsidRDefault="00DE60DD" w:rsidP="00E60FE6">
            <w:pPr>
              <w:tabs>
                <w:tab w:val="left" w:pos="426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Калий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мг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/л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DE60DD" w:rsidRPr="00FA3877" w:rsidRDefault="00DE60DD" w:rsidP="00E60FE6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Не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более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20</w:t>
            </w:r>
          </w:p>
        </w:tc>
      </w:tr>
      <w:tr w:rsidR="00DE60DD" w:rsidRPr="00FA3877" w:rsidTr="00DE60DD">
        <w:trPr>
          <w:trHeight w:val="20"/>
        </w:trPr>
        <w:tc>
          <w:tcPr>
            <w:tcW w:w="286" w:type="pct"/>
            <w:vMerge/>
            <w:shd w:val="clear" w:color="auto" w:fill="auto"/>
            <w:vAlign w:val="bottom"/>
          </w:tcPr>
          <w:p w:rsidR="00DE60DD" w:rsidRPr="00FA3877" w:rsidRDefault="00DE60DD" w:rsidP="00E60FE6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85" w:type="pct"/>
            <w:vMerge/>
            <w:shd w:val="clear" w:color="auto" w:fill="auto"/>
            <w:vAlign w:val="center"/>
          </w:tcPr>
          <w:p w:rsidR="00DE60DD" w:rsidRPr="00FA3877" w:rsidRDefault="00DE60DD" w:rsidP="00E60FE6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DE60DD" w:rsidRPr="00E60FE6" w:rsidRDefault="00DE60DD" w:rsidP="00E60FE6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Кальций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мг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/л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DE60DD" w:rsidRPr="00FA3877" w:rsidRDefault="00DE60DD" w:rsidP="00E60FE6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color w:val="1E242B"/>
                <w:sz w:val="24"/>
                <w:szCs w:val="24"/>
                <w:lang w:val="en-US" w:eastAsia="ru-RU"/>
              </w:rPr>
              <w:t>20-50</w:t>
            </w:r>
          </w:p>
        </w:tc>
      </w:tr>
      <w:tr w:rsidR="00DE60DD" w:rsidRPr="00FA3877" w:rsidTr="00DE60DD">
        <w:trPr>
          <w:trHeight w:val="20"/>
        </w:trPr>
        <w:tc>
          <w:tcPr>
            <w:tcW w:w="286" w:type="pct"/>
            <w:vMerge/>
            <w:shd w:val="clear" w:color="auto" w:fill="auto"/>
            <w:vAlign w:val="bottom"/>
          </w:tcPr>
          <w:p w:rsidR="00DE60DD" w:rsidRPr="00FA3877" w:rsidRDefault="00DE60DD" w:rsidP="00E60FE6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85" w:type="pct"/>
            <w:vMerge/>
            <w:shd w:val="clear" w:color="auto" w:fill="auto"/>
            <w:vAlign w:val="center"/>
          </w:tcPr>
          <w:p w:rsidR="00DE60DD" w:rsidRPr="00FA3877" w:rsidRDefault="00DE60DD" w:rsidP="00E60FE6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DE60DD" w:rsidRPr="00E60FE6" w:rsidRDefault="00DE60DD" w:rsidP="00E60FE6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Магний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мг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/л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DE60DD" w:rsidRPr="00FA3877" w:rsidRDefault="00DE60DD" w:rsidP="00E60FE6">
            <w:pPr>
              <w:widowControl/>
              <w:autoSpaceDE/>
              <w:autoSpaceDN/>
              <w:jc w:val="center"/>
              <w:rPr>
                <w:color w:val="1E242B"/>
                <w:sz w:val="24"/>
                <w:szCs w:val="24"/>
                <w:lang w:val="en-US" w:eastAsia="ru-RU"/>
              </w:rPr>
            </w:pPr>
            <w:r>
              <w:rPr>
                <w:color w:val="1E242B"/>
                <w:sz w:val="24"/>
                <w:szCs w:val="24"/>
                <w:lang w:val="en-US" w:eastAsia="ru-RU"/>
              </w:rPr>
              <w:t>4-15</w:t>
            </w:r>
          </w:p>
        </w:tc>
      </w:tr>
      <w:tr w:rsidR="00DE60DD" w:rsidRPr="00FA3877" w:rsidTr="00DE60DD">
        <w:trPr>
          <w:trHeight w:val="762"/>
        </w:trPr>
        <w:tc>
          <w:tcPr>
            <w:tcW w:w="286" w:type="pct"/>
            <w:vMerge/>
            <w:shd w:val="clear" w:color="auto" w:fill="auto"/>
            <w:vAlign w:val="bottom"/>
          </w:tcPr>
          <w:p w:rsidR="00DE60DD" w:rsidRPr="00FA3877" w:rsidRDefault="00DE60DD" w:rsidP="00E60FE6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85" w:type="pct"/>
            <w:vMerge/>
            <w:shd w:val="clear" w:color="auto" w:fill="auto"/>
            <w:vAlign w:val="center"/>
          </w:tcPr>
          <w:p w:rsidR="00DE60DD" w:rsidRPr="00FA3877" w:rsidRDefault="00DE60DD" w:rsidP="00E60FE6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DE60DD" w:rsidRPr="00E60FE6" w:rsidRDefault="00DE60DD" w:rsidP="00E60FE6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/>
              </w:rPr>
              <w:t>Гидрокарбонаты</w:t>
            </w:r>
            <w:proofErr w:type="spellEnd"/>
          </w:p>
        </w:tc>
        <w:tc>
          <w:tcPr>
            <w:tcW w:w="1825" w:type="pct"/>
            <w:shd w:val="clear" w:color="auto" w:fill="auto"/>
            <w:vAlign w:val="center"/>
          </w:tcPr>
          <w:p w:rsidR="00DE60DD" w:rsidRPr="00FA3877" w:rsidRDefault="00DE60DD" w:rsidP="00E60FE6">
            <w:pPr>
              <w:widowControl/>
              <w:autoSpaceDE/>
              <w:autoSpaceDN/>
              <w:jc w:val="center"/>
              <w:rPr>
                <w:color w:val="1E242B"/>
                <w:sz w:val="24"/>
                <w:szCs w:val="24"/>
                <w:lang w:val="en-US" w:eastAsia="ru-RU"/>
              </w:rPr>
            </w:pPr>
            <w:r>
              <w:rPr>
                <w:color w:val="1E242B"/>
                <w:sz w:val="24"/>
                <w:szCs w:val="24"/>
                <w:lang w:val="en-US" w:eastAsia="ru-RU"/>
              </w:rPr>
              <w:t>75-200</w:t>
            </w:r>
          </w:p>
        </w:tc>
      </w:tr>
      <w:tr w:rsidR="00DE60DD" w:rsidRPr="00FA3877" w:rsidTr="00DE60DD">
        <w:trPr>
          <w:trHeight w:val="901"/>
        </w:trPr>
        <w:tc>
          <w:tcPr>
            <w:tcW w:w="286" w:type="pct"/>
            <w:vAlign w:val="center"/>
          </w:tcPr>
          <w:p w:rsidR="00DE60DD" w:rsidRPr="00FA3877" w:rsidRDefault="00DE60DD" w:rsidP="00E60FE6">
            <w:pPr>
              <w:pStyle w:val="a5"/>
              <w:spacing w:before="60" w:after="60" w:line="240" w:lineRule="auto"/>
              <w:ind w:left="22" w:firstLine="0"/>
              <w:contextualSpacing/>
              <w:rPr>
                <w:b/>
                <w:sz w:val="24"/>
                <w:szCs w:val="24"/>
                <w:lang w:val="en-US"/>
              </w:rPr>
            </w:pPr>
            <w:r w:rsidRPr="00FA3877">
              <w:rPr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4714" w:type="pct"/>
            <w:gridSpan w:val="3"/>
            <w:shd w:val="clear" w:color="auto" w:fill="auto"/>
            <w:vAlign w:val="center"/>
          </w:tcPr>
          <w:p w:rsidR="00DE60DD" w:rsidRPr="00FA3877" w:rsidRDefault="00DE60DD" w:rsidP="00E60FE6">
            <w:pPr>
              <w:rPr>
                <w:b/>
                <w:color w:val="000000" w:themeColor="text1"/>
                <w:sz w:val="24"/>
                <w:szCs w:val="24"/>
              </w:rPr>
            </w:pPr>
            <w:r w:rsidRPr="00FA3877">
              <w:rPr>
                <w:b/>
                <w:color w:val="000000" w:themeColor="text1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DE60DD" w:rsidRPr="00FA3877" w:rsidTr="00DE60DD">
        <w:trPr>
          <w:trHeight w:val="683"/>
        </w:trPr>
        <w:tc>
          <w:tcPr>
            <w:tcW w:w="286" w:type="pct"/>
            <w:vAlign w:val="center"/>
          </w:tcPr>
          <w:p w:rsidR="00DE60DD" w:rsidRPr="00FA3877" w:rsidRDefault="00DE60DD" w:rsidP="00E60FE6">
            <w:pPr>
              <w:pStyle w:val="a5"/>
              <w:spacing w:before="60" w:after="60" w:line="240" w:lineRule="auto"/>
              <w:ind w:left="22" w:firstLine="0"/>
              <w:contextualSpacing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 xml:space="preserve"> 2.1.</w:t>
            </w:r>
          </w:p>
        </w:tc>
        <w:tc>
          <w:tcPr>
            <w:tcW w:w="1285" w:type="pct"/>
            <w:vAlign w:val="center"/>
          </w:tcPr>
          <w:p w:rsidR="00DE60DD" w:rsidRPr="00FA3877" w:rsidRDefault="00DE60DD" w:rsidP="00E60FE6">
            <w:pPr>
              <w:spacing w:before="60"/>
              <w:jc w:val="both"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429" w:type="pct"/>
            <w:gridSpan w:val="2"/>
            <w:vAlign w:val="center"/>
          </w:tcPr>
          <w:p w:rsidR="00DE60DD" w:rsidRDefault="00DE60DD" w:rsidP="00E60FE6">
            <w:pPr>
              <w:pStyle w:val="a3"/>
              <w:tabs>
                <w:tab w:val="left" w:pos="0"/>
              </w:tabs>
              <w:spacing w:before="11"/>
              <w:jc w:val="both"/>
            </w:pPr>
            <w:r w:rsidRPr="00FA3877">
              <w:t xml:space="preserve">Доставка включена в стоимость продукции и производится на склад покупателя по адресу: </w:t>
            </w:r>
          </w:p>
          <w:p w:rsidR="00DE60DD" w:rsidRPr="00684B3C" w:rsidRDefault="00DE60DD" w:rsidP="007524A9">
            <w:pPr>
              <w:rPr>
                <w:bCs/>
                <w:sz w:val="24"/>
                <w:szCs w:val="24"/>
              </w:rPr>
            </w:pPr>
            <w:r w:rsidRPr="00684B3C">
              <w:rPr>
                <w:bCs/>
                <w:sz w:val="24"/>
                <w:szCs w:val="24"/>
              </w:rPr>
              <w:t xml:space="preserve">Чувашская Республика, г. Новочебоксарск, ул. Набережная, </w:t>
            </w:r>
            <w:proofErr w:type="spellStart"/>
            <w:r w:rsidRPr="00684B3C">
              <w:rPr>
                <w:bCs/>
                <w:sz w:val="24"/>
                <w:szCs w:val="24"/>
              </w:rPr>
              <w:t>влд</w:t>
            </w:r>
            <w:proofErr w:type="spellEnd"/>
            <w:r w:rsidRPr="00684B3C">
              <w:rPr>
                <w:bCs/>
                <w:sz w:val="24"/>
                <w:szCs w:val="24"/>
              </w:rPr>
              <w:t>. 34. (правый берег</w:t>
            </w:r>
            <w:r w:rsidRPr="007524A9">
              <w:rPr>
                <w:bCs/>
                <w:sz w:val="24"/>
                <w:szCs w:val="24"/>
              </w:rPr>
              <w:t>, цех ТиГМО</w:t>
            </w:r>
            <w:r w:rsidRPr="00684B3C">
              <w:rPr>
                <w:bCs/>
                <w:sz w:val="24"/>
                <w:szCs w:val="24"/>
              </w:rPr>
              <w:t>).</w:t>
            </w:r>
          </w:p>
          <w:p w:rsidR="00DE60DD" w:rsidRDefault="00DE60DD" w:rsidP="007524A9">
            <w:pPr>
              <w:rPr>
                <w:bCs/>
                <w:sz w:val="24"/>
                <w:szCs w:val="24"/>
              </w:rPr>
            </w:pPr>
            <w:r w:rsidRPr="00684B3C">
              <w:rPr>
                <w:bCs/>
                <w:sz w:val="24"/>
                <w:szCs w:val="24"/>
              </w:rPr>
              <w:t>Чувашская Республика, г. Новочебоксарск, ул. Набе</w:t>
            </w:r>
            <w:r>
              <w:rPr>
                <w:bCs/>
                <w:sz w:val="24"/>
                <w:szCs w:val="24"/>
              </w:rPr>
              <w:t xml:space="preserve">режная, </w:t>
            </w:r>
            <w:proofErr w:type="spellStart"/>
            <w:r>
              <w:rPr>
                <w:bCs/>
                <w:sz w:val="24"/>
                <w:szCs w:val="24"/>
              </w:rPr>
              <w:t>влд</w:t>
            </w:r>
            <w:proofErr w:type="spellEnd"/>
            <w:r>
              <w:rPr>
                <w:bCs/>
                <w:sz w:val="24"/>
                <w:szCs w:val="24"/>
              </w:rPr>
              <w:t>. 34. (левый берег</w:t>
            </w:r>
            <w:r w:rsidRPr="007524A9">
              <w:rPr>
                <w:bCs/>
                <w:sz w:val="24"/>
                <w:szCs w:val="24"/>
              </w:rPr>
              <w:t>, база МТО</w:t>
            </w:r>
            <w:r>
              <w:rPr>
                <w:bCs/>
                <w:sz w:val="24"/>
                <w:szCs w:val="24"/>
              </w:rPr>
              <w:t>)</w:t>
            </w:r>
          </w:p>
          <w:p w:rsidR="00DE60DD" w:rsidRPr="00684B3C" w:rsidRDefault="00DE60DD" w:rsidP="007524A9">
            <w:pPr>
              <w:rPr>
                <w:bCs/>
                <w:sz w:val="24"/>
                <w:szCs w:val="24"/>
              </w:rPr>
            </w:pPr>
            <w:r w:rsidRPr="00684B3C">
              <w:rPr>
                <w:bCs/>
                <w:sz w:val="24"/>
                <w:szCs w:val="24"/>
              </w:rPr>
              <w:t xml:space="preserve"> Чувашская Республика, г. Новочебоксарск, ул. Набережная, д.</w:t>
            </w:r>
            <w:r w:rsidRPr="00340065">
              <w:rPr>
                <w:b/>
                <w:bCs/>
                <w:sz w:val="24"/>
                <w:szCs w:val="24"/>
              </w:rPr>
              <w:t xml:space="preserve"> </w:t>
            </w:r>
            <w:r w:rsidRPr="00684B3C">
              <w:rPr>
                <w:bCs/>
                <w:sz w:val="24"/>
                <w:szCs w:val="24"/>
              </w:rPr>
              <w:t>44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11305">
              <w:rPr>
                <w:bCs/>
                <w:sz w:val="24"/>
                <w:szCs w:val="24"/>
              </w:rPr>
              <w:t>(ОРУ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50</w:t>
            </w:r>
            <w:r w:rsidRPr="00911305">
              <w:rPr>
                <w:bCs/>
                <w:sz w:val="24"/>
                <w:szCs w:val="24"/>
              </w:rPr>
              <w:t>0/220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кВ</w:t>
            </w:r>
            <w:proofErr w:type="spellEnd"/>
            <w:r w:rsidRPr="00911305">
              <w:rPr>
                <w:bCs/>
                <w:sz w:val="24"/>
                <w:szCs w:val="24"/>
              </w:rPr>
              <w:t>)</w:t>
            </w:r>
          </w:p>
          <w:p w:rsidR="00DE60DD" w:rsidRPr="00FA3877" w:rsidRDefault="00DE60DD" w:rsidP="00932ADC">
            <w:pPr>
              <w:rPr>
                <w:b/>
              </w:rPr>
            </w:pPr>
          </w:p>
        </w:tc>
      </w:tr>
      <w:tr w:rsidR="00DE60DD" w:rsidRPr="00FA3877" w:rsidTr="00DE60DD">
        <w:trPr>
          <w:trHeight w:val="1583"/>
        </w:trPr>
        <w:tc>
          <w:tcPr>
            <w:tcW w:w="286" w:type="pct"/>
            <w:vAlign w:val="center"/>
          </w:tcPr>
          <w:p w:rsidR="00DE60DD" w:rsidRPr="00FA3877" w:rsidRDefault="00DE60DD" w:rsidP="00E60FE6">
            <w:pPr>
              <w:pStyle w:val="a5"/>
              <w:spacing w:before="60" w:after="60" w:line="240" w:lineRule="auto"/>
              <w:ind w:left="22"/>
              <w:contextualSpacing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>2,.    2.2</w:t>
            </w:r>
          </w:p>
        </w:tc>
        <w:tc>
          <w:tcPr>
            <w:tcW w:w="1285" w:type="pct"/>
            <w:vAlign w:val="center"/>
          </w:tcPr>
          <w:p w:rsidR="00DE60DD" w:rsidRPr="00FA3877" w:rsidRDefault="00DE60DD" w:rsidP="00E60FE6">
            <w:pPr>
              <w:spacing w:before="60"/>
              <w:jc w:val="both"/>
              <w:rPr>
                <w:sz w:val="24"/>
                <w:szCs w:val="24"/>
              </w:rPr>
            </w:pPr>
            <w:r w:rsidRPr="00553B7F">
              <w:rPr>
                <w:sz w:val="24"/>
                <w:szCs w:val="24"/>
              </w:rPr>
              <w:t>Условия приемки</w:t>
            </w:r>
          </w:p>
        </w:tc>
        <w:tc>
          <w:tcPr>
            <w:tcW w:w="3429" w:type="pct"/>
            <w:gridSpan w:val="2"/>
            <w:vAlign w:val="center"/>
          </w:tcPr>
          <w:p w:rsidR="00DE60DD" w:rsidRPr="00553B7F" w:rsidRDefault="00DE60DD" w:rsidP="00E60FE6">
            <w:pPr>
              <w:pStyle w:val="a3"/>
              <w:tabs>
                <w:tab w:val="left" w:pos="0"/>
              </w:tabs>
              <w:spacing w:before="11"/>
              <w:jc w:val="both"/>
            </w:pPr>
            <w:r w:rsidRPr="00FA3877">
              <w:t>Приемка товара производиться с понедельника по пятницу</w:t>
            </w:r>
            <w:r w:rsidRPr="00553B7F">
              <w:t xml:space="preserve"> на складе покупателя.</w:t>
            </w:r>
          </w:p>
        </w:tc>
      </w:tr>
      <w:tr w:rsidR="00DE60DD" w:rsidRPr="00FA3877" w:rsidTr="00DE60DD">
        <w:trPr>
          <w:trHeight w:val="270"/>
        </w:trPr>
        <w:tc>
          <w:tcPr>
            <w:tcW w:w="286" w:type="pct"/>
            <w:vAlign w:val="center"/>
          </w:tcPr>
          <w:p w:rsidR="00DE60DD" w:rsidRPr="00FA3877" w:rsidRDefault="00DE60DD" w:rsidP="00E60FE6">
            <w:pPr>
              <w:pStyle w:val="a5"/>
              <w:spacing w:before="60" w:after="60" w:line="240" w:lineRule="auto"/>
              <w:ind w:left="22"/>
              <w:contextualSpacing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>2,    2.3</w:t>
            </w:r>
          </w:p>
        </w:tc>
        <w:tc>
          <w:tcPr>
            <w:tcW w:w="1285" w:type="pct"/>
            <w:vAlign w:val="center"/>
          </w:tcPr>
          <w:p w:rsidR="00DE60DD" w:rsidRPr="00FA3877" w:rsidRDefault="00DE60DD" w:rsidP="00E60FE6">
            <w:pPr>
              <w:spacing w:before="60"/>
              <w:jc w:val="both"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3429" w:type="pct"/>
            <w:gridSpan w:val="2"/>
            <w:vAlign w:val="center"/>
          </w:tcPr>
          <w:p w:rsidR="00DE60DD" w:rsidRPr="00FA3877" w:rsidRDefault="00DE60DD" w:rsidP="00E60FE6">
            <w:pPr>
              <w:pStyle w:val="a3"/>
              <w:tabs>
                <w:tab w:val="left" w:pos="0"/>
              </w:tabs>
              <w:spacing w:before="11"/>
              <w:jc w:val="both"/>
            </w:pPr>
            <w:r w:rsidRPr="00FA3877">
              <w:t>Продукция должна поставляться в пригодной для транспортировки упаковке, которая может защитить его от воздействия</w:t>
            </w:r>
            <w:r>
              <w:t xml:space="preserve"> внешних условий, таких как </w:t>
            </w:r>
            <w:r w:rsidRPr="00FA3877">
              <w:t>п</w:t>
            </w:r>
            <w:r>
              <w:t xml:space="preserve">ыль и т.п. </w:t>
            </w:r>
            <w:r w:rsidRPr="00FA3877">
              <w:t>Упаковка должна обеспечивать полную сохранность продукции на весь срок его трансп</w:t>
            </w:r>
            <w:r>
              <w:t>ортировки с учетом перегрузок и</w:t>
            </w:r>
            <w:r w:rsidRPr="00FA3877">
              <w:t xml:space="preserve"> хранения.</w:t>
            </w:r>
          </w:p>
        </w:tc>
      </w:tr>
      <w:tr w:rsidR="00DE60DD" w:rsidRPr="00FA3877" w:rsidTr="00DE60DD">
        <w:trPr>
          <w:trHeight w:val="360"/>
        </w:trPr>
        <w:tc>
          <w:tcPr>
            <w:tcW w:w="286" w:type="pct"/>
            <w:vAlign w:val="center"/>
          </w:tcPr>
          <w:p w:rsidR="00DE60DD" w:rsidRPr="00FA3877" w:rsidRDefault="00DE60DD" w:rsidP="00E60FE6">
            <w:pPr>
              <w:spacing w:before="60" w:after="6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A3877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4714" w:type="pct"/>
            <w:gridSpan w:val="3"/>
            <w:vAlign w:val="center"/>
          </w:tcPr>
          <w:p w:rsidR="00DE60DD" w:rsidRPr="00FA3877" w:rsidRDefault="00DE60DD" w:rsidP="00E60FE6">
            <w:pPr>
              <w:spacing w:before="60"/>
              <w:rPr>
                <w:b/>
                <w:sz w:val="24"/>
                <w:szCs w:val="24"/>
              </w:rPr>
            </w:pPr>
            <w:r w:rsidRPr="00FA3877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DE60DD" w:rsidRPr="00FA3877" w:rsidTr="00DE60DD">
        <w:tc>
          <w:tcPr>
            <w:tcW w:w="286" w:type="pct"/>
            <w:vAlign w:val="center"/>
          </w:tcPr>
          <w:p w:rsidR="00DE60DD" w:rsidRPr="00FA3877" w:rsidRDefault="00DE60DD" w:rsidP="00E60FE6">
            <w:pPr>
              <w:spacing w:before="60" w:after="60"/>
              <w:contextualSpacing/>
              <w:rPr>
                <w:sz w:val="24"/>
                <w:szCs w:val="24"/>
                <w:lang w:val="en-US"/>
              </w:rPr>
            </w:pPr>
            <w:r w:rsidRPr="00FA3877"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1285" w:type="pct"/>
          </w:tcPr>
          <w:p w:rsidR="00DE60DD" w:rsidRPr="00FA3877" w:rsidRDefault="00DE60DD" w:rsidP="00E60FE6">
            <w:pPr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3429" w:type="pct"/>
            <w:gridSpan w:val="2"/>
            <w:vAlign w:val="center"/>
          </w:tcPr>
          <w:p w:rsidR="00DE60DD" w:rsidRPr="00FA3877" w:rsidRDefault="00DE60DD" w:rsidP="00E60FE6">
            <w:pPr>
              <w:jc w:val="both"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>Поставщик обязан установить на прод</w:t>
            </w:r>
            <w:r>
              <w:rPr>
                <w:sz w:val="24"/>
                <w:szCs w:val="24"/>
              </w:rPr>
              <w:t xml:space="preserve">укцию гарантийный срок не менее 90 суток </w:t>
            </w:r>
            <w:r w:rsidRPr="00FA3877">
              <w:rPr>
                <w:sz w:val="24"/>
                <w:szCs w:val="24"/>
              </w:rPr>
              <w:t>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:rsidR="00DE60DD" w:rsidRPr="00FA3877" w:rsidRDefault="00DE60DD" w:rsidP="00E60FE6">
            <w:pPr>
              <w:jc w:val="both"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lastRenderedPageBreak/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 w:rsidR="00DE60DD" w:rsidRPr="00FA3877" w:rsidTr="00DE60DD"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DE60DD" w:rsidRPr="00FA3877" w:rsidRDefault="00DE60DD" w:rsidP="00E60FE6">
            <w:pPr>
              <w:spacing w:before="60" w:after="6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A3877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714" w:type="pct"/>
            <w:gridSpan w:val="3"/>
            <w:tcBorders>
              <w:bottom w:val="single" w:sz="4" w:space="0" w:color="auto"/>
            </w:tcBorders>
            <w:vAlign w:val="center"/>
          </w:tcPr>
          <w:p w:rsidR="00DE60DD" w:rsidRPr="00FA3877" w:rsidRDefault="00DE60DD" w:rsidP="00E60FE6">
            <w:pPr>
              <w:spacing w:before="60" w:after="60"/>
              <w:rPr>
                <w:b/>
                <w:sz w:val="24"/>
                <w:szCs w:val="24"/>
              </w:rPr>
            </w:pPr>
            <w:r w:rsidRPr="00FA3877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DE60DD" w:rsidRPr="00FA3877" w:rsidTr="00DE60DD">
        <w:trPr>
          <w:trHeight w:val="31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DD" w:rsidRPr="00FA3877" w:rsidRDefault="00DE60DD" w:rsidP="00E60FE6">
            <w:pPr>
              <w:spacing w:before="60" w:after="60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DD" w:rsidRPr="00FA3877" w:rsidRDefault="00DE60DD" w:rsidP="00E60FE6">
            <w:pPr>
              <w:jc w:val="center"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 xml:space="preserve">Сертификат </w:t>
            </w:r>
          </w:p>
        </w:tc>
        <w:tc>
          <w:tcPr>
            <w:tcW w:w="3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0DD" w:rsidRPr="00FA3877" w:rsidRDefault="00DE60DD" w:rsidP="00E60FE6">
            <w:pPr>
              <w:jc w:val="center"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>1 шт.</w:t>
            </w:r>
          </w:p>
        </w:tc>
      </w:tr>
      <w:tr w:rsidR="00DE60DD" w:rsidRPr="00FA3877" w:rsidTr="00DE60DD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DD" w:rsidRPr="00FA3877" w:rsidRDefault="00DE60DD" w:rsidP="00E60FE6">
            <w:pPr>
              <w:spacing w:before="60" w:after="60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4.2</w:t>
            </w:r>
          </w:p>
        </w:tc>
        <w:tc>
          <w:tcPr>
            <w:tcW w:w="4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DD" w:rsidRPr="00FA3877" w:rsidRDefault="00DE60DD" w:rsidP="00E60FE6">
            <w:pPr>
              <w:jc w:val="both"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продукции.</w:t>
            </w:r>
          </w:p>
        </w:tc>
      </w:tr>
      <w:tr w:rsidR="00DE60DD" w:rsidRPr="00FA3877" w:rsidTr="00DE60DD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DD" w:rsidRPr="00FA3877" w:rsidRDefault="00DE60DD" w:rsidP="00E60FE6">
            <w:pPr>
              <w:pStyle w:val="a5"/>
              <w:spacing w:line="240" w:lineRule="auto"/>
              <w:ind w:left="22" w:firstLine="0"/>
              <w:contextualSpacing/>
              <w:rPr>
                <w:b/>
                <w:sz w:val="24"/>
                <w:szCs w:val="24"/>
                <w:lang w:val="en-US"/>
              </w:rPr>
            </w:pPr>
            <w:r w:rsidRPr="00FA3877">
              <w:rPr>
                <w:b/>
                <w:sz w:val="24"/>
                <w:szCs w:val="24"/>
              </w:rPr>
              <w:t xml:space="preserve"> </w:t>
            </w:r>
            <w:r w:rsidRPr="00FA3877">
              <w:rPr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4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DD" w:rsidRPr="00FA3877" w:rsidRDefault="00DE60DD" w:rsidP="00E60FE6">
            <w:pPr>
              <w:rPr>
                <w:b/>
                <w:sz w:val="24"/>
                <w:szCs w:val="24"/>
              </w:rPr>
            </w:pPr>
            <w:r w:rsidRPr="00FA3877">
              <w:rPr>
                <w:b/>
                <w:sz w:val="24"/>
                <w:szCs w:val="24"/>
              </w:rPr>
              <w:t>Прочие (дополнительные требования к продукции)</w:t>
            </w:r>
          </w:p>
        </w:tc>
      </w:tr>
      <w:tr w:rsidR="00DE60DD" w:rsidRPr="00FA3877" w:rsidTr="00DE60DD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DD" w:rsidRPr="00FA3877" w:rsidRDefault="00DE60DD" w:rsidP="00E60FE6">
            <w:pPr>
              <w:pStyle w:val="a5"/>
              <w:spacing w:before="60" w:after="60" w:line="240" w:lineRule="auto"/>
              <w:ind w:left="22" w:firstLine="0"/>
              <w:contextualSpacing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>5.1.</w:t>
            </w:r>
          </w:p>
        </w:tc>
        <w:tc>
          <w:tcPr>
            <w:tcW w:w="4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DD" w:rsidRPr="00FA3877" w:rsidRDefault="00DE60DD" w:rsidP="00E60FE6">
            <w:pPr>
              <w:jc w:val="both"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>Продукция должна быть новой, не бывшей в употреблении, не должна быт</w:t>
            </w:r>
            <w:r w:rsidR="00041504">
              <w:rPr>
                <w:sz w:val="24"/>
                <w:szCs w:val="24"/>
              </w:rPr>
              <w:t>ь восстановленной, не ранее 2026</w:t>
            </w:r>
            <w:r w:rsidRPr="00FA3877">
              <w:rPr>
                <w:sz w:val="24"/>
                <w:szCs w:val="24"/>
              </w:rPr>
              <w:t xml:space="preserve"> года выпуска.</w:t>
            </w:r>
          </w:p>
        </w:tc>
      </w:tr>
      <w:tr w:rsidR="00DE60DD" w:rsidRPr="00FA3877" w:rsidTr="00DE60DD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DD" w:rsidRPr="00FA3877" w:rsidRDefault="00DE60DD" w:rsidP="00E60FE6">
            <w:pPr>
              <w:pStyle w:val="a5"/>
              <w:spacing w:before="60" w:after="60" w:line="240" w:lineRule="auto"/>
              <w:ind w:left="22" w:firstLine="0"/>
              <w:contextualSpacing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>5.2.</w:t>
            </w:r>
          </w:p>
        </w:tc>
        <w:tc>
          <w:tcPr>
            <w:tcW w:w="4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DD" w:rsidRPr="00FA3877" w:rsidRDefault="00DE60DD" w:rsidP="00E60FE6">
            <w:pPr>
              <w:jc w:val="both"/>
              <w:rPr>
                <w:sz w:val="24"/>
                <w:szCs w:val="24"/>
              </w:rPr>
            </w:pPr>
            <w:r w:rsidRPr="00FA3877">
              <w:rPr>
                <w:sz w:val="24"/>
                <w:szCs w:val="24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  <w:p w:rsidR="00DE60DD" w:rsidRPr="00FA3877" w:rsidRDefault="00DE60DD" w:rsidP="00E60F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Поставщика</w:t>
            </w:r>
            <w:r w:rsidRPr="00FA3877">
              <w:rPr>
                <w:sz w:val="24"/>
                <w:szCs w:val="24"/>
              </w:rPr>
              <w:t xml:space="preserve"> должна быть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установленных нормативными регламентами и законодательством Российской Федерации. В случае наличия особенностей производства продукции, особенности технических параметров продукции или отступления от стандартов Поставщик обязан согласовывать это с Покупателем.</w:t>
            </w:r>
          </w:p>
        </w:tc>
      </w:tr>
    </w:tbl>
    <w:p w:rsidR="00911305" w:rsidRDefault="00911305" w:rsidP="005D2764">
      <w:pPr>
        <w:pStyle w:val="1"/>
        <w:ind w:firstLine="567"/>
        <w:jc w:val="left"/>
        <w:rPr>
          <w:i/>
          <w:sz w:val="24"/>
          <w:szCs w:val="24"/>
        </w:rPr>
      </w:pPr>
      <w:bookmarkStart w:id="33" w:name="_Toc126680216"/>
    </w:p>
    <w:p w:rsidR="0032764A" w:rsidRPr="00FA3877" w:rsidRDefault="00911305" w:rsidP="005D2764">
      <w:pPr>
        <w:pStyle w:val="1"/>
        <w:ind w:firstLine="567"/>
        <w:jc w:val="left"/>
        <w:rPr>
          <w:b/>
          <w:sz w:val="24"/>
          <w:szCs w:val="24"/>
        </w:rPr>
      </w:pPr>
      <w:r w:rsidRPr="00FA3877">
        <w:rPr>
          <w:b/>
          <w:sz w:val="24"/>
          <w:szCs w:val="24"/>
        </w:rPr>
        <w:t xml:space="preserve"> </w:t>
      </w:r>
      <w:r w:rsidR="0032764A" w:rsidRPr="00FA3877">
        <w:rPr>
          <w:b/>
          <w:sz w:val="24"/>
          <w:szCs w:val="24"/>
        </w:rPr>
        <w:t>3. Требования к документации по ценообразованию на этапе закупки.</w:t>
      </w:r>
      <w:bookmarkEnd w:id="33"/>
    </w:p>
    <w:p w:rsidR="001F4CC9" w:rsidRDefault="0032764A" w:rsidP="001F4CC9">
      <w:pPr>
        <w:tabs>
          <w:tab w:val="left" w:pos="426"/>
        </w:tabs>
        <w:ind w:firstLine="567"/>
        <w:jc w:val="both"/>
        <w:rPr>
          <w:rFonts w:eastAsia="Calibri"/>
          <w:sz w:val="24"/>
          <w:szCs w:val="24"/>
          <w:lang w:eastAsia="x-none"/>
        </w:rPr>
      </w:pPr>
      <w:r w:rsidRPr="00FA3877">
        <w:rPr>
          <w:rFonts w:eastAsia="Calibri"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</w:t>
      </w:r>
    </w:p>
    <w:p w:rsidR="001F4CC9" w:rsidRDefault="0032764A" w:rsidP="001F4CC9">
      <w:pPr>
        <w:tabs>
          <w:tab w:val="left" w:pos="426"/>
        </w:tabs>
        <w:ind w:firstLine="567"/>
        <w:jc w:val="both"/>
        <w:rPr>
          <w:rFonts w:eastAsia="Calibri"/>
          <w:sz w:val="24"/>
          <w:szCs w:val="24"/>
          <w:lang w:eastAsia="x-none"/>
        </w:rPr>
      </w:pPr>
      <w:r w:rsidRPr="00FA3877">
        <w:rPr>
          <w:rFonts w:eastAsia="Calibri"/>
          <w:sz w:val="24"/>
          <w:szCs w:val="24"/>
          <w:lang w:eastAsia="x-none"/>
        </w:rPr>
        <w:t xml:space="preserve"> по форме </w:t>
      </w:r>
      <w:bookmarkStart w:id="34" w:name="_Hlk88325985"/>
      <w:r w:rsidRPr="00FA3877">
        <w:rPr>
          <w:rFonts w:eastAsia="Calibri"/>
          <w:sz w:val="24"/>
          <w:szCs w:val="24"/>
          <w:lang w:eastAsia="x-none"/>
        </w:rPr>
        <w:t>(с учетом прилагаемой к ней инструкции по заполнению)</w:t>
      </w:r>
      <w:bookmarkEnd w:id="34"/>
      <w:r w:rsidRPr="00FA3877">
        <w:rPr>
          <w:rFonts w:eastAsia="Calibri"/>
          <w:sz w:val="24"/>
          <w:szCs w:val="24"/>
          <w:lang w:eastAsia="x-none"/>
        </w:rPr>
        <w:t>, приведенной в Документации</w:t>
      </w:r>
    </w:p>
    <w:p w:rsidR="0032764A" w:rsidRPr="00FA3877" w:rsidRDefault="0032764A" w:rsidP="001F4CC9">
      <w:pPr>
        <w:tabs>
          <w:tab w:val="left" w:pos="426"/>
        </w:tabs>
        <w:ind w:firstLine="567"/>
        <w:jc w:val="both"/>
        <w:rPr>
          <w:rFonts w:eastAsia="Calibri"/>
          <w:sz w:val="24"/>
          <w:szCs w:val="24"/>
          <w:lang w:eastAsia="x-none"/>
        </w:rPr>
      </w:pPr>
      <w:r w:rsidRPr="00FA3877">
        <w:rPr>
          <w:rFonts w:eastAsia="Calibri"/>
          <w:sz w:val="24"/>
          <w:szCs w:val="24"/>
          <w:lang w:eastAsia="x-none"/>
        </w:rPr>
        <w:t xml:space="preserve"> о закупке.</w:t>
      </w:r>
    </w:p>
    <w:p w:rsidR="008D3694" w:rsidRPr="00FA3877" w:rsidRDefault="0032764A" w:rsidP="001F4CC9">
      <w:pPr>
        <w:tabs>
          <w:tab w:val="left" w:pos="426"/>
        </w:tabs>
        <w:ind w:firstLine="567"/>
        <w:jc w:val="both"/>
        <w:rPr>
          <w:rFonts w:eastAsia="Calibri"/>
          <w:sz w:val="24"/>
          <w:szCs w:val="24"/>
          <w:lang w:eastAsia="x-none"/>
        </w:rPr>
      </w:pPr>
      <w:bookmarkStart w:id="35" w:name="_Hlk88327292"/>
      <w:r w:rsidRPr="00FA3877">
        <w:rPr>
          <w:rFonts w:eastAsia="Calibri"/>
          <w:sz w:val="24"/>
          <w:szCs w:val="24"/>
          <w:lang w:eastAsia="x-none"/>
        </w:rPr>
        <w:t>3.2. Дополнительные документы по ценообразованию</w:t>
      </w:r>
      <w:bookmarkEnd w:id="35"/>
      <w:r w:rsidRPr="00FA3877">
        <w:rPr>
          <w:rFonts w:eastAsia="Calibri"/>
          <w:sz w:val="24"/>
          <w:szCs w:val="24"/>
          <w:lang w:eastAsia="x-none"/>
        </w:rPr>
        <w:t xml:space="preserve"> в состав заявки не включаются.</w:t>
      </w:r>
    </w:p>
    <w:p w:rsidR="00FA3877" w:rsidRDefault="00FA3877" w:rsidP="001F4CC9">
      <w:pPr>
        <w:widowControl/>
        <w:suppressAutoHyphens/>
        <w:autoSpaceDE/>
        <w:autoSpaceDN/>
        <w:ind w:firstLine="425"/>
        <w:contextualSpacing/>
        <w:jc w:val="both"/>
        <w:rPr>
          <w:sz w:val="24"/>
          <w:szCs w:val="24"/>
          <w:lang w:eastAsia="ru-RU"/>
        </w:rPr>
      </w:pPr>
    </w:p>
    <w:sectPr w:rsidR="00FA3877" w:rsidSect="00DE60DD">
      <w:pgSz w:w="11910" w:h="16840"/>
      <w:pgMar w:top="397" w:right="284" w:bottom="567" w:left="4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01" w:rsidRDefault="00A35D01" w:rsidP="00633BCF">
      <w:r>
        <w:separator/>
      </w:r>
    </w:p>
  </w:endnote>
  <w:endnote w:type="continuationSeparator" w:id="0">
    <w:p w:rsidR="00A35D01" w:rsidRDefault="00A35D01" w:rsidP="0063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19907"/>
      <w:docPartObj>
        <w:docPartGallery w:val="Page Numbers (Bottom of Page)"/>
        <w:docPartUnique/>
      </w:docPartObj>
    </w:sdtPr>
    <w:sdtEndPr/>
    <w:sdtContent>
      <w:p w:rsidR="00EB5FDF" w:rsidRDefault="00EB5FD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E2A">
          <w:rPr>
            <w:noProof/>
          </w:rPr>
          <w:t>2</w:t>
        </w:r>
        <w:r>
          <w:fldChar w:fldCharType="end"/>
        </w:r>
      </w:p>
    </w:sdtContent>
  </w:sdt>
  <w:p w:rsidR="00EB5FDF" w:rsidRDefault="00EB5FD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01" w:rsidRDefault="00A35D01" w:rsidP="00633BCF">
      <w:r>
        <w:separator/>
      </w:r>
    </w:p>
  </w:footnote>
  <w:footnote w:type="continuationSeparator" w:id="0">
    <w:p w:rsidR="00A35D01" w:rsidRDefault="00A35D01" w:rsidP="0063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1DA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84FAA"/>
    <w:multiLevelType w:val="hybridMultilevel"/>
    <w:tmpl w:val="BC440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47970"/>
    <w:multiLevelType w:val="multilevel"/>
    <w:tmpl w:val="FB3E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3B"/>
    <w:rsid w:val="00004781"/>
    <w:rsid w:val="0000653B"/>
    <w:rsid w:val="00017B9E"/>
    <w:rsid w:val="00024014"/>
    <w:rsid w:val="00041504"/>
    <w:rsid w:val="000633A8"/>
    <w:rsid w:val="00077B1C"/>
    <w:rsid w:val="000814BE"/>
    <w:rsid w:val="00083529"/>
    <w:rsid w:val="00095984"/>
    <w:rsid w:val="000A117E"/>
    <w:rsid w:val="000A2253"/>
    <w:rsid w:val="000A2BB4"/>
    <w:rsid w:val="000A77E1"/>
    <w:rsid w:val="000B1B05"/>
    <w:rsid w:val="000C23AA"/>
    <w:rsid w:val="000C53D3"/>
    <w:rsid w:val="000D09C4"/>
    <w:rsid w:val="000E4F0F"/>
    <w:rsid w:val="000F7F0D"/>
    <w:rsid w:val="001009AB"/>
    <w:rsid w:val="00115E84"/>
    <w:rsid w:val="0012187C"/>
    <w:rsid w:val="0012725D"/>
    <w:rsid w:val="0014683F"/>
    <w:rsid w:val="0015745F"/>
    <w:rsid w:val="0016438E"/>
    <w:rsid w:val="00166D32"/>
    <w:rsid w:val="00181D94"/>
    <w:rsid w:val="00181FDF"/>
    <w:rsid w:val="001844BC"/>
    <w:rsid w:val="00191AD8"/>
    <w:rsid w:val="00192B23"/>
    <w:rsid w:val="00197401"/>
    <w:rsid w:val="001A0A78"/>
    <w:rsid w:val="001A146F"/>
    <w:rsid w:val="001A6DDF"/>
    <w:rsid w:val="001A7F90"/>
    <w:rsid w:val="001B2CF0"/>
    <w:rsid w:val="001B344D"/>
    <w:rsid w:val="001B67C1"/>
    <w:rsid w:val="001B6B71"/>
    <w:rsid w:val="001B6C5E"/>
    <w:rsid w:val="001C1050"/>
    <w:rsid w:val="001C49B3"/>
    <w:rsid w:val="001D2091"/>
    <w:rsid w:val="001D3CD0"/>
    <w:rsid w:val="001F49A5"/>
    <w:rsid w:val="001F4CC9"/>
    <w:rsid w:val="001F7089"/>
    <w:rsid w:val="00203F53"/>
    <w:rsid w:val="0020448E"/>
    <w:rsid w:val="0021547B"/>
    <w:rsid w:val="0022280E"/>
    <w:rsid w:val="00222B55"/>
    <w:rsid w:val="00234546"/>
    <w:rsid w:val="00247138"/>
    <w:rsid w:val="00250E03"/>
    <w:rsid w:val="002533DF"/>
    <w:rsid w:val="0025672B"/>
    <w:rsid w:val="00263F7D"/>
    <w:rsid w:val="00276D76"/>
    <w:rsid w:val="00294158"/>
    <w:rsid w:val="002A0862"/>
    <w:rsid w:val="002A726D"/>
    <w:rsid w:val="002B1197"/>
    <w:rsid w:val="002B7DB8"/>
    <w:rsid w:val="002C46A3"/>
    <w:rsid w:val="002C5F00"/>
    <w:rsid w:val="002D5BB9"/>
    <w:rsid w:val="002E40B5"/>
    <w:rsid w:val="002E548C"/>
    <w:rsid w:val="002F2EE3"/>
    <w:rsid w:val="002F5D50"/>
    <w:rsid w:val="00307FD8"/>
    <w:rsid w:val="0032764A"/>
    <w:rsid w:val="00342D9C"/>
    <w:rsid w:val="003521E9"/>
    <w:rsid w:val="0035330D"/>
    <w:rsid w:val="00355EFC"/>
    <w:rsid w:val="00356977"/>
    <w:rsid w:val="00365BD2"/>
    <w:rsid w:val="00376E0A"/>
    <w:rsid w:val="003770E0"/>
    <w:rsid w:val="00386A63"/>
    <w:rsid w:val="00395F3E"/>
    <w:rsid w:val="003A6A1A"/>
    <w:rsid w:val="003B41F5"/>
    <w:rsid w:val="003C5143"/>
    <w:rsid w:val="003F0841"/>
    <w:rsid w:val="004112A0"/>
    <w:rsid w:val="00412CAB"/>
    <w:rsid w:val="00414E61"/>
    <w:rsid w:val="00430B17"/>
    <w:rsid w:val="00433606"/>
    <w:rsid w:val="00442B10"/>
    <w:rsid w:val="00447AC2"/>
    <w:rsid w:val="00462337"/>
    <w:rsid w:val="00463301"/>
    <w:rsid w:val="00471817"/>
    <w:rsid w:val="0047260C"/>
    <w:rsid w:val="0048305A"/>
    <w:rsid w:val="0048545E"/>
    <w:rsid w:val="004B425C"/>
    <w:rsid w:val="004C0282"/>
    <w:rsid w:val="004C7A5B"/>
    <w:rsid w:val="004D1054"/>
    <w:rsid w:val="004F2F42"/>
    <w:rsid w:val="00503524"/>
    <w:rsid w:val="0051007B"/>
    <w:rsid w:val="00515576"/>
    <w:rsid w:val="0052045D"/>
    <w:rsid w:val="00530970"/>
    <w:rsid w:val="005321D9"/>
    <w:rsid w:val="00547290"/>
    <w:rsid w:val="00553B7F"/>
    <w:rsid w:val="0055457D"/>
    <w:rsid w:val="0055736C"/>
    <w:rsid w:val="00563F35"/>
    <w:rsid w:val="00567D74"/>
    <w:rsid w:val="005705C0"/>
    <w:rsid w:val="00571AE0"/>
    <w:rsid w:val="00573422"/>
    <w:rsid w:val="005739F6"/>
    <w:rsid w:val="00575A8C"/>
    <w:rsid w:val="00581979"/>
    <w:rsid w:val="00581F77"/>
    <w:rsid w:val="00591E14"/>
    <w:rsid w:val="00592C56"/>
    <w:rsid w:val="0059467B"/>
    <w:rsid w:val="005A6676"/>
    <w:rsid w:val="005B57B7"/>
    <w:rsid w:val="005D0E74"/>
    <w:rsid w:val="005D2764"/>
    <w:rsid w:val="005E049A"/>
    <w:rsid w:val="005F157E"/>
    <w:rsid w:val="00616235"/>
    <w:rsid w:val="00616AF2"/>
    <w:rsid w:val="00617D0B"/>
    <w:rsid w:val="00624778"/>
    <w:rsid w:val="006324E9"/>
    <w:rsid w:val="00633BCF"/>
    <w:rsid w:val="00637675"/>
    <w:rsid w:val="00643045"/>
    <w:rsid w:val="00643165"/>
    <w:rsid w:val="0065187D"/>
    <w:rsid w:val="00653AD1"/>
    <w:rsid w:val="00657AAD"/>
    <w:rsid w:val="00660BD7"/>
    <w:rsid w:val="0066265E"/>
    <w:rsid w:val="00665F5D"/>
    <w:rsid w:val="006766C9"/>
    <w:rsid w:val="00680050"/>
    <w:rsid w:val="00684B3C"/>
    <w:rsid w:val="006905D8"/>
    <w:rsid w:val="00692EF5"/>
    <w:rsid w:val="00693675"/>
    <w:rsid w:val="006B61A4"/>
    <w:rsid w:val="006B6F1F"/>
    <w:rsid w:val="006C5288"/>
    <w:rsid w:val="006C5FCA"/>
    <w:rsid w:val="006D3482"/>
    <w:rsid w:val="006D4861"/>
    <w:rsid w:val="006D657B"/>
    <w:rsid w:val="006F5911"/>
    <w:rsid w:val="00702EDD"/>
    <w:rsid w:val="00703C32"/>
    <w:rsid w:val="00712A43"/>
    <w:rsid w:val="00712B60"/>
    <w:rsid w:val="007207D8"/>
    <w:rsid w:val="007262D0"/>
    <w:rsid w:val="007267CE"/>
    <w:rsid w:val="007524A9"/>
    <w:rsid w:val="00757E28"/>
    <w:rsid w:val="00761C0E"/>
    <w:rsid w:val="00763A22"/>
    <w:rsid w:val="00764E1C"/>
    <w:rsid w:val="00781E17"/>
    <w:rsid w:val="0078655B"/>
    <w:rsid w:val="007876EC"/>
    <w:rsid w:val="00791665"/>
    <w:rsid w:val="0079537D"/>
    <w:rsid w:val="00797062"/>
    <w:rsid w:val="007B2DC3"/>
    <w:rsid w:val="007C0FDD"/>
    <w:rsid w:val="007D78FD"/>
    <w:rsid w:val="007E3396"/>
    <w:rsid w:val="007E6642"/>
    <w:rsid w:val="007F1033"/>
    <w:rsid w:val="00802216"/>
    <w:rsid w:val="00831716"/>
    <w:rsid w:val="00847D3C"/>
    <w:rsid w:val="00851CD0"/>
    <w:rsid w:val="00853568"/>
    <w:rsid w:val="00860795"/>
    <w:rsid w:val="00861776"/>
    <w:rsid w:val="00862B1E"/>
    <w:rsid w:val="00862BFA"/>
    <w:rsid w:val="00864435"/>
    <w:rsid w:val="00867463"/>
    <w:rsid w:val="00870666"/>
    <w:rsid w:val="008762CB"/>
    <w:rsid w:val="0088027E"/>
    <w:rsid w:val="0089397D"/>
    <w:rsid w:val="00895B4B"/>
    <w:rsid w:val="00896045"/>
    <w:rsid w:val="008A240F"/>
    <w:rsid w:val="008C37C0"/>
    <w:rsid w:val="008D134D"/>
    <w:rsid w:val="008D2692"/>
    <w:rsid w:val="008D3547"/>
    <w:rsid w:val="008D3694"/>
    <w:rsid w:val="008F1974"/>
    <w:rsid w:val="008F1AEC"/>
    <w:rsid w:val="008F582D"/>
    <w:rsid w:val="00906BD8"/>
    <w:rsid w:val="00911305"/>
    <w:rsid w:val="00912EEC"/>
    <w:rsid w:val="00915AA8"/>
    <w:rsid w:val="00922E2A"/>
    <w:rsid w:val="00930028"/>
    <w:rsid w:val="00932ADC"/>
    <w:rsid w:val="00933542"/>
    <w:rsid w:val="0095439E"/>
    <w:rsid w:val="0096526D"/>
    <w:rsid w:val="0097002D"/>
    <w:rsid w:val="00973367"/>
    <w:rsid w:val="00981F3B"/>
    <w:rsid w:val="009876A5"/>
    <w:rsid w:val="00992479"/>
    <w:rsid w:val="009A21BE"/>
    <w:rsid w:val="009A5A3D"/>
    <w:rsid w:val="009B264B"/>
    <w:rsid w:val="009C763A"/>
    <w:rsid w:val="009D063D"/>
    <w:rsid w:val="009D1939"/>
    <w:rsid w:val="009E5835"/>
    <w:rsid w:val="009F1442"/>
    <w:rsid w:val="00A038E9"/>
    <w:rsid w:val="00A048CE"/>
    <w:rsid w:val="00A07B70"/>
    <w:rsid w:val="00A17C60"/>
    <w:rsid w:val="00A25236"/>
    <w:rsid w:val="00A33130"/>
    <w:rsid w:val="00A3460C"/>
    <w:rsid w:val="00A35D01"/>
    <w:rsid w:val="00A428BB"/>
    <w:rsid w:val="00A44CC2"/>
    <w:rsid w:val="00A63946"/>
    <w:rsid w:val="00A64727"/>
    <w:rsid w:val="00A64847"/>
    <w:rsid w:val="00A65216"/>
    <w:rsid w:val="00A66BBC"/>
    <w:rsid w:val="00A76B72"/>
    <w:rsid w:val="00A81931"/>
    <w:rsid w:val="00A87471"/>
    <w:rsid w:val="00A9146F"/>
    <w:rsid w:val="00A97F18"/>
    <w:rsid w:val="00AA00B0"/>
    <w:rsid w:val="00AA3F00"/>
    <w:rsid w:val="00AA5AFA"/>
    <w:rsid w:val="00AB2E40"/>
    <w:rsid w:val="00AC1030"/>
    <w:rsid w:val="00AD153D"/>
    <w:rsid w:val="00AD6D23"/>
    <w:rsid w:val="00AE6DBF"/>
    <w:rsid w:val="00AF0906"/>
    <w:rsid w:val="00AF199E"/>
    <w:rsid w:val="00AF3D37"/>
    <w:rsid w:val="00AF4E67"/>
    <w:rsid w:val="00B003DB"/>
    <w:rsid w:val="00B0259B"/>
    <w:rsid w:val="00B057A7"/>
    <w:rsid w:val="00B146A5"/>
    <w:rsid w:val="00B15D2E"/>
    <w:rsid w:val="00B168A5"/>
    <w:rsid w:val="00B20D72"/>
    <w:rsid w:val="00B2466C"/>
    <w:rsid w:val="00B26DA3"/>
    <w:rsid w:val="00B479D7"/>
    <w:rsid w:val="00B51387"/>
    <w:rsid w:val="00B61262"/>
    <w:rsid w:val="00B63A2F"/>
    <w:rsid w:val="00B839CA"/>
    <w:rsid w:val="00B84650"/>
    <w:rsid w:val="00B85136"/>
    <w:rsid w:val="00B8513D"/>
    <w:rsid w:val="00B86865"/>
    <w:rsid w:val="00B912F8"/>
    <w:rsid w:val="00B975BA"/>
    <w:rsid w:val="00BA36D5"/>
    <w:rsid w:val="00BB12CC"/>
    <w:rsid w:val="00BB3A17"/>
    <w:rsid w:val="00BB60DF"/>
    <w:rsid w:val="00BC178F"/>
    <w:rsid w:val="00BD48AC"/>
    <w:rsid w:val="00BD5F22"/>
    <w:rsid w:val="00BD7EFC"/>
    <w:rsid w:val="00BE27D0"/>
    <w:rsid w:val="00BE6318"/>
    <w:rsid w:val="00C114EB"/>
    <w:rsid w:val="00C145A1"/>
    <w:rsid w:val="00C155B1"/>
    <w:rsid w:val="00C172DD"/>
    <w:rsid w:val="00C23215"/>
    <w:rsid w:val="00C32A5E"/>
    <w:rsid w:val="00C40D49"/>
    <w:rsid w:val="00C454AD"/>
    <w:rsid w:val="00C638C7"/>
    <w:rsid w:val="00C762A0"/>
    <w:rsid w:val="00C805B3"/>
    <w:rsid w:val="00C83FC0"/>
    <w:rsid w:val="00CA212B"/>
    <w:rsid w:val="00CB0DF8"/>
    <w:rsid w:val="00CB34EF"/>
    <w:rsid w:val="00CB5B04"/>
    <w:rsid w:val="00CB73F4"/>
    <w:rsid w:val="00CD3F88"/>
    <w:rsid w:val="00CD4025"/>
    <w:rsid w:val="00CE48C1"/>
    <w:rsid w:val="00CF71A5"/>
    <w:rsid w:val="00CF7A8D"/>
    <w:rsid w:val="00D01ACB"/>
    <w:rsid w:val="00D1018D"/>
    <w:rsid w:val="00D101C9"/>
    <w:rsid w:val="00D15A91"/>
    <w:rsid w:val="00D24695"/>
    <w:rsid w:val="00D30D31"/>
    <w:rsid w:val="00D337FC"/>
    <w:rsid w:val="00D33FD3"/>
    <w:rsid w:val="00D43B49"/>
    <w:rsid w:val="00D44145"/>
    <w:rsid w:val="00D45406"/>
    <w:rsid w:val="00D550DE"/>
    <w:rsid w:val="00D55615"/>
    <w:rsid w:val="00D55850"/>
    <w:rsid w:val="00D6416E"/>
    <w:rsid w:val="00D6721E"/>
    <w:rsid w:val="00D8061A"/>
    <w:rsid w:val="00D92655"/>
    <w:rsid w:val="00D92805"/>
    <w:rsid w:val="00D9400E"/>
    <w:rsid w:val="00D942EB"/>
    <w:rsid w:val="00DD31AE"/>
    <w:rsid w:val="00DE080B"/>
    <w:rsid w:val="00DE60DD"/>
    <w:rsid w:val="00DE77C8"/>
    <w:rsid w:val="00DF4EF4"/>
    <w:rsid w:val="00DF7C83"/>
    <w:rsid w:val="00E1091D"/>
    <w:rsid w:val="00E10EB9"/>
    <w:rsid w:val="00E1263F"/>
    <w:rsid w:val="00E24BCA"/>
    <w:rsid w:val="00E329A1"/>
    <w:rsid w:val="00E3406D"/>
    <w:rsid w:val="00E414C0"/>
    <w:rsid w:val="00E55B72"/>
    <w:rsid w:val="00E60FE6"/>
    <w:rsid w:val="00E6536F"/>
    <w:rsid w:val="00E71AE8"/>
    <w:rsid w:val="00E95F17"/>
    <w:rsid w:val="00E964A5"/>
    <w:rsid w:val="00EA2A23"/>
    <w:rsid w:val="00EB5FDF"/>
    <w:rsid w:val="00EB6AAD"/>
    <w:rsid w:val="00EC3DCE"/>
    <w:rsid w:val="00ED4246"/>
    <w:rsid w:val="00ED4A05"/>
    <w:rsid w:val="00ED4F90"/>
    <w:rsid w:val="00EE0EEC"/>
    <w:rsid w:val="00F07745"/>
    <w:rsid w:val="00F13663"/>
    <w:rsid w:val="00F14F56"/>
    <w:rsid w:val="00F542FC"/>
    <w:rsid w:val="00F64FC6"/>
    <w:rsid w:val="00F82518"/>
    <w:rsid w:val="00F93AB2"/>
    <w:rsid w:val="00F96C75"/>
    <w:rsid w:val="00FA06A7"/>
    <w:rsid w:val="00FA0A02"/>
    <w:rsid w:val="00FA3877"/>
    <w:rsid w:val="00FA3958"/>
    <w:rsid w:val="00FA79EE"/>
    <w:rsid w:val="00FB1A12"/>
    <w:rsid w:val="00FB37B7"/>
    <w:rsid w:val="00FB5AD3"/>
    <w:rsid w:val="00FC25DF"/>
    <w:rsid w:val="00FE1698"/>
    <w:rsid w:val="00FE31C3"/>
    <w:rsid w:val="00FF2DB1"/>
    <w:rsid w:val="00FF4692"/>
    <w:rsid w:val="00FF47B1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582DA4"/>
  <w15:docId w15:val="{F99BDA43-DB87-4CE3-821C-2507BA54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right="114"/>
      <w:jc w:val="right"/>
      <w:outlineLvl w:val="0"/>
    </w:pPr>
    <w:rPr>
      <w:sz w:val="28"/>
      <w:szCs w:val="28"/>
    </w:rPr>
  </w:style>
  <w:style w:type="paragraph" w:styleId="2">
    <w:name w:val="heading 2"/>
    <w:basedOn w:val="a"/>
    <w:link w:val="20"/>
    <w:qFormat/>
    <w:pPr>
      <w:spacing w:line="274" w:lineRule="exact"/>
      <w:ind w:left="743" w:hanging="361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764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6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sid w:val="005D276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D27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6"/>
    <w:uiPriority w:val="34"/>
    <w:qFormat/>
    <w:pPr>
      <w:spacing w:line="274" w:lineRule="exact"/>
      <w:ind w:left="743" w:hanging="361"/>
      <w:jc w:val="both"/>
    </w:pPr>
  </w:style>
  <w:style w:type="character" w:customStyle="1" w:styleId="a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5"/>
    <w:uiPriority w:val="34"/>
    <w:locked/>
    <w:rsid w:val="00B8513D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pPr>
      <w:spacing w:before="16" w:line="264" w:lineRule="exact"/>
      <w:jc w:val="center"/>
    </w:pPr>
    <w:rPr>
      <w:rFonts w:ascii="Calibri" w:eastAsia="Calibri" w:hAnsi="Calibri" w:cs="Calibri"/>
    </w:rPr>
  </w:style>
  <w:style w:type="paragraph" w:customStyle="1" w:styleId="Default">
    <w:name w:val="Default"/>
    <w:rsid w:val="0009598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96C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6C75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633B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3BC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33B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3BCF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B851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503524"/>
    <w:pPr>
      <w:widowControl/>
      <w:autoSpaceDE/>
      <w:autoSpaceDN/>
      <w:spacing w:before="120"/>
    </w:pPr>
    <w:rPr>
      <w:rFonts w:cs="Calibri Light (Заголовки)"/>
      <w:b/>
      <w:bCs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rsid w:val="00503524"/>
    <w:pPr>
      <w:widowControl/>
      <w:autoSpaceDE/>
      <w:autoSpaceDN/>
      <w:ind w:left="280"/>
    </w:pPr>
    <w:rPr>
      <w:rFonts w:cstheme="minorHAnsi"/>
      <w:sz w:val="20"/>
      <w:szCs w:val="20"/>
      <w:lang w:eastAsia="ru-RU"/>
    </w:rPr>
  </w:style>
  <w:style w:type="character" w:styleId="ae">
    <w:name w:val="Hyperlink"/>
    <w:uiPriority w:val="99"/>
    <w:rsid w:val="00503524"/>
    <w:rPr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503524"/>
    <w:pPr>
      <w:widowControl/>
      <w:tabs>
        <w:tab w:val="right" w:leader="dot" w:pos="10055"/>
      </w:tabs>
      <w:autoSpaceDE/>
      <w:autoSpaceDN/>
      <w:ind w:left="560" w:hanging="560"/>
    </w:pPr>
    <w:rPr>
      <w:rFonts w:cstheme="minorHAnsi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C0FDD"/>
    <w:pPr>
      <w:spacing w:after="100"/>
      <w:ind w:left="220"/>
    </w:pPr>
  </w:style>
  <w:style w:type="paragraph" w:styleId="af">
    <w:name w:val="Normal (Web)"/>
    <w:basedOn w:val="a"/>
    <w:uiPriority w:val="99"/>
    <w:unhideWhenUsed/>
    <w:rsid w:val="005D27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2764"/>
  </w:style>
  <w:style w:type="table" w:customStyle="1" w:styleId="12">
    <w:name w:val="Сетка таблицы1"/>
    <w:basedOn w:val="a1"/>
    <w:next w:val="ad"/>
    <w:uiPriority w:val="39"/>
    <w:rsid w:val="005D2764"/>
    <w:pPr>
      <w:widowControl/>
      <w:autoSpaceDE/>
      <w:autoSpaceDN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5E049A"/>
    <w:rPr>
      <w:color w:val="954F72"/>
      <w:u w:val="single"/>
    </w:rPr>
  </w:style>
  <w:style w:type="paragraph" w:customStyle="1" w:styleId="msonormal0">
    <w:name w:val="msonormal"/>
    <w:basedOn w:val="a"/>
    <w:rsid w:val="005E04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5E049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5E049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5E049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5E04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5E049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5E049A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5E049A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5E049A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5E049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5E049A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5E049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5E049A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5E049A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5E04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5E049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5E049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5E049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5E049A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5E049A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C46A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B848-FCBB-48F5-BCEE-20CE4858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</dc:creator>
  <cp:lastModifiedBy>Григорьева Наталья Валерьевна</cp:lastModifiedBy>
  <cp:revision>41</cp:revision>
  <cp:lastPrinted>2024-04-13T06:03:00Z</cp:lastPrinted>
  <dcterms:created xsi:type="dcterms:W3CDTF">2024-03-07T12:20:00Z</dcterms:created>
  <dcterms:modified xsi:type="dcterms:W3CDTF">2026-05-28T13:12:00Z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2022-03-29T00:00:00Z</vt:filetime>
  </property>
</Properties>
</file>