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9856287_Копия_1"/>
      <w:bookmarkStart w:id="1" w:name="_Toc137554584_Копия_1"/>
      <w:bookmarkStart w:id="2" w:name="_Toc141696704_Копия_1"/>
      <w:bookmarkStart w:id="3" w:name="_Toc139856287_Копия_1"/>
      <w:bookmarkStart w:id="4" w:name="_Toc137554584_Копия_1"/>
      <w:bookmarkStart w:id="5" w:name="_Toc141696704_Копия_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ОКПД 2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 xml:space="preserve">: </w:t>
      </w:r>
      <w:r>
        <w:rPr>
          <w:rStyle w:val="Strong"/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38.21.10.000</w:t>
      </w:r>
      <w:r>
        <w:rPr>
          <w:rFonts w:eastAsia="Calibri"/>
          <w:b w:val="false"/>
          <w:bCs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r>
        <w:rPr>
          <w:rFonts w:eastAsia="Calibri"/>
          <w:sz w:val="24"/>
          <w:szCs w:val="24"/>
        </w:rPr>
        <w:t xml:space="preserve"> Оказание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услуг по утилизации транспортных средств («Услуги по переработке отходов неопасных для окончательной утилизации»)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для нужд Колымского ТУ, Колымского СУ и Усть-Среднеканского ТУ Дальневосточного филиала АО "ТК РусГидро".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Обозначения и сокращения……………………………………………………………….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продукции…………………………………………………...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Цель оказания услуг……………………………………………………………………….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>
              <w:rFonts w:eastAsia="" w:cs="" w:cstheme="minorBidi" w:eastAsiaTheme="minorEastAsia" w:ascii="Calibri" w:hAnsi="Calibri"/>
              <w:sz w:val="24"/>
              <w:szCs w:val="24"/>
            </w:rPr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ascii="Calibri" w:hAnsi="Calibri" w:asciiTheme="minorHAnsi" w:cstheme="minorBidi" w:hAnsiTheme="minorHAnsi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услуг………………………………………...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cs="" w:asciiTheme="minorHAnsi" w:cstheme="minorBidi" w:hAnsiTheme="minorHAnsi"/>
              <w:bCs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услуг……………………………………………………………...</w:t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Normal"/>
            <w:rPr>
              <w:b/>
              <w:bCs/>
            </w:rPr>
          </w:pPr>
          <w:r>
            <w:rPr>
              <w:b/>
              <w:bCs/>
              <w:sz w:val="24"/>
              <w:szCs w:val="24"/>
            </w:rPr>
            <w:t xml:space="preserve">Таблица 4. Требования к </w:t>
          </w:r>
          <w:r>
            <w:rPr>
              <w:b/>
              <w:bCs/>
              <w:sz w:val="24"/>
              <w:szCs w:val="24"/>
              <w:lang w:val="ru-RU"/>
            </w:rPr>
            <w:t>качеству услуг</w:t>
          </w:r>
          <w:r>
            <w:rPr>
              <w:b w:val="false"/>
              <w:bCs w:val="false"/>
              <w:sz w:val="24"/>
              <w:szCs w:val="24"/>
              <w:lang w:val="ru-RU"/>
            </w:rPr>
            <w:t>………………………………………………………….5</w:t>
          </w:r>
        </w:p>
        <w:p>
          <w:pPr>
            <w:pStyle w:val="TOC1"/>
            <w:rPr/>
          </w:pPr>
          <w:r>
            <w:rPr/>
            <w:t>3. Требования к документации по ценообразованию на этапе заключения (исполнения) договора…………………………………………………………………………...…………………9</w:t>
          </w:r>
          <w:r>
            <w:rPr/>
            <w:fldChar w:fldCharType="end"/>
          </w:r>
        </w:p>
      </w:sdtContent>
    </w:sdt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TOC1"/>
        <w:rPr/>
      </w:pPr>
      <w:r>
        <w:rPr/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  <w:szCs w:val="24"/>
        </w:rPr>
      </w:pPr>
      <w:bookmarkStart w:id="6" w:name="_Toc54643694"/>
      <w:r>
        <w:rPr>
          <w:sz w:val="24"/>
          <w:szCs w:val="24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7" w:name="_Toc46743505"/>
      <w:bookmarkStart w:id="8" w:name="_Toc54643695"/>
      <w:r>
        <w:rPr/>
        <w:t>Обозначения и сокращения</w:t>
      </w:r>
      <w:bookmarkEnd w:id="7"/>
      <w:bookmarkEnd w:id="8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9" w:name="_Toc46743506"/>
      <w:bookmarkStart w:id="10" w:name="_Toc54643696"/>
      <w:r>
        <w:rPr/>
        <w:t>Наименование закупаемой продукции</w:t>
      </w:r>
      <w:bookmarkEnd w:id="9"/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rFonts w:eastAsia="Calibri"/>
          <w:sz w:val="24"/>
          <w:szCs w:val="24"/>
        </w:rPr>
        <w:t>ОКПД 2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 xml:space="preserve">: </w:t>
      </w:r>
      <w:r>
        <w:rPr>
          <w:rStyle w:val="Strong"/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38.21.10.000</w:t>
      </w:r>
      <w:r>
        <w:rPr>
          <w:rFonts w:eastAsia="Calibri"/>
          <w:b w:val="false"/>
          <w:bCs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 xml:space="preserve">Оказание услуг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по утилизации транспортных средств («Услуги по переработке отходов неопасных для окончательной утилизации»)</w:t>
      </w:r>
      <w:r>
        <w:rPr>
          <w:rFonts w:eastAsia="Calibri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sz w:val="24"/>
          <w:szCs w:val="24"/>
          <w:shd w:fill="auto" w:val="clear"/>
        </w:rPr>
        <w:t>для нужд Колымского ТУ, Колымского СУ и Усть-Среднеканского ТУ Дальневосточного филиала АО "ТК РусГидро"</w:t>
      </w:r>
    </w:p>
    <w:p>
      <w:pPr>
        <w:pStyle w:val="Heading4"/>
        <w:numPr>
          <w:ilvl w:val="1"/>
          <w:numId w:val="3"/>
        </w:numPr>
        <w:ind w:left="0" w:firstLine="709"/>
        <w:rPr>
          <w:highlight w:val="none"/>
          <w:shd w:fill="auto" w:val="clear"/>
        </w:rPr>
      </w:pPr>
      <w:bookmarkStart w:id="11" w:name="_Toc54643697"/>
      <w:bookmarkStart w:id="12" w:name="_Toc46743507"/>
      <w:r>
        <w:rPr>
          <w:shd w:fill="auto" w:val="clear"/>
        </w:rPr>
        <w:t xml:space="preserve">Цель </w:t>
      </w:r>
      <w:bookmarkEnd w:id="12"/>
      <w:r>
        <w:rPr>
          <w:shd w:fill="auto" w:val="clear"/>
        </w:rPr>
        <w:t>оказания услуг</w:t>
      </w:r>
      <w:bookmarkEnd w:id="11"/>
    </w:p>
    <w:p>
      <w:pPr>
        <w:pStyle w:val="BodyText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b w:val="false"/>
          <w:sz w:val="24"/>
          <w:szCs w:val="24"/>
        </w:rPr>
        <w:t>Получение от Исполнителя свидетельств (актов) об утилизации транспортных средств для последующего с</w:t>
      </w:r>
      <w:r>
        <w:rPr>
          <w:sz w:val="24"/>
          <w:szCs w:val="24"/>
        </w:rPr>
        <w:t xml:space="preserve">нятие с учета транспортных средств в ГИБДД 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</w:rPr>
      </w:pPr>
      <w:bookmarkStart w:id="13" w:name="_Toc54643699"/>
      <w:r>
        <w:rPr>
          <w:sz w:val="24"/>
          <w:szCs w:val="24"/>
        </w:rPr>
        <w:t>Таблица 1. Перечень объектов заказчика</w:t>
      </w:r>
      <w:bookmarkEnd w:id="13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4376"/>
        <w:gridCol w:w="4980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>
        <w:trPr>
          <w:trHeight w:val="36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Утилизация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транспортного средства максимальной разрешенной массой до 3,5 т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г. Магадан</w:t>
            </w:r>
          </w:p>
        </w:tc>
      </w:tr>
      <w:tr>
        <w:trPr>
          <w:trHeight w:val="20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Утилизация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транспортного средства максимальной разрешенной массой от 3,5 т до 5,0 т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г. Магадан</w:t>
            </w:r>
          </w:p>
        </w:tc>
      </w:tr>
      <w:tr>
        <w:trPr>
          <w:trHeight w:val="208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</w:p>
        </w:tc>
        <w:tc>
          <w:tcPr>
            <w:tcW w:w="4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Утилизация транспортного средства максимально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й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разрешенной массой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свыше 5,0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т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г. Магадан</w:t>
            </w:r>
          </w:p>
        </w:tc>
      </w:tr>
    </w:tbl>
    <w:p>
      <w:pPr>
        <w:pStyle w:val="Heading1"/>
        <w:numPr>
          <w:ilvl w:val="0"/>
          <w:numId w:val="3"/>
        </w:numPr>
        <w:spacing w:before="240" w:after="60"/>
        <w:ind w:left="0" w:hanging="0"/>
        <w:jc w:val="center"/>
        <w:rPr>
          <w:caps/>
          <w:sz w:val="24"/>
          <w:szCs w:val="24"/>
          <w:lang w:val="ru-RU"/>
        </w:rPr>
      </w:pPr>
      <w:bookmarkStart w:id="14" w:name="_Toc51339693"/>
      <w:bookmarkStart w:id="15" w:name="_Toc5464370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17" w:name="_Toc54643704"/>
      <w:r>
        <w:rPr/>
        <w:t>Требования к перечню и объему услуг</w:t>
      </w:r>
      <w:bookmarkEnd w:id="17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</w:rPr>
      </w:pPr>
      <w:bookmarkStart w:id="18" w:name="_Toc54643705"/>
      <w:bookmarkStart w:id="19" w:name="_Toc51339695"/>
      <w:r>
        <w:rPr>
          <w:sz w:val="24"/>
          <w:szCs w:val="24"/>
        </w:rPr>
        <w:t xml:space="preserve">Таблица 2. Перечень </w:t>
      </w:r>
      <w:bookmarkEnd w:id="19"/>
      <w:r>
        <w:rPr>
          <w:sz w:val="24"/>
          <w:szCs w:val="24"/>
        </w:rPr>
        <w:t>и объем оказываемых услуг</w:t>
      </w:r>
      <w:bookmarkEnd w:id="18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</w:t>
            </w:r>
          </w:p>
        </w:tc>
      </w:tr>
      <w:tr>
        <w:trPr>
          <w:trHeight w:val="38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Утилизация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транспортного средства максимальной разрешенной массой до 3,5 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3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Утилизация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транспортного средства максимальной разрешенной массой от 3,5 т до 5,0 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3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Утилизация транспортного средства максимально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й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разрешенной массой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свыше 5,0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  <w:lang w:val="en-US"/>
        </w:rPr>
      </w:pPr>
      <w:r>
        <w:rPr>
          <w:bCs/>
          <w:i/>
          <w:sz w:val="24"/>
          <w:szCs w:val="24"/>
          <w:shd w:fill="FFFF99" w:val="clear"/>
          <w:lang w:val="en-US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  <w:lang w:val="en-US"/>
        </w:rPr>
      </w:pPr>
      <w:r>
        <w:rPr>
          <w:bCs/>
          <w:i/>
          <w:sz w:val="24"/>
          <w:szCs w:val="24"/>
          <w:shd w:fill="FFFF99" w:val="clear"/>
          <w:lang w:val="en-US"/>
        </w:rPr>
      </w:r>
    </w:p>
    <w:p>
      <w:pPr>
        <w:pStyle w:val="Heading3"/>
        <w:numPr>
          <w:ilvl w:val="2"/>
          <w:numId w:val="3"/>
        </w:numPr>
        <w:ind w:left="0" w:firstLine="709"/>
        <w:rPr/>
      </w:pPr>
      <w:bookmarkStart w:id="20" w:name="_Toc54643706"/>
      <w:bookmarkStart w:id="21" w:name="_Toc51339696"/>
      <w:r>
        <w:rPr/>
        <w:t xml:space="preserve">Требования </w:t>
      </w:r>
      <w:bookmarkEnd w:id="21"/>
      <w:r>
        <w:rPr/>
        <w:t>к срокам оказания услуг</w:t>
      </w:r>
      <w:bookmarkEnd w:id="20"/>
    </w:p>
    <w:p>
      <w:pPr>
        <w:pStyle w:val="Heading1"/>
        <w:numPr>
          <w:ilvl w:val="0"/>
          <w:numId w:val="0"/>
        </w:numPr>
        <w:ind w:left="0" w:firstLine="709"/>
        <w:rPr>
          <w:sz w:val="24"/>
          <w:szCs w:val="24"/>
          <w:lang w:val="ru-RU"/>
        </w:rPr>
      </w:pPr>
      <w:bookmarkStart w:id="22" w:name="_Toc54643707"/>
      <w:bookmarkStart w:id="23" w:name="_Toc50125127"/>
      <w:bookmarkStart w:id="24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5"/>
      <w:r>
        <w:rPr>
          <w:sz w:val="24"/>
          <w:szCs w:val="24"/>
          <w:lang w:val="ru-RU"/>
        </w:rPr>
        <w:t>оказания услуг</w:t>
      </w:r>
      <w:bookmarkEnd w:id="22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720"/>
        <w:gridCol w:w="280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Оказание услуг по утилизации транспортных средств («Услуги по переработке отходов неопасных для окончательной утилизации») для нужд Колымского ТУ, Колымского СУ и Усть-Среднеканского ТУ Дальневосточного филиала АО "ТК РусГидро"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4"/>
                <w:shd w:fill="auto" w:val="clear"/>
              </w:rPr>
              <w:t>31.12.2026г.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/>
      </w:pPr>
      <w:r>
        <w:rPr>
          <w:sz w:val="22"/>
          <w:szCs w:val="22"/>
        </w:rPr>
        <w:t>Требования к 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2"/>
          <w:szCs w:val="22"/>
        </w:rPr>
      </w:pPr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качеству услуг</w:t>
      </w:r>
      <w:r>
        <w:rPr>
          <w:sz w:val="22"/>
          <w:szCs w:val="22"/>
        </w:rPr>
        <w:t xml:space="preserve"> </w:t>
      </w:r>
    </w:p>
    <w:p>
      <w:pPr>
        <w:pStyle w:val="Normal"/>
        <w:shd w:val="clear" w:color="auto" w:fill="FFFFFF"/>
        <w:jc w:val="both"/>
        <w:rPr/>
      </w:pPr>
      <w:r>
        <w:rPr>
          <w:rFonts w:eastAsia="Calibri"/>
          <w:b/>
          <w:bCs/>
          <w:color w:val="000000"/>
          <w:sz w:val="22"/>
          <w:szCs w:val="22"/>
        </w:rPr>
        <w:t>ОКПД 2</w:t>
      </w:r>
      <w:r>
        <w:rPr>
          <w:rFonts w:eastAsia="Calibri" w:cs="Times New Roman"/>
          <w:b/>
          <w:bCs/>
          <w:color w:val="auto"/>
          <w:kern w:val="0"/>
          <w:sz w:val="22"/>
          <w:szCs w:val="22"/>
          <w:lang w:val="ru-RU" w:eastAsia="ru-RU" w:bidi="ar-SA"/>
        </w:rPr>
        <w:t xml:space="preserve">: </w:t>
      </w:r>
      <w:r>
        <w:rPr>
          <w:rStyle w:val="Strong"/>
          <w:rFonts w:eastAsia="Calibri" w:cs="Times New Roman"/>
          <w:b/>
          <w:bCs/>
          <w:color w:val="auto"/>
          <w:kern w:val="0"/>
          <w:sz w:val="22"/>
          <w:szCs w:val="22"/>
          <w:lang w:val="ru-RU" w:eastAsia="ru-RU" w:bidi="ar-SA"/>
        </w:rPr>
        <w:t>38.21.10.000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rFonts w:eastAsia="Calibri"/>
          <w:b/>
          <w:bCs/>
          <w:color w:val="000000"/>
          <w:sz w:val="22"/>
          <w:szCs w:val="22"/>
        </w:rPr>
        <w:t xml:space="preserve">Оказание услуг </w:t>
      </w:r>
      <w:r>
        <w:rPr>
          <w:rFonts w:eastAsia="Calibri" w:cs="Times New Roman"/>
          <w:b/>
          <w:bCs/>
          <w:color w:val="auto"/>
          <w:kern w:val="0"/>
          <w:sz w:val="22"/>
          <w:szCs w:val="22"/>
          <w:lang w:val="ru-RU" w:eastAsia="ru-RU" w:bidi="ar-SA"/>
        </w:rPr>
        <w:t xml:space="preserve">по утилизации транспортных средств («Услуги по переработке отходов неопасных для окончательной утилизации») </w:t>
      </w:r>
      <w:r>
        <w:rPr>
          <w:b/>
          <w:bCs/>
          <w:color w:val="000000"/>
          <w:sz w:val="22"/>
          <w:szCs w:val="22"/>
          <w:shd w:fill="auto" w:val="clear"/>
        </w:rPr>
        <w:t>для нужд Колымского ТУ, Колымского СУ и Усть-Среднеканского ТУ Дальневосточного филиала АО "ТК РусГидро"</w:t>
      </w:r>
    </w:p>
    <w:p>
      <w:pPr>
        <w:pStyle w:val="Normal"/>
        <w:shd w:val="clear" w:color="auto" w:fill="FFFFFF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5"/>
        <w:gridCol w:w="4124"/>
        <w:gridCol w:w="399"/>
        <w:gridCol w:w="4522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Место передачи автотранспортного средства - пункт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дислокации транспортных средств Заказчика расположенн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ых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по адрес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ам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1.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Магаданская обл., 686164 —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Усть-среднеканская ГЭС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2. </w:t>
            </w: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г.Магадан, ул.Кольцевая, д.9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Передача автотранспортного средства от Заказчика Исполнителю осуществляется в момент подписания Сторонами Акта приема-передачи автотранспортного средства</w:t>
            </w:r>
          </w:p>
          <w:p>
            <w:pPr>
              <w:pStyle w:val="BodyText"/>
              <w:widowControl w:val="false"/>
              <w:spacing w:lineRule="atLeast" w:line="285" w:before="165" w:after="120"/>
              <w:ind w:left="0" w:right="0" w:firstLine="54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7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Исполнитель принимает на себя обязательства по утилизации автотранспортного средства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BodyText"/>
              <w:widowControl w:val="false"/>
              <w:spacing w:lineRule="atLeast" w:line="285" w:before="165" w:after="120"/>
              <w:ind w:left="0" w:right="0" w:hanging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В течение 10 (рабочих) рабочих дней с даты приемки соответствующего автотранспортного средства передать Заказчику свидетельство (акт) об утилизации на соответствующее автотранспортное средство в трех экземплярах.</w:t>
            </w:r>
          </w:p>
        </w:tc>
        <w:tc>
          <w:tcPr>
            <w:tcW w:w="18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76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Проверять ход оказания услуг Исполнителем, не вмешиваясь в его хозяйственную деятельность.</w:t>
            </w:r>
          </w:p>
        </w:tc>
        <w:tc>
          <w:tcPr>
            <w:tcW w:w="184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Годные остатки черного и цветных металлов, запасные части и другие образующиеся компоненты, пригодные для вторичного использования, остаются у заказчика, для дальнейшей реализации.</w:t>
            </w:r>
          </w:p>
        </w:tc>
        <w:tc>
          <w:tcPr>
            <w:tcW w:w="18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9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Наличие документов, подтверждающие полномочия оказания услуг, виду деятельности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Наличие Лицензии Исполнителя на осуществление деятельности по сбору, использованию, обезвреживанию, транспортировке, размещению опасных отходов I - IV классов опасности</w:t>
            </w:r>
          </w:p>
        </w:tc>
        <w:tc>
          <w:tcPr>
            <w:tcW w:w="18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9" w:hRule="atLeast"/>
        </w:trPr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Факт утилизации транспортного средства подтверждается свидетельством (актом) об утилизации</w:t>
            </w:r>
          </w:p>
        </w:tc>
        <w:tc>
          <w:tcPr>
            <w:tcW w:w="492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Обязательства Исполнителя по настоящему Договору считаются выполненными после представления Заказчику свидетельства (акта) об утилизации автотранспортного средства.</w:t>
            </w:r>
          </w:p>
        </w:tc>
        <w:tc>
          <w:tcPr>
            <w:tcW w:w="18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Услуги должны быть выполнены в соответствии с законодательством Российской Федерации, требованиями иных нормативных правовых актов, регулирующих порядок предоставления услуг по утилизации транспортных средств.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52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Требования к контролю качества работ</w:t>
            </w:r>
          </w:p>
        </w:tc>
        <w:tc>
          <w:tcPr>
            <w:tcW w:w="45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В соответствии с законом № 184-ФЗ «О техническом регулировании» Исполнитель принимает на себя добровольное обязательство о соблюдении требований правил, технических условий, ГОСТ, ПЭУ и других нормативных технических документов, действующих на момент заключения договора и добровольное обязательство о выполнении работ с качеством, соответствующим вышеперечисленным документам.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Исполнитель должен иметь Лицензию на осуществление деятельности по сбору, использованию, обезвреживанию, транспортировке, размещению опасных отходов I - IV классов опасности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Исполнитель должен иметь минимально необходимое для выполнения работ количество квалифицированного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договорам, либо планируемого к привлечению), в том числе, необходимые лицензии для оказания услуг по утилизации транспортных средств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/>
            </w:pPr>
            <w:r>
              <w:rPr/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Утилизация транспортных средств должна проводится в соответствии с законодательством РФ, денежные средства от реализации металлолома и лома драгоценных металлов должны быть переведены на расчётный счёт Заказчика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Утилизация транспортных средств должна проводится в соответствии с законодательством 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1224" w:hanging="119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Исполнитель одновременно с передачей актов приемки выполненных работ обязан оформить и передать Заказчику всю документацию согласно приложений договора оказания услуг.м</w:t>
            </w: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</w:rPr>
              <w:t>зания услуг.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Акт сдачи приемки оказанных услуг, либо УПД.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Исполнитель передает Заказчику акт сдачи-приемки оказанных услуг, либо УПД в двух экземплярах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31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Подробно требования к ответственности Исполнителя указаны в проекте договора оказания услуг который включен в состав Документации о закупке.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bCs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629760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648330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5301326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numPr>
        <w:ilvl w:val="2"/>
        <w:numId w:val="3"/>
      </w:numPr>
      <w:spacing w:before="0" w:after="60"/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ind w:left="720" w:hanging="0"/>
    </w:pPr>
    <w:rPr>
      <w:rFonts w:eastAsia="Calibri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Caption21" w:customStyle="1">
    <w:name w:val="caption2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98BA-00AD-455B-99BB-86B92B36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2986</TotalTime>
  <Application>AlterOffice/3.4.0.9$Linux_X86_64 LibreOffice_project/b8daf9e823b1a5463a2f48435ddc2e8696e7d4fc</Application>
  <AppVersion>15.0000</AppVersion>
  <Pages>8</Pages>
  <Words>1041</Words>
  <Characters>7245</Characters>
  <CharactersWithSpaces>8099</CharactersWithSpaces>
  <Paragraphs>191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2023-04-13T08:51:00Z</dcterms:created>
  <dc:creator>Быстров Олег Геннадьевич</dc:creator>
  <dc:description/>
  <dc:language>ru-RU</dc:language>
  <cp:lastModifiedBy>gruntovvs@corp.gidroogk.com</cp:lastModifiedBy>
  <cp:lastPrinted>2026-05-29T09:38:47Z</cp:lastPrinted>
  <dcterms:modified xsi:type="dcterms:W3CDTF">2026-05-29T11:00:30Z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