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szCs w:val="26"/>
        </w:rPr>
      </w:pPr>
      <w:r>
        <w:rPr>
          <w:rFonts w:eastAsia="Calibri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Cs w:val="26"/>
        </w:rPr>
      </w:pPr>
      <w:r>
        <w:rPr>
          <w:rFonts w:eastAsia="Calibri"/>
          <w:szCs w:val="26"/>
        </w:rPr>
        <w:t>«ОКПД2 29.32.30.260 Поставка запасных частей и материалов для технического обслуживания систем приточно-вытяжной вентиляции для нужд филиала ПАО «РусГидро» - «Загорская ГАЭС»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caps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caps/>
              <w:vanish w:val="false"/>
              <w:rFonts w:eastAsia="Calibri"/>
            </w:rPr>
            <w:fldChar w:fldCharType="separate"/>
          </w:r>
          <w:hyperlink w:anchor="_Toc230185638">
            <w:r>
              <w:rPr>
                <w:webHidden/>
                <w:rStyle w:val="Style14"/>
                <w:rFonts w:eastAsia="Calibri"/>
                <w:caps/>
                <w:vanish w:val="false"/>
              </w:rPr>
              <w:t>1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_Toc230185638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85639">
            <w:r>
              <w:rPr>
                <w:webHidden/>
                <w:rStyle w:val="Style14"/>
                <w:rFonts w:eastAsia="Calibri"/>
                <w:vanish w:val="false"/>
              </w:rPr>
              <w:t>1.1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_Toc230185639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85640">
            <w:r>
              <w:rPr>
                <w:webHidden/>
                <w:rStyle w:val="Style14"/>
                <w:rFonts w:eastAsia="Calibri"/>
                <w:vanish w:val="false"/>
              </w:rPr>
              <w:t>1.2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_Toc230185640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85641">
            <w:r>
              <w:rPr>
                <w:webHidden/>
                <w:rStyle w:val="Style14"/>
                <w:rFonts w:eastAsia="Calibri"/>
                <w:vanish w:val="false"/>
              </w:rPr>
              <w:t>1.3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_Toc230185641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85642">
            <w:r>
              <w:rPr>
                <w:webHidden/>
                <w:rStyle w:val="Style14"/>
                <w:rFonts w:eastAsia="Calibri"/>
                <w:caps/>
                <w:vanish w:val="false"/>
              </w:rPr>
              <w:t>2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_Toc230185642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85643">
            <w:r>
              <w:rPr>
                <w:webHidden/>
                <w:rStyle w:val="Style14"/>
                <w:rFonts w:eastAsia="Calibri"/>
                <w:vanish w:val="false"/>
              </w:rPr>
              <w:t>2.1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_Toc230185643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85644">
            <w:r>
              <w:rPr>
                <w:webHidden/>
                <w:rStyle w:val="Style14"/>
                <w:rFonts w:eastAsia="Calibri"/>
                <w:vanish w:val="false"/>
              </w:rPr>
              <w:t>2.1.1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_Toc230185644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85645">
            <w:r>
              <w:rPr>
                <w:webHidden/>
                <w:rStyle w:val="Style14"/>
                <w:rFonts w:eastAsia="Calibri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_Toc230185645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85646">
            <w:r>
              <w:rPr>
                <w:webHidden/>
                <w:rStyle w:val="Style14"/>
                <w:rFonts w:eastAsia="Calibri"/>
                <w:vanish w:val="false"/>
              </w:rPr>
              <w:t>2.1.2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_Toc230185646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85647">
            <w:r>
              <w:rPr>
                <w:webHidden/>
                <w:rStyle w:val="Style14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_Toc230185647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85648">
            <w:r>
              <w:rPr>
                <w:webHidden/>
                <w:rStyle w:val="Style14"/>
                <w:rFonts w:eastAsia="Calibri"/>
                <w:vanish w:val="false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_Toc230185648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85649">
            <w:r>
              <w:rPr>
                <w:webHidden/>
                <w:rStyle w:val="Style14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_Toc230185649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85653">
            <w:r>
              <w:rPr>
                <w:webHidden/>
                <w:rStyle w:val="Style14"/>
                <w:rFonts w:eastAsia="Calibri"/>
                <w:vanish w:val="false"/>
              </w:rPr>
              <w:t>3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_Toc230185653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85654">
            <w:r>
              <w:rPr>
                <w:webHidden/>
                <w:rStyle w:val="Style14"/>
                <w:rFonts w:eastAsia="Calibri"/>
                <w:vanish w:val="false"/>
                <w:lang w:val="en-US"/>
              </w:rPr>
              <w:t>4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lang w:val="en-US"/>
              </w:rPr>
              <w:t>Приложени</w:t>
            </w:r>
            <w:r>
              <w:rPr>
                <w:rStyle w:val="Style14"/>
                <w:rFonts w:eastAsia="Calibri"/>
              </w:rPr>
              <w:t>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_Toc230185654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left" w:pos="567" w:leader="none"/>
          <w:tab w:val="right" w:pos="9911" w:leader="dot"/>
        </w:tabs>
        <w:rPr/>
      </w:pPr>
      <w:r>
        <w:rPr/>
      </w:r>
      <w:bookmarkStart w:id="0" w:name="_GoBack"/>
      <w:bookmarkStart w:id="1" w:name="_GoBack"/>
      <w:bookmarkEnd w:id="1"/>
    </w:p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Heading1"/>
        <w:numPr>
          <w:ilvl w:val="0"/>
          <w:numId w:val="21"/>
        </w:numPr>
        <w:rPr>
          <w:caps/>
        </w:rPr>
      </w:pPr>
      <w:bookmarkStart w:id="2" w:name="_Toc51339692"/>
      <w:bookmarkStart w:id="3" w:name="_Toc203464947"/>
      <w:bookmarkStart w:id="4" w:name="_Toc230185638"/>
      <w:r>
        <w:rPr/>
        <w:t>Общие сведения</w:t>
      </w:r>
      <w:bookmarkEnd w:id="2"/>
      <w:bookmarkEnd w:id="3"/>
      <w:bookmarkEnd w:id="4"/>
    </w:p>
    <w:p>
      <w:pPr>
        <w:pStyle w:val="Heading2"/>
        <w:numPr>
          <w:ilvl w:val="1"/>
          <w:numId w:val="22"/>
        </w:numPr>
        <w:rPr>
          <w:sz w:val="28"/>
          <w:szCs w:val="28"/>
        </w:rPr>
      </w:pPr>
      <w:bookmarkStart w:id="5" w:name="_Toc46743505"/>
      <w:bookmarkStart w:id="6" w:name="_Toc203464948"/>
      <w:bookmarkStart w:id="7" w:name="_Toc230185639"/>
      <w:r>
        <w:rPr>
          <w:sz w:val="28"/>
          <w:szCs w:val="28"/>
        </w:rPr>
        <w:t>Обозначения и сокращения</w:t>
      </w:r>
      <w:bookmarkEnd w:id="5"/>
      <w:bookmarkEnd w:id="6"/>
      <w:bookmarkEnd w:id="7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lang w:val="en-US"/>
              </w:rPr>
            </w:pPr>
            <w:r>
              <w:rPr/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lang w:val="en-US"/>
              </w:rPr>
            </w:pPr>
            <w:r>
              <w:rPr/>
              <w:t>гидроаккумулирующая 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lang w:val="en-US"/>
              </w:rPr>
            </w:pPr>
            <w:r>
              <w:rPr>
                <w:lang w:val="en-US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bookmarkStart w:id="8" w:name="_Toc46743506"/>
      <w:bookmarkStart w:id="9" w:name="_Toc46743506"/>
      <w:r>
        <w:br w:type="page"/>
      </w:r>
    </w:p>
    <w:p>
      <w:pPr>
        <w:pStyle w:val="Heading2"/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bookmarkStart w:id="10" w:name="_Toc203464949"/>
      <w:bookmarkStart w:id="11" w:name="_Toc230185640"/>
      <w:r>
        <w:rPr>
          <w:sz w:val="28"/>
          <w:szCs w:val="28"/>
        </w:rPr>
        <w:t>Наименование закупаемой продукции</w:t>
      </w:r>
      <w:bookmarkEnd w:id="9"/>
      <w:bookmarkEnd w:id="10"/>
      <w:bookmarkEnd w:id="11"/>
    </w:p>
    <w:p>
      <w:pPr>
        <w:pStyle w:val="Normal"/>
        <w:keepNext w:val="true"/>
        <w:keepLines/>
        <w:ind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«ОКПД2 29.32.30.260 Поставка запасных частей и материалов для технического обслуживания систем приточно-вытяжной вентиляции для нужд филиала ПАО «РусГидро» - «Загорская ГАЭС»</w:t>
      </w:r>
    </w:p>
    <w:p>
      <w:pPr>
        <w:pStyle w:val="Normal"/>
        <w:widowControl w:val="false"/>
        <w:tabs>
          <w:tab w:val="clear" w:pos="708"/>
          <w:tab w:val="left" w:pos="0" w:leader="none"/>
        </w:tabs>
        <w:rPr>
          <w:rStyle w:val="Style8"/>
          <w:b w:val="false"/>
          <w:i w:val="false"/>
          <w:i w:val="false"/>
          <w:shd w:fill="auto" w:val="clear"/>
        </w:rPr>
      </w:pPr>
      <w:r>
        <w:rPr>
          <w:b w:val="false"/>
          <w:i w:val="false"/>
          <w:shd w:fill="auto" w:val="clear"/>
        </w:rPr>
      </w:r>
    </w:p>
    <w:p>
      <w:pPr>
        <w:pStyle w:val="Heading2"/>
        <w:numPr>
          <w:ilvl w:val="1"/>
          <w:numId w:val="24"/>
        </w:numPr>
        <w:rPr>
          <w:sz w:val="28"/>
          <w:szCs w:val="28"/>
        </w:rPr>
      </w:pPr>
      <w:bookmarkStart w:id="12" w:name="_Toc46743507"/>
      <w:r>
        <w:rPr>
          <w:sz w:val="28"/>
          <w:szCs w:val="28"/>
          <w:lang w:val="ru-RU"/>
        </w:rPr>
        <w:t xml:space="preserve"> </w:t>
      </w:r>
      <w:bookmarkStart w:id="13" w:name="_Toc203464950"/>
      <w:bookmarkStart w:id="14" w:name="_Toc230185641"/>
      <w:r>
        <w:rPr>
          <w:sz w:val="28"/>
          <w:szCs w:val="28"/>
        </w:rPr>
        <w:t xml:space="preserve">Цель </w:t>
      </w:r>
      <w:bookmarkEnd w:id="12"/>
      <w:r>
        <w:rPr>
          <w:sz w:val="28"/>
          <w:szCs w:val="28"/>
        </w:rPr>
        <w:t>использования закупаемой продукции</w:t>
      </w:r>
      <w:bookmarkEnd w:id="13"/>
      <w:bookmarkEnd w:id="14"/>
    </w:p>
    <w:p>
      <w:pPr>
        <w:pStyle w:val="Normal"/>
        <w:ind w:firstLine="709"/>
        <w:jc w:val="both"/>
        <w:rPr/>
      </w:pPr>
      <w:r>
        <w:rPr>
          <w:bCs/>
          <w:color w:val="000000" w:themeColor="text1"/>
        </w:rPr>
        <w:t>Приобретение запасных частей и материалов, необходимых для выполнения технического обслуживания оборудования систем приточно-вытяжной вентиляции здания ГАЭС, ЦМХ и ТМХ.</w:t>
      </w:r>
    </w:p>
    <w:p>
      <w:pPr>
        <w:pStyle w:val="Normal"/>
        <w:rPr>
          <w:b/>
          <w:bCs/>
          <w:lang w:val="x-none" w:eastAsia="x-none"/>
        </w:rPr>
      </w:pPr>
      <w:r>
        <w:rPr>
          <w:b/>
          <w:bCs/>
          <w:lang w:val="x-none" w:eastAsia="x-none"/>
        </w:rPr>
      </w:r>
      <w:bookmarkStart w:id="15" w:name="_Hlk48209761"/>
      <w:bookmarkStart w:id="16" w:name="_Hlk48209761"/>
      <w:bookmarkEnd w:id="16"/>
    </w:p>
    <w:p>
      <w:pPr>
        <w:pStyle w:val="Heading1"/>
        <w:numPr>
          <w:ilvl w:val="0"/>
          <w:numId w:val="25"/>
        </w:numPr>
        <w:rPr>
          <w:caps/>
          <w:lang w:val="ru-RU"/>
        </w:rPr>
      </w:pPr>
      <w:bookmarkStart w:id="17" w:name="_Toc230185642"/>
      <w:bookmarkStart w:id="18" w:name="_Toc203464951"/>
      <w:bookmarkStart w:id="19" w:name="_Toc51339693"/>
      <w:bookmarkStart w:id="20" w:name="_Hlk48209761_Копия_1"/>
      <w:bookmarkStart w:id="21" w:name="_Toc50125126"/>
      <w:bookmarkStart w:id="22" w:name="_Toc46743510"/>
      <w:bookmarkEnd w:id="20"/>
      <w:bookmarkEnd w:id="21"/>
      <w:bookmarkEnd w:id="22"/>
      <w:r>
        <w:rPr/>
        <w:t>Требования к продукции</w:t>
      </w:r>
      <w:bookmarkEnd w:id="17"/>
      <w:bookmarkEnd w:id="18"/>
      <w:bookmarkEnd w:id="19"/>
    </w:p>
    <w:p>
      <w:pPr>
        <w:pStyle w:val="Heading2"/>
        <w:numPr>
          <w:ilvl w:val="1"/>
          <w:numId w:val="26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bookmarkStart w:id="23" w:name="_Toc203464952"/>
      <w:bookmarkStart w:id="24" w:name="_Toc230185643"/>
      <w:r>
        <w:rPr>
          <w:sz w:val="28"/>
          <w:szCs w:val="28"/>
        </w:rPr>
        <w:t xml:space="preserve">Требования к объемам и срокам </w:t>
      </w:r>
      <w:r>
        <w:rPr>
          <w:sz w:val="28"/>
          <w:szCs w:val="28"/>
          <w:lang w:val="ru-RU"/>
        </w:rPr>
        <w:t>поставки</w:t>
      </w:r>
      <w:bookmarkEnd w:id="23"/>
      <w:bookmarkEnd w:id="24"/>
    </w:p>
    <w:p>
      <w:pPr>
        <w:pStyle w:val="Heading3"/>
        <w:numPr>
          <w:ilvl w:val="2"/>
          <w:numId w:val="27"/>
        </w:numPr>
        <w:rPr>
          <w:sz w:val="28"/>
          <w:szCs w:val="28"/>
        </w:rPr>
      </w:pPr>
      <w:bookmarkStart w:id="25" w:name="_Toc184888515"/>
      <w:bookmarkStart w:id="26" w:name="_Toc172218481"/>
      <w:bookmarkStart w:id="27" w:name="_Toc203464953"/>
      <w:bookmarkStart w:id="28" w:name="_Toc230185644"/>
      <w:r>
        <w:rPr>
          <w:sz w:val="28"/>
          <w:szCs w:val="28"/>
        </w:rPr>
        <w:t>Перечень и объем закупаемой продукции</w:t>
      </w:r>
      <w:bookmarkEnd w:id="25"/>
      <w:bookmarkEnd w:id="26"/>
      <w:bookmarkEnd w:id="27"/>
      <w:bookmarkEnd w:id="28"/>
    </w:p>
    <w:p>
      <w:pPr>
        <w:pStyle w:val="Heading1"/>
        <w:numPr>
          <w:ilvl w:val="0"/>
          <w:numId w:val="0"/>
        </w:numPr>
        <w:ind w:left="0" w:hanging="0"/>
        <w:rPr/>
      </w:pPr>
      <w:bookmarkStart w:id="29" w:name="_Toc203464954"/>
      <w:bookmarkStart w:id="30" w:name="_Toc184888516"/>
      <w:bookmarkStart w:id="31" w:name="_Toc230185645"/>
      <w:bookmarkStart w:id="32" w:name="_Toc51339695"/>
      <w:r>
        <w:rPr/>
        <w:t xml:space="preserve">Таблица 1.1 Перечень </w:t>
      </w:r>
      <w:bookmarkEnd w:id="32"/>
      <w:r>
        <w:rPr/>
        <w:t>и объем закупаемой продукции</w:t>
      </w:r>
      <w:bookmarkEnd w:id="29"/>
      <w:bookmarkEnd w:id="30"/>
      <w:bookmarkEnd w:id="31"/>
    </w:p>
    <w:tbl>
      <w:tblPr>
        <w:tblW w:w="990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9"/>
        <w:gridCol w:w="2260"/>
        <w:gridCol w:w="2335"/>
        <w:gridCol w:w="1794"/>
        <w:gridCol w:w="1281"/>
        <w:gridCol w:w="1390"/>
      </w:tblGrid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6" w:right="-113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ОКПД2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ind w:left="-111" w:right="-10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ind w:left="-111" w:right="-116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ind w:left="-141" w:right="-11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Ремень клиновой SPB 2650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22.19.40.122</w:t>
              <w:br/>
              <w:t>Ремни приводные прорезиненные клиновые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Ремень клиновой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SPB 3350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22.19.40.122</w:t>
              <w:br/>
              <w:t>Ремни приводные прорезиненные клиновые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Ремень клиновой SPB 3750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22.19.40.122</w:t>
              <w:br/>
              <w:t>Ремни приводные прорезиненные клиновые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Ремень клиновой SPB 1357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22.19.40.122</w:t>
              <w:br/>
              <w:t>Ремни приводные прорезиненные клиновые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Подшипниковый узел UCP 310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28.15.23</w:t>
              <w:br/>
              <w:t>Корпуса подшипников и подшипники скольжения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Подшипниковый узел UCP 312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28.15.23</w:t>
              <w:br/>
              <w:t>Корпуса подшипников и подшипники скольжения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Шкив SPB 190-3 2517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28.15.25.120</w:t>
              <w:br/>
              <w:t>Шкивы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Шкив SPB 190-4 2517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28.15.25.120</w:t>
              <w:br/>
              <w:t>Шкивы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Клапан </w:t>
            </w:r>
            <w:r>
              <w:rPr>
                <w:color w:val="000000"/>
                <w:sz w:val="24"/>
                <w:szCs w:val="24"/>
                <w:lang w:val="en-US"/>
              </w:rPr>
              <w:t>воздушный усиленный</w:t>
            </w:r>
            <w:r>
              <w:rPr>
                <w:color w:val="000000"/>
                <w:sz w:val="24"/>
                <w:szCs w:val="24"/>
              </w:rPr>
              <w:t xml:space="preserve"> 1500х800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29.32.30.269</w:t>
              <w:br/>
              <w:t>Узлы и детали систем вентиляции, отопления и кондиционирования воздуха, не включенные в другие группировки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Клапан </w:t>
            </w:r>
            <w:r>
              <w:rPr>
                <w:color w:val="000000"/>
                <w:sz w:val="24"/>
                <w:szCs w:val="24"/>
                <w:lang w:val="en-US"/>
              </w:rPr>
              <w:t>воздушный</w:t>
            </w:r>
            <w:r>
              <w:rPr>
                <w:color w:val="000000"/>
                <w:sz w:val="24"/>
                <w:szCs w:val="24"/>
              </w:rPr>
              <w:t xml:space="preserve"> 1500х800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29.32.30.269</w:t>
              <w:br/>
              <w:t>Узлы и детали систем вентиляции, отопления и кондиционирования воздуха, не включенные в другие группировки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Клапан </w:t>
            </w:r>
            <w:r>
              <w:rPr>
                <w:color w:val="000000"/>
                <w:sz w:val="24"/>
                <w:szCs w:val="24"/>
                <w:lang w:val="en-US"/>
              </w:rPr>
              <w:t>воздушный</w:t>
            </w:r>
            <w:r>
              <w:rPr>
                <w:color w:val="000000"/>
                <w:sz w:val="24"/>
                <w:szCs w:val="24"/>
              </w:rPr>
              <w:t xml:space="preserve"> 1100х1100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29.32.30.269</w:t>
              <w:br/>
              <w:t>Узлы и детали систем вентиляции, отопления и кондиционирования воздуха, не включенные в другие группировки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Клапан воздуш</w:t>
            </w:r>
            <w:r>
              <w:rPr>
                <w:color w:val="000000"/>
                <w:sz w:val="24"/>
                <w:szCs w:val="24"/>
                <w:lang w:val="en-US"/>
              </w:rPr>
              <w:t>ный обратный</w:t>
            </w:r>
            <w:r>
              <w:rPr>
                <w:color w:val="000000"/>
                <w:sz w:val="24"/>
                <w:szCs w:val="24"/>
              </w:rPr>
              <w:t xml:space="preserve"> 1250х1250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29.32.30.269</w:t>
              <w:br/>
              <w:t>Узлы и детали систем вентиляции, отопления и кондиционирования воздуха, не включенные в другие группировки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Ветошь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13.94.20.110</w:t>
              <w:br/>
              <w:t>Ветошь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 *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Фильтр карманный 305х610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28.25.14.111</w:t>
              <w:br/>
              <w:t>Фильтры для очистки воздуха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Фильтр карманный 400х610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28.25.14.111</w:t>
              <w:br/>
              <w:t>Фильтры для очистки воздуха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Фильтр карманный 610х610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28.25.14.111</w:t>
              <w:br/>
              <w:t>Фильтры для очистки воздуха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Плунжерный шприц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28.13.11.120</w:t>
              <w:br/>
              <w:t>Насосы смазочные (лубрикаторы)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color w:val="202020"/>
                <w:sz w:val="24"/>
                <w:szCs w:val="24"/>
              </w:rPr>
              <w:t>Коническая</w:t>
            </w:r>
            <w:r>
              <w:rPr>
                <w:color w:val="202020"/>
                <w:sz w:val="24"/>
                <w:szCs w:val="24"/>
                <w:lang w:val="en-US"/>
              </w:rPr>
              <w:t xml:space="preserve"> </w:t>
            </w:r>
            <w:r>
              <w:rPr>
                <w:color w:val="202020"/>
                <w:sz w:val="24"/>
                <w:szCs w:val="24"/>
              </w:rPr>
              <w:t>втулка</w:t>
            </w:r>
            <w:r>
              <w:rPr>
                <w:color w:val="202020"/>
                <w:sz w:val="24"/>
                <w:szCs w:val="24"/>
                <w:lang w:val="en-US"/>
              </w:rPr>
              <w:t xml:space="preserve"> 2517-65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29.32.30.269</w:t>
              <w:br/>
              <w:t>Узлы и детали систем вентиляции, отопления и кондиционирования воздуха, не включенные в другие группировки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color w:val="202020"/>
                <w:sz w:val="24"/>
                <w:szCs w:val="24"/>
              </w:rPr>
              <w:t>Коническая</w:t>
            </w:r>
            <w:r>
              <w:rPr>
                <w:color w:val="202020"/>
                <w:sz w:val="24"/>
                <w:szCs w:val="24"/>
                <w:lang w:val="en-US"/>
              </w:rPr>
              <w:t xml:space="preserve"> </w:t>
            </w:r>
            <w:r>
              <w:rPr>
                <w:color w:val="202020"/>
                <w:sz w:val="24"/>
                <w:szCs w:val="24"/>
              </w:rPr>
              <w:t>втулка</w:t>
            </w:r>
            <w:r>
              <w:rPr>
                <w:color w:val="202020"/>
                <w:sz w:val="24"/>
                <w:szCs w:val="24"/>
                <w:lang w:val="en-US"/>
              </w:rPr>
              <w:t xml:space="preserve"> 2517-55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29.32.30.269</w:t>
              <w:br/>
              <w:t>Узлы и детали систем вентиляции, отопления и кондиционирования воздуха, не включенные в другие группировки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color w:val="202020"/>
                <w:sz w:val="24"/>
                <w:szCs w:val="24"/>
              </w:rPr>
              <w:t>Коническая</w:t>
            </w:r>
            <w:r>
              <w:rPr>
                <w:color w:val="202020"/>
                <w:sz w:val="24"/>
                <w:szCs w:val="24"/>
                <w:lang w:val="en-US"/>
              </w:rPr>
              <w:t xml:space="preserve"> </w:t>
            </w:r>
            <w:r>
              <w:rPr>
                <w:color w:val="202020"/>
                <w:sz w:val="24"/>
                <w:szCs w:val="24"/>
              </w:rPr>
              <w:t>втулка</w:t>
            </w:r>
            <w:r>
              <w:rPr>
                <w:color w:val="202020"/>
                <w:sz w:val="24"/>
                <w:szCs w:val="24"/>
                <w:lang w:val="en-US"/>
              </w:rPr>
              <w:t xml:space="preserve"> 3020-60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29.32.30.269</w:t>
              <w:br/>
              <w:t>Узлы и детали систем вентиляции, отопления и кондиционирования воздуха, не включенные в другие группировки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color w:val="202020"/>
                <w:sz w:val="24"/>
                <w:szCs w:val="24"/>
              </w:rPr>
              <w:t>Коническая</w:t>
            </w:r>
            <w:r>
              <w:rPr>
                <w:color w:val="202020"/>
                <w:sz w:val="24"/>
                <w:szCs w:val="24"/>
                <w:lang w:val="en-US"/>
              </w:rPr>
              <w:t xml:space="preserve"> </w:t>
            </w:r>
            <w:r>
              <w:rPr>
                <w:color w:val="202020"/>
                <w:sz w:val="24"/>
                <w:szCs w:val="24"/>
              </w:rPr>
              <w:t>втулка</w:t>
            </w:r>
            <w:r>
              <w:rPr>
                <w:color w:val="202020"/>
                <w:sz w:val="24"/>
                <w:szCs w:val="24"/>
                <w:lang w:val="en-US"/>
              </w:rPr>
              <w:t xml:space="preserve"> 3020-50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29.32.30.269</w:t>
              <w:br/>
              <w:t>Узлы и детали систем вентиляции, отопления и кондиционирования воздуха, не включенные в другие группировки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color w:val="202020"/>
                <w:sz w:val="24"/>
                <w:szCs w:val="24"/>
              </w:rPr>
              <w:t>Коническая</w:t>
            </w:r>
            <w:r>
              <w:rPr>
                <w:color w:val="202020"/>
                <w:sz w:val="24"/>
                <w:szCs w:val="24"/>
                <w:lang w:val="en-US"/>
              </w:rPr>
              <w:t xml:space="preserve"> </w:t>
            </w:r>
            <w:r>
              <w:rPr>
                <w:color w:val="202020"/>
                <w:sz w:val="24"/>
                <w:szCs w:val="24"/>
              </w:rPr>
              <w:t>втулка</w:t>
            </w:r>
            <w:r>
              <w:rPr>
                <w:color w:val="202020"/>
                <w:sz w:val="24"/>
                <w:szCs w:val="24"/>
                <w:lang w:val="en-US"/>
              </w:rPr>
              <w:t xml:space="preserve"> 2517-32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29.32.30.269</w:t>
              <w:br/>
              <w:t>Узлы и детали систем вентиляции, отопления и кондиционирования воздуха, не включенные в другие группировки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PT Serif;Times New Roman;serif" w:hAnsi="PT Serif;Times New Roman;serif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Трубка силиконовая прозрачная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22.21.21.130 Трубки, шланги и рукава полимерные жесткие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Головка ударная 24 мм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25.73.30.176 Головки сменные и принадлежности к ним в наборах и россыпью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 *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Головка ударная 27 мм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25.73.30.176 Головки сменные и принадлежности к ним в наборах и россыпью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 *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Головка ударная 30 мм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25.73.30.176 Головки сменные и принадлежности к ним в наборах и россыпью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 *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>Головка ударная 36 мм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25.73.30.176 Головки сменные и принадлежности к ним в наборах и россыпью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Национальный режим предоставляется *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PT Serif;Times New Roman;serif" w:hAnsi="PT Serif;Times New Roman;serif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Serif;Times New Roman;serif" w:hAnsi="PT Serif;Times New Roman;serif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Очиститель узлов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 w:bidi="ar-SA"/>
              </w:rPr>
              <w:t>20.41.44.190</w:t>
            </w:r>
          </w:p>
          <w:p>
            <w:pPr>
              <w:pStyle w:val="Normal"/>
              <w:widowControl w:val="false"/>
              <w:ind w:left="-106" w:right="-113" w:hanging="0"/>
              <w:jc w:val="center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 w:bidi="ar-SA"/>
              </w:rPr>
              <w:t> 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 w:bidi="ar-SA"/>
              </w:rPr>
              <w:t>Средства чистящие прочие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Фильтр для пылесоса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27.51.30.000 Части бытовых электрических приборов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41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Мешок для пылесоса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6" w:right="-113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 w:bidi="ar-SA"/>
              </w:rPr>
              <w:t>27.51.30.000 Части бытовых электрических приборов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142" w:firstLine="142"/>
        <w:rPr>
          <w:bCs/>
          <w:sz w:val="24"/>
          <w:szCs w:val="24"/>
          <w:shd w:fill="FFFF99" w:val="clear"/>
        </w:rPr>
      </w:pPr>
      <w:r>
        <w:rPr>
          <w:i/>
          <w:iCs/>
          <w:sz w:val="24"/>
          <w:szCs w:val="24"/>
        </w:rPr>
        <w:t>*Запрет не применяется в соответствии с подпунктом и) пункта 5 Постановления Правительства РФ от 23.12.2024 №1875.</w:t>
      </w:r>
    </w:p>
    <w:p>
      <w:pPr>
        <w:pStyle w:val="Heading3"/>
        <w:numPr>
          <w:ilvl w:val="2"/>
          <w:numId w:val="28"/>
        </w:numPr>
        <w:rPr>
          <w:sz w:val="28"/>
          <w:szCs w:val="28"/>
        </w:rPr>
      </w:pPr>
      <w:bookmarkStart w:id="33" w:name="_Toc184888517"/>
      <w:bookmarkStart w:id="34" w:name="_Toc172218483"/>
      <w:bookmarkStart w:id="35" w:name="_Toc203464955"/>
      <w:bookmarkStart w:id="36" w:name="_Toc230185646"/>
      <w:bookmarkStart w:id="37" w:name="_Toc51339696"/>
      <w:r>
        <w:rPr>
          <w:sz w:val="28"/>
          <w:szCs w:val="28"/>
        </w:rPr>
        <w:t xml:space="preserve">Требования </w:t>
      </w:r>
      <w:bookmarkEnd w:id="37"/>
      <w:r>
        <w:rPr>
          <w:sz w:val="28"/>
          <w:szCs w:val="28"/>
        </w:rPr>
        <w:t>к срокам поставки продукции и оказания сопутствующих услуг</w:t>
      </w:r>
      <w:bookmarkEnd w:id="33"/>
      <w:bookmarkEnd w:id="34"/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230185647"/>
      <w:bookmarkStart w:id="39" w:name="_Toc184888518"/>
      <w:bookmarkStart w:id="40" w:name="_Toc203464956"/>
      <w:bookmarkStart w:id="41" w:name="_Toc50125127"/>
      <w:bookmarkStart w:id="42" w:name="_Toc51339697"/>
      <w:bookmarkStart w:id="43" w:name="_Toc50125126_Копия_1"/>
      <w:bookmarkEnd w:id="43"/>
      <w:r>
        <w:rPr/>
        <w:t xml:space="preserve">Таблица </w:t>
      </w:r>
      <w:r>
        <w:rPr>
          <w:lang w:val="ru-RU"/>
        </w:rPr>
        <w:t>2</w:t>
      </w:r>
      <w:r>
        <w:rPr/>
        <w:t>.</w:t>
      </w:r>
      <w:r>
        <w:rPr>
          <w:lang w:val="ru-RU"/>
        </w:rPr>
        <w:t>1</w:t>
      </w:r>
      <w:r>
        <w:rPr/>
        <w:t xml:space="preserve"> </w:t>
      </w:r>
      <w:bookmarkStart w:id="44" w:name="_Hlk50465284"/>
      <w:r>
        <w:rPr/>
        <w:t xml:space="preserve">Требования по срокам </w:t>
      </w:r>
      <w:bookmarkEnd w:id="41"/>
      <w:bookmarkEnd w:id="42"/>
      <w:bookmarkEnd w:id="44"/>
      <w:r>
        <w:rPr>
          <w:lang w:val="ru-RU"/>
        </w:rPr>
        <w:t>поставки продукции</w:t>
      </w:r>
      <w:bookmarkEnd w:id="38"/>
      <w:bookmarkEnd w:id="39"/>
      <w:bookmarkEnd w:id="40"/>
      <w:r>
        <w:rPr>
          <w:lang w:val="ru-RU"/>
        </w:rPr>
        <w:t xml:space="preserve"> </w:t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  <w:bookmarkStart w:id="45" w:name="_Toc50125131"/>
      <w:bookmarkStart w:id="46" w:name="_Toc46743510_Копия_1"/>
      <w:bookmarkStart w:id="47" w:name="_Toc50125131"/>
      <w:bookmarkStart w:id="48" w:name="_Toc46743510_Копия_1"/>
      <w:bookmarkEnd w:id="48"/>
    </w:p>
    <w:tbl>
      <w:tblPr>
        <w:tblW w:w="9781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16"/>
        <w:gridCol w:w="4978"/>
        <w:gridCol w:w="1989"/>
        <w:gridCol w:w="1697"/>
      </w:tblGrid>
      <w:tr>
        <w:trPr/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начала поставки продукции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окончания поставки продукции</w:t>
            </w:r>
          </w:p>
        </w:tc>
      </w:tr>
      <w:tr>
        <w:trPr/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423" w:hRule="atLeast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перечнем и объемом закупаемой продукции, указанным в таблице 1.1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val="en-US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start="1"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</w:numPr>
        <w:ind w:left="1080" w:hanging="360"/>
        <w:rPr>
          <w:sz w:val="28"/>
          <w:szCs w:val="28"/>
        </w:rPr>
      </w:pPr>
      <w:bookmarkStart w:id="49" w:name="_Toc51339698"/>
      <w:bookmarkStart w:id="50" w:name="_Toc184888519"/>
      <w:bookmarkStart w:id="51" w:name="_Toc203464957"/>
      <w:bookmarkStart w:id="52" w:name="_Toc230185648"/>
      <w:bookmarkStart w:id="53" w:name="_Toc46743511"/>
      <w:r>
        <w:rPr>
          <w:sz w:val="28"/>
          <w:szCs w:val="28"/>
        </w:rPr>
        <w:t xml:space="preserve">Требования к </w:t>
      </w:r>
      <w:bookmarkEnd w:id="53"/>
      <w:r>
        <w:rPr>
          <w:sz w:val="28"/>
          <w:szCs w:val="28"/>
        </w:rPr>
        <w:t>качеству продукции</w:t>
      </w:r>
      <w:bookmarkEnd w:id="50"/>
      <w:bookmarkEnd w:id="51"/>
      <w:bookmarkEnd w:id="52"/>
    </w:p>
    <w:p>
      <w:pPr>
        <w:pStyle w:val="Heading1"/>
        <w:numPr>
          <w:ilvl w:val="0"/>
          <w:numId w:val="0"/>
        </w:numPr>
        <w:ind w:left="0" w:hanging="0"/>
        <w:rPr/>
      </w:pPr>
      <w:bookmarkStart w:id="54" w:name="_Toc203464958"/>
      <w:bookmarkStart w:id="55" w:name="_Toc230185649"/>
      <w:bookmarkStart w:id="56" w:name="_Toc184888520"/>
      <w:r>
        <w:rPr/>
        <w:t>Таблица </w:t>
      </w:r>
      <w:r>
        <w:rPr>
          <w:lang w:val="ru-RU"/>
        </w:rPr>
        <w:t>3</w:t>
      </w:r>
      <w:r>
        <w:rPr/>
        <w:t xml:space="preserve">. Требования к </w:t>
      </w:r>
      <w:r>
        <w:rPr>
          <w:lang w:val="ru-RU"/>
        </w:rPr>
        <w:t>продукции</w:t>
      </w:r>
      <w:bookmarkEnd w:id="47"/>
      <w:bookmarkEnd w:id="49"/>
      <w:bookmarkEnd w:id="54"/>
      <w:bookmarkEnd w:id="55"/>
      <w:bookmarkEnd w:id="56"/>
    </w:p>
    <w:tbl>
      <w:tblPr>
        <w:tblStyle w:val="affff8"/>
        <w:tblW w:w="1516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9"/>
        <w:gridCol w:w="1985"/>
        <w:gridCol w:w="3119"/>
        <w:gridCol w:w="2991"/>
        <w:gridCol w:w="3261"/>
        <w:gridCol w:w="2962"/>
      </w:tblGrid>
      <w:tr>
        <w:trPr/>
        <w:tc>
          <w:tcPr>
            <w:tcW w:w="8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8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96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6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859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Ремень клиновой SPB 2650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Тип- клиновой;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 корда- полиэстер;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 ремня- каучук (резина);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Номинальная длина ремня-</w:t>
            </w:r>
          </w:p>
          <w:p>
            <w:pPr>
              <w:pStyle w:val="Normal"/>
              <w:widowControl w:val="false"/>
              <w:suppressAutoHyphens w:val="false"/>
              <w:spacing w:lineRule="atLeast" w:line="30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2590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Расчетная длина- 2650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Высота ремня- 13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Наружная ширина ремня- </w:t>
            </w:r>
          </w:p>
          <w:p>
            <w:pPr>
              <w:pStyle w:val="Normal"/>
              <w:widowControl w:val="false"/>
              <w:suppressAutoHyphens w:val="false"/>
              <w:spacing w:lineRule="atLeast" w:line="30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16.3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val="484F55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Профиль- SPB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24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Ремень клиновой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SPB 3350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Тип-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маслостойкий,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клиновой;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 корда- полиэстер;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 ремня- каучук (резина);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Номинальная длина ремня- 3350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Высота ремня- 13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Наружная ширина ремня- </w:t>
            </w:r>
          </w:p>
          <w:p>
            <w:pPr>
              <w:pStyle w:val="Normal"/>
              <w:widowControl w:val="false"/>
              <w:suppressAutoHyphens w:val="false"/>
              <w:spacing w:lineRule="atLeast" w:line="30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16.3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val="484F55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Профиль- SPB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69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Ремень клиновой SPB 3750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Тип- маслостойкий, клиновой;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 корда- полиэстер;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 ремня- каучук (резина);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Номинальная длина ремня- 3750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Высота ремня- 13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Наружная ширина ремня- </w:t>
            </w:r>
          </w:p>
          <w:p>
            <w:pPr>
              <w:pStyle w:val="Normal"/>
              <w:widowControl w:val="false"/>
              <w:suppressAutoHyphens w:val="false"/>
              <w:spacing w:lineRule="atLeast" w:line="30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16.3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Профиль- SPB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877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Ремень клиновой SPB 1357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Тип- клиновой;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 корда- полиэстер;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 ремня- каучук (резина);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Расчетная длина- 1357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Профиль- SPB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877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Подшипниковый узел UCP 310 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Длина, мм- 275;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Внутренний диаметр, мм- 50;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Динамическая нагрузка C, kН- 58,9;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 корпуса- чугун;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Подшипник- UC310;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Серия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UCP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стационарный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877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Подшипниковый узел UCP 312 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Длина, мм- 330;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Внутренний диаметр, мм- 60;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Динамическая нагрузка C, kН- 77,805;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 корпуса- чугун;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Подшипник- UC312;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Серия- UCP;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Тип- стационарный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49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Шкив SPB 190-3 2517 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Тип- 2;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Профиль узкоклинового ремня- SPB;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Посадка на коническую втулку тапербуш- 2517;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Расчетный диаметр, мм- 190;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Количество ручьев- 3;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rFonts w:ascii="Arial" w:hAnsi="Arial" w:cs="Arial"/>
                <w:color w:val="555555"/>
                <w:sz w:val="20"/>
                <w:szCs w:val="20"/>
                <w:shd w:fill="FFFFFF" w:val="clear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Материал- чугун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Шкив SPB 190-4 2517 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Тип- 3;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Профиль узкоклинового ремня- SPB;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Посадка на коническую втулку тапербуш- 2517;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Расчетный диаметр, мм- 190;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Количество ручьев- 4;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Материал- чугун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24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Клапан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воздушный усиленный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1500х800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Вид- усиленная заслонка;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Привод- электромеханический;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Назначение- регулирование расхода воздуха и перекрытие вентиляционного канала;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корпуса- оцинкованная сталь;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створок клапана- усиленный алюминиевый профиль;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Предельные рабочие температуры окружающего воздуха - 30°С / + 40°С;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Габариты, мм- 1500х800;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Давление в сети- до 1800 Па.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Клапан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воздушный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1500х800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Вид- заслонка;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Привод- электромеханический;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Назначение- перекрытие вентиляционного канала;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Конструкция- корпус с поворотными лопатками, опорными подшипниками, уплотнениями и приводом;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створок клапана- алюминиевый профиль;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Предельные рабочие температуры окружающего воздуха - 30°С / + 40°С;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Габариты, мм- 1500х800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82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Клапан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воздушный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1100х1100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Вид- заслонка;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Привод- электромеханический;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Назначение- перекрытие вентиляционного канала;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Конструкция- корпус с поворотными лопатками, опорными подшипниками, уплотнениями и приводом;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створок клапана- алюминиевый профиль;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Предельные рабочие температуры окружающего воздуха - 30°С / + 40°С;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Габариты, мм- 1100х1100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08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Клапан воздуш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ный обратный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1250х1250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клапана- обратный;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Сечение- круглое;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Назначение- предотвращение перетекания воздуха через воздуховоды при выключенном вентиляторе;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rFonts w:ascii="Arial" w:hAnsi="Arial" w:cs="Arial"/>
                <w:color w:val="000000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Материал клапана- </w:t>
            </w:r>
            <w:r>
              <w:rPr>
                <w:rFonts w:eastAsia="Times New Roman" w:cs="Arial" w:ascii="Arial" w:hAnsi="Arial"/>
                <w:color w:val="000000"/>
                <w:kern w:val="0"/>
                <w:shd w:fill="FFFFFF" w:val="clear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оцинкованная сталь;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Предельные рабочие температуры окружающего воздуха - 30°С / + 40°С;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Габариты, мм- 1250х1250;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Длина клапана- 200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Давление в сети- до 500 Па.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Ветошь 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Тип ткани- </w:t>
            </w:r>
            <w:hyperlink r:id="rId5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холстопрошивное полотно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Плотность- 180 г/м²;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 рулона- 25 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Ширина рулона- 70- 80 см.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Фильтр карманный 305х610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Назначение- очистка от пыли наружного и рециркуляционного воздуха в системах вентиляции;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температура очищенного воздуха - 40°С / + 70°С;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ширина, мм- 305;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высота, мм- 610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82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Фильтр карманный 400х610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Назначение- очистка от пыли наружного и рециркуляционного воздуха в системах вентиляции;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температура очищенного воздуха - 40°С / + 70°С;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ширина, мм- 400;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высота, мм- 610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Фильтр карманный 610х610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Назначение- очистка от пыли наружного и рециркуляционного воздуха в системах вентиляции;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температура очищенного воздуха - 40°С / + 70°С;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ширина, мм- 610;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высота, мм- 610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Плунжерный шприц 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Назначение- подача густых масел и консистентных смазок;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Пополнение тубы- ручная заправка смазкой;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Особенность- возможность работы одной рукой;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Комплектация- </w:t>
            </w:r>
            <w:hyperlink r:id="rId6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шланг+ насадка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Рабочее давление- 160 атм;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Емкость смазки- </w:t>
            </w:r>
            <w:hyperlink r:id="rId7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120 см³</w:t>
              </w:r>
            </w:hyperlink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ru-RU" w:eastAsia="ru-RU" w:bidi="ar-SA"/>
              </w:rPr>
              <w:t>Коническая</w:t>
            </w: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ru-RU" w:eastAsia="ru-RU" w:bidi="ar-SA"/>
              </w:rPr>
              <w:t>втулка</w:t>
            </w: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en-US" w:eastAsia="ru-RU" w:bidi="ar-SA"/>
              </w:rPr>
              <w:t xml:space="preserve"> 2517-65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Мах наружный диаметр- 85,7;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 отверстия, d, мм- 65;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Номер втулки- 2517;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Материал- чугун;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 резьбовых крепежных элементов- 1/2";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rFonts w:ascii="Arial" w:hAnsi="Arial" w:cs="Arial"/>
                <w:color w:val="555555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 момент затяжки- 50 Нм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ru-RU" w:eastAsia="ru-RU" w:bidi="ar-SA"/>
              </w:rPr>
              <w:t>Коническая</w:t>
            </w: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ru-RU" w:eastAsia="ru-RU" w:bidi="ar-SA"/>
              </w:rPr>
              <w:t>втулка</w:t>
            </w: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en-US" w:eastAsia="ru-RU" w:bidi="ar-SA"/>
              </w:rPr>
              <w:t xml:space="preserve"> 2517-55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Мах наружный диаметр- 85,7;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 отверстия, d, мм- 55;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Номер втулки- 2517;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Материал- чугун;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 резьбовых крепежных элементов- 1/2";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 момент затяжки- 50 Нм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ru-RU" w:eastAsia="ru-RU" w:bidi="ar-SA"/>
              </w:rPr>
              <w:t>Коническая</w:t>
            </w: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ru-RU" w:eastAsia="ru-RU" w:bidi="ar-SA"/>
              </w:rPr>
              <w:t>втулка</w:t>
            </w: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en-US" w:eastAsia="ru-RU" w:bidi="ar-SA"/>
              </w:rPr>
              <w:t xml:space="preserve"> 3020-60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Мах наружный диаметр- 108;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 отверстия, d, мм- 60;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Номер втулки- 3020;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Материал- чугун;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 резьбовых крепежных элементов- 5/8";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 момент затяжки- 90 Нм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ru-RU" w:eastAsia="ru-RU" w:bidi="ar-SA"/>
              </w:rPr>
              <w:t>Коническая</w:t>
            </w: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ru-RU" w:eastAsia="ru-RU" w:bidi="ar-SA"/>
              </w:rPr>
              <w:t>втулка</w:t>
            </w: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en-US" w:eastAsia="ru-RU" w:bidi="ar-SA"/>
              </w:rPr>
              <w:t xml:space="preserve"> 3020-50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Мах наружный диаметр- 108;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 отверстия, d, мм- 50;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Номер втулки- 3020;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Материал- чугун;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 резьбовых крепежных элементов- 5/8";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 момент затяжки- 90 Нм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ru-RU" w:eastAsia="ru-RU" w:bidi="ar-SA"/>
              </w:rPr>
              <w:t>Коническая</w:t>
            </w: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ru-RU" w:eastAsia="ru-RU" w:bidi="ar-SA"/>
              </w:rPr>
              <w:t>втулка</w:t>
            </w: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en-US" w:eastAsia="ru-RU" w:bidi="ar-SA"/>
              </w:rPr>
              <w:t xml:space="preserve"> 2517-32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Мах наружный диаметр- 85,7;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Диаметр отверстия, d, мм- 32;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Номер втулки- 2517;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Материал- чугун;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 резьбовых крепежных элементов- 1/2";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rFonts w:ascii="Arial" w:hAnsi="Arial" w:cs="Arial"/>
                <w:color w:val="555555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 момент затяжки- 50 Нм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3301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9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202020"/>
                <w:kern w:val="0"/>
                <w:sz w:val="24"/>
                <w:szCs w:val="24"/>
                <w:lang w:val="ru-RU" w:eastAsia="ru-RU" w:bidi="ar-SA"/>
              </w:rPr>
              <w:t xml:space="preserve">Трубка силиконовая прозрачная 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Длина- 10 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Внутренний диаметр трубки: 6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Наружный диаметр трубки: 9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Толщина стенки: 1.5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материала: НЛС-60р2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Работоспособна при t° от -50°С до +200°С;</w:t>
            </w:r>
          </w:p>
          <w:p>
            <w:pPr>
              <w:pStyle w:val="Normal"/>
              <w:widowControl w:val="false"/>
              <w:suppressAutoHyphens w:val="true"/>
              <w:spacing w:before="0" w:after="18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Применение: предназначена для применения в пищевой промышленности, в аппаратах по переработке и изготовлению пищевых продуктов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Головка ударная 24 мм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крепления- квадрат с отверстием;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головки- торцевая ударная;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Размер посадки- </w:t>
            </w:r>
            <w:hyperlink r:id="rId8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3/4 дюйма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Размер головки- </w:t>
            </w:r>
            <w:hyperlink r:id="rId9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24 мм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Форма наконечника-</w:t>
            </w:r>
            <w:hyperlink r:id="rId10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внутренний (торцевой) шестигранник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Длина- 100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Материал- </w:t>
            </w:r>
            <w:hyperlink r:id="rId11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CrM</w:t>
              </w:r>
            </w:hyperlink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891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Головка ударная 27 мм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крепления- квадрат с отверстием;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головки- торцевая ударная;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Размер посадки- </w:t>
            </w:r>
            <w:hyperlink r:id="rId12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3/4 дюйма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Размер головки- </w:t>
            </w:r>
            <w:hyperlink r:id="rId13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27 мм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Форма наконечника-</w:t>
            </w:r>
            <w:hyperlink r:id="rId14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внутренний (торцевой) шестигранник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Длина- 100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Материал- </w:t>
            </w:r>
            <w:hyperlink r:id="rId15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CrM</w:t>
              </w:r>
            </w:hyperlink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Головка ударная 30 мм 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крепления- квадрат с отверстием;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головки- торцевая ударная;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Размер посадки- </w:t>
            </w:r>
            <w:hyperlink r:id="rId16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3/4 дюйма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Размер головки- </w:t>
            </w:r>
            <w:hyperlink r:id="rId17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30 мм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Форма наконечника-</w:t>
            </w:r>
            <w:hyperlink r:id="rId18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внутренний (торцевой) шестигранник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Длина- 100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Материал- </w:t>
            </w:r>
            <w:hyperlink r:id="rId19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CrM</w:t>
              </w:r>
            </w:hyperlink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Головка ударная 36 мм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крепления- квадрат с отверстием;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головки- торцевая ударная;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Размер посадки- </w:t>
            </w:r>
            <w:hyperlink r:id="rId20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3/4 дюйма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Размер головки- </w:t>
            </w:r>
            <w:hyperlink r:id="rId21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36 мм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Форма наконечника-</w:t>
            </w:r>
            <w:hyperlink r:id="rId22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внутренний (торцевой) шестигранник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Длина- 100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Материал- </w:t>
            </w:r>
            <w:hyperlink r:id="rId23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CrM</w:t>
              </w:r>
            </w:hyperlink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Очиститель узлов 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Упаковка- баллон;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Объем- 0,5 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Консистенция- жидкость;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Применение- очистка двигателей, выхлопных систем, дисков и шин, кузова от масла, нагара, смазок, смол;</w:t>
            </w:r>
          </w:p>
          <w:p>
            <w:pPr>
              <w:pStyle w:val="Normal"/>
              <w:widowControl w:val="false"/>
              <w:suppressAutoHyphens w:val="true"/>
              <w:spacing w:lineRule="atLeast" w:line="300"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Рекомендуемая температура применения: + 8°C...+28°C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Фильтр для пылесоса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Тип пылесоса- </w:t>
              <w:br/>
              <w:t>промышленный;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фильтра- НЕРА-фильтр целлюлозный складчатый;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Класс фильтрации- H13;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Размеры мм,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55x139x240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Мешок для пылесоса</w:t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Тип пылесоса- </w:t>
              <w:br/>
              <w:t>промышленный;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мешка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hyperlink r:id="rId24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синтетика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Материал клапана (рамки)- картон;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мешка- 45 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0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Вид использования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мешка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многоразовый</w:t>
            </w:r>
          </w:p>
        </w:tc>
        <w:tc>
          <w:tcPr>
            <w:tcW w:w="29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адресу: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р.п. Богородское д. 100.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пройти все, предусмотренные законодательством Российской Федерации (и применимым законодательством других государств), процедуры таможенной очистки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57" w:name="_Toc203464959"/>
            <w:bookmarkStart w:id="58" w:name="_Toc230185650"/>
            <w:r>
              <w:rPr>
                <w:rFonts w:eastAsia="Symbol" w:cs="Symbol" w:ascii="Symbol" w:hAnsi="Symbol"/>
                <w:kern w:val="0"/>
                <w:sz w:val="20"/>
                <w:szCs w:val="20"/>
                <w:lang w:val="ru-RU" w:eastAsia="ru-RU" w:bidi="ar-SA"/>
              </w:rPr>
              <w:sym w:font="Symbol" w:char="f0be"/>
            </w:r>
            <w:bookmarkStart w:id="59" w:name="_Toc172218487"/>
            <w:bookmarkStart w:id="60" w:name="_Toc184887728"/>
            <w:bookmarkStart w:id="61" w:name="_Toc184888521"/>
            <w:bookmarkEnd w:id="57"/>
            <w:bookmarkEnd w:id="58"/>
            <w:bookmarkEnd w:id="59"/>
            <w:bookmarkEnd w:id="60"/>
            <w:bookmarkEnd w:id="61"/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Условия поставки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DDP Инкотермс 2000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 w:eastAsia="ru-RU"/>
              </w:rPr>
            </w:pPr>
            <w:bookmarkStart w:id="62" w:name="_Toc203464960"/>
            <w:bookmarkStart w:id="63" w:name="_Toc230185651"/>
            <w:bookmarkStart w:id="64" w:name="_Toc172218488"/>
            <w:bookmarkStart w:id="65" w:name="_Toc184887729"/>
            <w:bookmarkStart w:id="66" w:name="_Toc184888522"/>
            <w:bookmarkEnd w:id="64"/>
            <w:bookmarkEnd w:id="65"/>
            <w:bookmarkEnd w:id="66"/>
            <w:r>
              <w:rPr>
                <w:rFonts w:eastAsia="Symbol" w:cs="Symbol" w:ascii="Symbol" w:hAnsi="Symbol"/>
                <w:iCs/>
                <w:kern w:val="0"/>
                <w:sz w:val="20"/>
                <w:szCs w:val="20"/>
                <w:lang w:val="ru-RU" w:eastAsia="ru-RU" w:bidi="ar-SA"/>
              </w:rPr>
              <w:sym w:font="Symbol" w:char="f0be"/>
            </w:r>
            <w:bookmarkEnd w:id="62"/>
            <w:bookmarkEnd w:id="63"/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я к упаковке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Тара и упаковка должны соответствовать ГОСТ 17527-2020 и обеспечивать целостность продукции при транспортировке и хранении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 w:eastAsia="ru-RU"/>
              </w:rPr>
            </w:pPr>
            <w:bookmarkStart w:id="67" w:name="_Toc203464961"/>
            <w:bookmarkStart w:id="68" w:name="_Toc230185652"/>
            <w:bookmarkStart w:id="69" w:name="_Toc184888523"/>
            <w:bookmarkStart w:id="70" w:name="_Toc184887730"/>
            <w:bookmarkStart w:id="71" w:name="_Toc172218489"/>
            <w:bookmarkEnd w:id="69"/>
            <w:bookmarkEnd w:id="70"/>
            <w:bookmarkEnd w:id="71"/>
            <w:r>
              <w:rPr>
                <w:rFonts w:eastAsia="Symbol" w:cs="Symbol" w:ascii="Symbol" w:hAnsi="Symbol"/>
                <w:iCs/>
                <w:kern w:val="0"/>
                <w:sz w:val="20"/>
                <w:szCs w:val="20"/>
                <w:lang w:val="ru-RU" w:eastAsia="ru-RU" w:bidi="ar-SA"/>
              </w:rPr>
              <w:sym w:font="Symbol" w:char="f0be"/>
            </w:r>
            <w:bookmarkEnd w:id="67"/>
            <w:bookmarkEnd w:id="68"/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31" w:hRule="atLeast"/>
        </w:trPr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службы закупаемого оборудования не менее 12 (двенадцати) месяцев с даты подписания ТОРГ-12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сроку гарантии на оборудование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Передаваемые документы</w:t>
            </w:r>
          </w:p>
        </w:tc>
        <w:tc>
          <w:tcPr>
            <w:tcW w:w="31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48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На весь комплект изделий должны иметься паспорта и сертификаты качества (предоставляются единовременно с поставкой МТР)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bookmarkStart w:id="72" w:name="_Toc34035610"/>
            <w:bookmarkStart w:id="73" w:name="_Toc42593075"/>
            <w:bookmarkStart w:id="74" w:name="_Toc34033146"/>
            <w:bookmarkStart w:id="75" w:name="_Toc42593437"/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Назначенный срок службы</w:t>
            </w:r>
            <w:bookmarkEnd w:id="72"/>
            <w:bookmarkEnd w:id="73"/>
            <w:bookmarkEnd w:id="74"/>
            <w:bookmarkEnd w:id="75"/>
          </w:p>
        </w:tc>
        <w:tc>
          <w:tcPr>
            <w:tcW w:w="311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2001" w:leader="none"/>
                <w:tab w:val="left" w:pos="2002" w:leader="none"/>
              </w:tabs>
              <w:suppressAutoHyphens w:val="true"/>
              <w:spacing w:lineRule="exact" w:line="275" w:before="0" w:after="0"/>
              <w:ind w:left="0" w:hanging="0"/>
              <w:contextualSpacing w:val="false"/>
              <w:jc w:val="left"/>
              <w:rPr>
                <w:rFonts w:eastAsia="Times New Roman"/>
                <w:i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Не менее 3 лет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назначенному сроку службы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1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Требования к происхождению поставляемой продукции 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Определенный Постановлением Правительства Российской Федерации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режим в отношении продукции указан в таблице 1.1 Технических требований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 спецификации поставляемого оборудования материалов (приложение №1 к техническим требованиям), необходимо указать информацию о стране производства в соответствии с Общероссийским классификатором стран мира (утв. Постановлением Госстандарта России от 14.12.2001 N 529-ст.).</w:t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Дополнительные требования к продукции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использованной, не бывшей в употреблении, не восстановленной после ремонта, не выставочным экземпляром, технически исправной.</w:t>
            </w:r>
          </w:p>
        </w:tc>
        <w:tc>
          <w:tcPr>
            <w:tcW w:w="2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kern w:val="0"/>
                <w:sz w:val="24"/>
                <w:szCs w:val="24"/>
                <w:lang w:val="ru-RU" w:eastAsia="ru-RU" w:bidi="ar-SA"/>
              </w:rPr>
              <w:sym w:font="Symbol" w:char="f0be"/>
            </w:r>
          </w:p>
        </w:tc>
        <w:tc>
          <w:tcPr>
            <w:tcW w:w="29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25"/>
          <w:headerReference w:type="first" r:id="rId2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29"/>
        </w:numPr>
        <w:rPr/>
      </w:pPr>
      <w:bookmarkStart w:id="76" w:name="_Toc203464962"/>
      <w:bookmarkStart w:id="77" w:name="_Toc230185653"/>
      <w:bookmarkStart w:id="78" w:name="_Toc53393312"/>
      <w:bookmarkStart w:id="79" w:name="_Toc46743519"/>
      <w:bookmarkStart w:id="80" w:name="_Toc51339699"/>
      <w:bookmarkEnd w:id="79"/>
      <w:bookmarkEnd w:id="80"/>
      <w:r>
        <w:rPr/>
        <w:t>Требования к документации по ценообразованию</w:t>
      </w:r>
      <w:bookmarkEnd w:id="78"/>
      <w:r>
        <w:rPr/>
        <w:t xml:space="preserve"> на этапе закупки</w:t>
      </w:r>
      <w:bookmarkEnd w:id="76"/>
      <w:bookmarkEnd w:id="7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</w:rPr>
      </w:pPr>
      <w:r>
        <w:rPr>
          <w:b w:val="false"/>
          <w:bCs/>
          <w:iCs/>
        </w:rPr>
      </w:r>
    </w:p>
    <w:p>
      <w:pPr>
        <w:pStyle w:val="Normal"/>
        <w:numPr>
          <w:ilvl w:val="1"/>
          <w:numId w:val="9"/>
        </w:numPr>
        <w:spacing w:before="0" w:after="120"/>
        <w:ind w:left="0" w:hanging="0"/>
        <w:jc w:val="both"/>
        <w:rPr>
          <w:iCs/>
        </w:rPr>
      </w:pPr>
      <w:r>
        <w:rPr>
          <w:iCs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81" w:name="_Hlk88325985"/>
      <w:r>
        <w:rPr>
          <w:iCs/>
        </w:rPr>
        <w:t>(с учетом прилагаемой к ней инструкции по заполнению)</w:t>
      </w:r>
      <w:bookmarkEnd w:id="81"/>
      <w:r>
        <w:rPr>
          <w:iCs/>
        </w:rPr>
        <w:t>, приведенной в Документации о закупке.</w:t>
      </w:r>
    </w:p>
    <w:p>
      <w:pPr>
        <w:pStyle w:val="Normal"/>
        <w:numPr>
          <w:ilvl w:val="1"/>
          <w:numId w:val="9"/>
        </w:numPr>
        <w:spacing w:before="0" w:after="120"/>
        <w:ind w:left="0" w:hanging="0"/>
        <w:jc w:val="both"/>
        <w:rPr>
          <w:iCs/>
        </w:rPr>
      </w:pPr>
      <w:bookmarkStart w:id="82" w:name="_Hlk88327292"/>
      <w:r>
        <w:rPr>
          <w:bCs/>
          <w:iCs/>
        </w:rPr>
        <w:t>Вместе с Коммерческим предложением Участник должен предоставить в составе заявки</w:t>
      </w:r>
      <w:r>
        <w:rPr>
          <w:iCs/>
        </w:rPr>
        <w:t xml:space="preserve">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</w:t>
      </w:r>
      <w:bookmarkEnd w:id="82"/>
      <w:r>
        <w:rPr>
          <w:iCs/>
        </w:rPr>
        <w:t>.</w:t>
      </w:r>
    </w:p>
    <w:p>
      <w:pPr>
        <w:pStyle w:val="Heading1"/>
        <w:numPr>
          <w:ilvl w:val="0"/>
          <w:numId w:val="30"/>
        </w:numPr>
        <w:rPr>
          <w:lang w:val="en-US"/>
        </w:rPr>
      </w:pPr>
      <w:bookmarkStart w:id="83" w:name="_Toc203464963"/>
      <w:bookmarkStart w:id="84" w:name="_Toc230185654"/>
      <w:r>
        <w:rPr>
          <w:lang w:val="en-US"/>
        </w:rPr>
        <w:t>Приложени</w:t>
      </w:r>
      <w:r>
        <w:rPr>
          <w:lang w:val="ru-RU"/>
        </w:rPr>
        <w:t>я</w:t>
      </w:r>
      <w:bookmarkEnd w:id="83"/>
      <w:bookmarkEnd w:id="84"/>
    </w:p>
    <w:p>
      <w:pPr>
        <w:sectPr>
          <w:headerReference w:type="default" r:id="rId27"/>
          <w:headerReference w:type="first" r:id="rId28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rFonts w:eastAsia="Calibri"/>
        </w:rPr>
      </w:pPr>
      <w:r>
        <w:rPr>
          <w:rFonts w:eastAsia="Calibri"/>
        </w:rPr>
        <w:t>Приложение №1: Спецификация поставляемого оборудования и материалов</w:t>
      </w:r>
    </w:p>
    <w:p>
      <w:pPr>
        <w:pStyle w:val="Normal"/>
        <w:spacing w:before="0" w:after="120"/>
        <w:jc w:val="right"/>
        <w:rPr>
          <w:rFonts w:eastAsia="Calibri"/>
        </w:rPr>
      </w:pPr>
      <w:r>
        <w:rPr>
          <w:rFonts w:eastAsia="Calibri"/>
        </w:rPr>
        <w:t>Приложение №1 к Техническим требованиям</w:t>
      </w:r>
    </w:p>
    <w:p>
      <w:pPr>
        <w:pStyle w:val="Normal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pacing w:before="0" w:after="240"/>
        <w:jc w:val="center"/>
        <w:rPr>
          <w:rFonts w:eastAsia="Calibri"/>
          <w:b/>
        </w:rPr>
      </w:pPr>
      <w:r>
        <w:rPr>
          <w:rFonts w:eastAsia="Calibri"/>
          <w:b/>
        </w:rPr>
        <w:t>Спецификация поставляемого оборудования и материалов</w:t>
      </w:r>
    </w:p>
    <w:tbl>
      <w:tblPr>
        <w:tblpPr w:bottomFromText="0" w:horzAnchor="margin" w:leftFromText="180" w:rightFromText="180" w:tblpX="0" w:tblpY="362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82"/>
        <w:gridCol w:w="961"/>
        <w:gridCol w:w="990"/>
        <w:gridCol w:w="977"/>
        <w:gridCol w:w="1215"/>
        <w:gridCol w:w="1180"/>
        <w:gridCol w:w="977"/>
        <w:gridCol w:w="940"/>
        <w:gridCol w:w="1224"/>
        <w:gridCol w:w="1005"/>
        <w:gridCol w:w="1015"/>
        <w:gridCol w:w="878"/>
        <w:gridCol w:w="833"/>
        <w:gridCol w:w="924"/>
        <w:gridCol w:w="1011"/>
      </w:tblGrid>
      <w:tr>
        <w:trPr>
          <w:trHeight w:val="526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поз.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lightGray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0"/>
                <w:szCs w:val="20"/>
                <w:highlight w:val="lightGray"/>
              </w:rPr>
              <w:footnoteReference w:id="3"/>
            </w:r>
          </w:p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szCs w:val="22"/>
        </w:rPr>
      </w:pPr>
      <w:r>
        <w:rPr>
          <w:b/>
          <w:szCs w:val="22"/>
          <w:u w:val="single"/>
        </w:rPr>
        <w:t>Примечание</w:t>
      </w:r>
      <w:r>
        <w:rPr>
          <w:szCs w:val="22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32"/>
          <w:szCs w:val="24"/>
          <w:shd w:fill="FFFF99" w:val="clear"/>
        </w:rPr>
      </w:pPr>
      <w:r>
        <w:rPr>
          <w:b/>
          <w:szCs w:val="22"/>
        </w:rPr>
        <w:t>*</w:t>
      </w:r>
      <w:r>
        <w:rPr>
          <w:szCs w:val="22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sectPr>
      <w:headerReference w:type="default" r:id="rId29"/>
      <w:headerReference w:type="first" r:id="rId30"/>
      <w:footnotePr>
        <w:numFmt w:val="decimal"/>
      </w:footnotePr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PT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>
          <w:rFonts w:eastAsia="Calibri"/>
          <w:lang w:eastAsia="en-US"/>
        </w:rPr>
      </w:pPr>
      <w:r>
        <w:rPr>
          <w:rStyle w:val="Style"/>
        </w:rPr>
        <w:footnoteRef/>
      </w:r>
      <w:r>
        <w:rPr>
          <w:highlight w:val="lightGray"/>
        </w:rPr>
        <w:t xml:space="preserve"> </w:t>
      </w:r>
      <w:r>
        <w:rPr>
          <w:highlight w:val="lightGray"/>
        </w:rPr>
        <w:t>Порядковый номер (номера) реестровой записи (реестровых записей), под которой (которыми) Товар включен в реестры, предусмотренные</w:t>
      </w:r>
      <w:r>
        <w:rPr>
          <w:rFonts w:eastAsia="Calibri"/>
          <w:highlight w:val="lightGray"/>
          <w:lang w:eastAsia="en-US"/>
        </w:rPr>
        <w:t xml:space="preserve"> статьей 17 Федерального закона от 31.12.2014 No488-ФЗ «О промышленной политике в Российской Федерации», правом Евразийского экономического союза (в отношении промышленных товаров из государств — членов ЕАЭС (кроме РФ))».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9258577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5737099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20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0552257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21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7040997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22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1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2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3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4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5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6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7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8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9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10"/>
    <w:lvlOverride w:ilvl="0">
      <w:startOverride w:val="1"/>
    </w:lvlOverride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numPr>
        <w:ilvl w:val="1"/>
        <w:numId w:val="8"/>
      </w:num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7737de"/>
    <w:pPr>
      <w:keepNext w:val="true"/>
      <w:numPr>
        <w:ilvl w:val="2"/>
        <w:numId w:val="8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ind w:left="1080" w:hanging="36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7737de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A11yhidden" w:customStyle="1">
    <w:name w:val="a11yhidden"/>
    <w:basedOn w:val="DefaultParagraphFont"/>
    <w:qFormat/>
    <w:rsid w:val="00f32fda"/>
    <w:rPr/>
  </w:style>
  <w:style w:type="character" w:styleId="Organictitlecontentspan" w:customStyle="1">
    <w:name w:val="organictitlecontentspan"/>
    <w:basedOn w:val="DefaultParagraphFont"/>
    <w:qFormat/>
    <w:rsid w:val="00f32fda"/>
    <w:rPr/>
  </w:style>
  <w:style w:type="character" w:styleId="Style14" w:customStyle="1">
    <w:name w:val="Ссылка указателя"/>
    <w:qFormat/>
    <w:rPr/>
  </w:style>
  <w:style w:type="character" w:styleId="Linenumber1" w:customStyle="1">
    <w:name w:val="line number1"/>
    <w:qFormat/>
    <w:rPr/>
  </w:style>
  <w:style w:type="character" w:styleId="Linenumber2">
    <w:name w:val="line number2"/>
    <w:qFormat/>
    <w:rPr/>
  </w:style>
  <w:style w:type="character" w:styleId="Vi-textxw0rd193" w:customStyle="1">
    <w:name w:val="_vi-text_xw0rd_193"/>
    <w:basedOn w:val="DefaultParagraphFont"/>
    <w:qFormat/>
    <w:rsid w:val="002023c9"/>
    <w:rPr/>
  </w:style>
  <w:style w:type="character" w:styleId="Ds-text" w:customStyle="1">
    <w:name w:val="ds-text"/>
    <w:basedOn w:val="DefaultParagraphFont"/>
    <w:qFormat/>
    <w:rsid w:val="008c0668"/>
    <w:rPr/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10f8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2a79f6"/>
    <w:pPr>
      <w:spacing w:beforeAutospacing="1" w:afterAutospacing="1"/>
    </w:pPr>
    <w:rPr>
      <w:sz w:val="24"/>
      <w:szCs w:val="24"/>
    </w:rPr>
  </w:style>
  <w:style w:type="paragraph" w:styleId="110" w:customStyle="1">
    <w:name w:val="Верхний колонтитул1"/>
    <w:basedOn w:val="Normal"/>
    <w:qFormat/>
    <w:rsid w:val="0090730b"/>
    <w:pPr>
      <w:spacing w:beforeAutospacing="1" w:afterAutospacing="1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s://www.vseinstrumenti.ru/tag-page/obtirochnaya-vetosh-h-b-i-tkan-holstoproshivnoe-polotno-2270003/" TargetMode="External"/><Relationship Id="rId6" Type="http://schemas.openxmlformats.org/officeDocument/2006/relationships/hyperlink" Target="https://www.vseinstrumenti.ru/tag-page/shpritsy-dlya-masla-i-smazki-komplektatsiya-shlang-nasadka-81170/" TargetMode="External"/><Relationship Id="rId7" Type="http://schemas.openxmlformats.org/officeDocument/2006/relationships/hyperlink" Target="https://www.vseinstrumenti.ru/tag-page/shpritsy-dlya-masla-i-smazki-emkost-smazki-120-sm-81056/" TargetMode="External"/><Relationship Id="rId8" Type="http://schemas.openxmlformats.org/officeDocument/2006/relationships/hyperlink" Target="https://www.vseinstrumenti.ru/tag-page/golovki-3-4-5753/" TargetMode="External"/><Relationship Id="rId9" Type="http://schemas.openxmlformats.org/officeDocument/2006/relationships/hyperlink" Target="https://www.vseinstrumenti.ru/tag-page/tortsevye-golovki-24-mm-73922/" TargetMode="External"/><Relationship Id="rId10" Type="http://schemas.openxmlformats.org/officeDocument/2006/relationships/hyperlink" Target="https://www.vseinstrumenti.ru/tag-page/golovka-tortsevaya-shestigrannaya-5750/" TargetMode="External"/><Relationship Id="rId11" Type="http://schemas.openxmlformats.org/officeDocument/2006/relationships/hyperlink" Target="https://www.vseinstrumenti.ru/tag-page/golovki-cr-mo-1259081/" TargetMode="External"/><Relationship Id="rId12" Type="http://schemas.openxmlformats.org/officeDocument/2006/relationships/hyperlink" Target="https://www.vseinstrumenti.ru/tag-page/golovki-3-4-5753/" TargetMode="External"/><Relationship Id="rId13" Type="http://schemas.openxmlformats.org/officeDocument/2006/relationships/hyperlink" Target="https://www.vseinstrumenti.ru/tag-page/tortsevye-golovki-24-mm-73922/" TargetMode="External"/><Relationship Id="rId14" Type="http://schemas.openxmlformats.org/officeDocument/2006/relationships/hyperlink" Target="https://www.vseinstrumenti.ru/tag-page/golovka-tortsevaya-shestigrannaya-5750/" TargetMode="External"/><Relationship Id="rId15" Type="http://schemas.openxmlformats.org/officeDocument/2006/relationships/hyperlink" Target="https://www.vseinstrumenti.ru/tag-page/golovki-cr-mo-1259081/" TargetMode="External"/><Relationship Id="rId16" Type="http://schemas.openxmlformats.org/officeDocument/2006/relationships/hyperlink" Target="https://www.vseinstrumenti.ru/tag-page/golovki-3-4-5753/" TargetMode="External"/><Relationship Id="rId17" Type="http://schemas.openxmlformats.org/officeDocument/2006/relationships/hyperlink" Target="https://www.vseinstrumenti.ru/tag-page/tortsevye-golovki-24-mm-73922/" TargetMode="External"/><Relationship Id="rId18" Type="http://schemas.openxmlformats.org/officeDocument/2006/relationships/hyperlink" Target="https://www.vseinstrumenti.ru/tag-page/golovka-tortsevaya-shestigrannaya-5750/" TargetMode="External"/><Relationship Id="rId19" Type="http://schemas.openxmlformats.org/officeDocument/2006/relationships/hyperlink" Target="https://www.vseinstrumenti.ru/tag-page/golovki-cr-mo-1259081/" TargetMode="External"/><Relationship Id="rId20" Type="http://schemas.openxmlformats.org/officeDocument/2006/relationships/hyperlink" Target="https://www.vseinstrumenti.ru/tag-page/golovki-3-4-5753/" TargetMode="External"/><Relationship Id="rId21" Type="http://schemas.openxmlformats.org/officeDocument/2006/relationships/hyperlink" Target="https://www.vseinstrumenti.ru/tag-page/tortsevye-golovki-24-mm-73922/" TargetMode="External"/><Relationship Id="rId22" Type="http://schemas.openxmlformats.org/officeDocument/2006/relationships/hyperlink" Target="https://www.vseinstrumenti.ru/tag-page/golovka-tortsevaya-shestigrannaya-5750/" TargetMode="External"/><Relationship Id="rId23" Type="http://schemas.openxmlformats.org/officeDocument/2006/relationships/hyperlink" Target="https://www.vseinstrumenti.ru/tag-page/golovki-cr-mo-1259081/" TargetMode="External"/><Relationship Id="rId24" Type="http://schemas.openxmlformats.org/officeDocument/2006/relationships/hyperlink" Target="https://www.vseinstrumenti.ru/tag-page/sinteticheskie-meshki-pylesborniki-dlya-pylesosov-14978/" TargetMode="External"/><Relationship Id="rId25" Type="http://schemas.openxmlformats.org/officeDocument/2006/relationships/header" Target="header4.xml"/><Relationship Id="rId26" Type="http://schemas.openxmlformats.org/officeDocument/2006/relationships/header" Target="header5.xml"/><Relationship Id="rId27" Type="http://schemas.openxmlformats.org/officeDocument/2006/relationships/header" Target="header6.xml"/><Relationship Id="rId28" Type="http://schemas.openxmlformats.org/officeDocument/2006/relationships/header" Target="header7.xml"/><Relationship Id="rId29" Type="http://schemas.openxmlformats.org/officeDocument/2006/relationships/header" Target="header8.xml"/><Relationship Id="rId30" Type="http://schemas.openxmlformats.org/officeDocument/2006/relationships/header" Target="header9.xml"/><Relationship Id="rId31" Type="http://schemas.openxmlformats.org/officeDocument/2006/relationships/footnotes" Target="footnotes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<Relationship Id="rId3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7A82E-C64E-4808-B872-74358881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Application>AlterOffice/3.4.0.9$Linux_X86_64 LibreOffice_project/b8daf9e823b1a5463a2f48435ddc2e8696e7d4fc</Application>
  <AppVersion>15.0000</AppVersion>
  <Pages>22</Pages>
  <Words>2532</Words>
  <Characters>16679</Characters>
  <CharactersWithSpaces>18561</CharactersWithSpaces>
  <Paragraphs>670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2026-05-18T13:51:00Z</dcterms:created>
  <dc:creator>Зайцев Валерий Васильевич</dc:creator>
  <dc:description/>
  <dc:language>ru-RU</dc:language>
  <cp:lastModifiedBy>tsarkovis@corp.gidroogk.com</cp:lastModifiedBy>
  <cp:lastPrinted>2006-07-26T14:04:00Z</cp:lastPrinted>
  <dcterms:modified xsi:type="dcterms:W3CDTF">2026-05-25T08:49:04Z</dcterms:modified>
  <cp:revision>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