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74BF9FAD" w:rsidR="00642981" w:rsidRDefault="001A46B8" w:rsidP="001A46B8">
      <w:pPr>
        <w:tabs>
          <w:tab w:val="left" w:pos="567"/>
        </w:tabs>
        <w:spacing w:after="120"/>
        <w:ind w:firstLine="709"/>
        <w:jc w:val="both"/>
        <w:rPr>
          <w:rFonts w:ascii="Times New Roman" w:hAnsi="Times New Roman" w:cs="Times New Roman"/>
        </w:rPr>
      </w:pPr>
      <w:r w:rsidRPr="00BF3EA8">
        <w:rPr>
          <w:rFonts w:ascii="Times New Roman" w:hAnsi="Times New Roman" w:cs="Times New Roman"/>
        </w:rPr>
        <w:t xml:space="preserve">УФПС </w:t>
      </w:r>
      <w:r w:rsidR="002E1C94">
        <w:rPr>
          <w:rFonts w:ascii="Times New Roman" w:hAnsi="Times New Roman" w:cs="Times New Roman"/>
        </w:rPr>
        <w:t xml:space="preserve">Республики Марий Эл </w:t>
      </w:r>
      <w:r w:rsidRPr="00BF3EA8">
        <w:rPr>
          <w:rFonts w:ascii="Times New Roman" w:hAnsi="Times New Roman" w:cs="Times New Roman"/>
        </w:rPr>
        <w:t xml:space="preserve"> АО «Почта России» </w:t>
      </w:r>
      <w:r w:rsidRPr="00DC09A6">
        <w:rPr>
          <w:rFonts w:ascii="Times New Roman" w:hAnsi="Times New Roman" w:cs="Times New Roman"/>
        </w:rPr>
        <w:t>просит</w:t>
      </w:r>
      <w:r>
        <w:rPr>
          <w:rFonts w:ascii="Times New Roman" w:hAnsi="Times New Roman" w:cs="Times New Roman"/>
        </w:rPr>
        <w:t xml:space="preserve"> в</w:t>
      </w:r>
      <w:r w:rsidRPr="00DC09A6">
        <w:rPr>
          <w:rFonts w:ascii="Times New Roman" w:hAnsi="Times New Roman" w:cs="Times New Roman"/>
        </w:rPr>
        <w:t>ас предоставить ценовую информацию в отношении следующего предмета закупки:</w:t>
      </w:r>
      <w:r>
        <w:rPr>
          <w:rFonts w:ascii="Times New Roman" w:hAnsi="Times New Roman" w:cs="Times New Roman"/>
        </w:rPr>
        <w:t xml:space="preserve"> </w:t>
      </w:r>
      <w:r w:rsidR="00C756C2" w:rsidRPr="00C756C2">
        <w:rPr>
          <w:rFonts w:ascii="Times New Roman" w:hAnsi="Times New Roman" w:cs="Times New Roman"/>
        </w:rPr>
        <w:t>Поставка запасных частей для транспортных средств марки LADA  для нужд УФПС Республики Марий Эл</w:t>
      </w:r>
      <w:r w:rsidR="00A158DC">
        <w:rPr>
          <w:rFonts w:ascii="Times New Roman" w:hAnsi="Times New Roman" w:cs="Times New Roman"/>
        </w:rPr>
        <w:t xml:space="preserve"> </w:t>
      </w:r>
      <w:r w:rsidRPr="00DC09A6">
        <w:rPr>
          <w:rFonts w:ascii="Times New Roman" w:hAnsi="Times New Roman" w:cs="Times New Roman"/>
          <w:i/>
        </w:rPr>
        <w:t xml:space="preserve">, </w:t>
      </w:r>
      <w:r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6F861577" w:rsidR="001A46B8" w:rsidRPr="00694376" w:rsidRDefault="00C756C2" w:rsidP="001A46B8">
            <w:pPr>
              <w:tabs>
                <w:tab w:val="left" w:pos="4820"/>
              </w:tabs>
              <w:rPr>
                <w:rFonts w:ascii="Times New Roman" w:hAnsi="Times New Roman" w:cs="Times New Roman"/>
                <w:i/>
                <w:color w:val="000000"/>
              </w:rPr>
            </w:pPr>
            <w:r w:rsidRPr="00C756C2">
              <w:rPr>
                <w:rFonts w:ascii="Times New Roman" w:hAnsi="Times New Roman" w:cs="Times New Roman"/>
                <w:bCs/>
              </w:rPr>
              <w:t>Поставка запасных частей для транспортных средств марки LADA  для нужд УФПС Республики Марий Эл</w:t>
            </w: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D6B0717" w14:textId="4CD11401" w:rsidR="00694376" w:rsidRPr="00694376" w:rsidRDefault="00A158DC" w:rsidP="00694376">
            <w:pPr>
              <w:tabs>
                <w:tab w:val="left" w:pos="4820"/>
              </w:tabs>
              <w:rPr>
                <w:rFonts w:ascii="Times New Roman" w:hAnsi="Times New Roman" w:cs="Times New Roman"/>
                <w:i/>
              </w:rPr>
            </w:pPr>
            <w:r w:rsidRPr="00A158DC">
              <w:rPr>
                <w:rFonts w:ascii="Times New Roman" w:hAnsi="Times New Roman" w:cs="Times New Roman"/>
                <w:i/>
                <w:color w:val="000000"/>
              </w:rPr>
              <w:t>29.32.30.390</w:t>
            </w:r>
          </w:p>
        </w:tc>
      </w:tr>
      <w:tr w:rsidR="001A46B8"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5BC8B51A"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56A5680" w:rsidR="001A46B8" w:rsidRPr="00694376" w:rsidRDefault="001A46B8" w:rsidP="001A46B8">
            <w:pPr>
              <w:tabs>
                <w:tab w:val="left" w:pos="4820"/>
              </w:tabs>
              <w:spacing w:line="254" w:lineRule="auto"/>
              <w:ind w:hanging="113"/>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1A46B8" w:rsidRPr="00C53667" w:rsidRDefault="001A46B8" w:rsidP="001A46B8">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1771DD2B" w:rsidR="001A46B8" w:rsidRPr="00945B46" w:rsidRDefault="00C756C2" w:rsidP="001A46B8">
            <w:pPr>
              <w:contextualSpacing/>
              <w:rPr>
                <w:rFonts w:ascii="Times New Roman" w:hAnsi="Times New Roman" w:cs="Times New Roman"/>
                <w:color w:val="000000"/>
              </w:rPr>
            </w:pPr>
            <w:r>
              <w:rPr>
                <w:rFonts w:ascii="Times New Roman" w:hAnsi="Times New Roman" w:cs="Times New Roman"/>
                <w:color w:val="000000"/>
              </w:rPr>
              <w:t>8</w:t>
            </w:r>
          </w:p>
          <w:p w14:paraId="5CE45BFC" w14:textId="71B38AEA" w:rsidR="001A46B8" w:rsidRPr="00945B46" w:rsidRDefault="001A46B8" w:rsidP="001A46B8">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1DBF09C6" w:rsidR="001A46B8" w:rsidRPr="00694376" w:rsidRDefault="001A46B8" w:rsidP="001A46B8">
            <w:pPr>
              <w:tabs>
                <w:tab w:val="left" w:pos="4820"/>
              </w:tabs>
              <w:jc w:val="both"/>
              <w:rPr>
                <w:rFonts w:ascii="Times New Roman" w:hAnsi="Times New Roman" w:cs="Times New Roman"/>
                <w:i/>
              </w:rPr>
            </w:pPr>
            <w:r w:rsidRPr="00BD3EFC">
              <w:rPr>
                <w:rFonts w:ascii="Times New Roman" w:hAnsi="Times New Roman" w:cs="Times New Roman"/>
              </w:rPr>
              <w:t>Оплата осуществляется в течение 7 (семи) рабочих дней с момента подписания документов о приемке товара</w:t>
            </w:r>
          </w:p>
        </w:tc>
      </w:tr>
      <w:tr w:rsidR="001A46B8" w:rsidRPr="00C53667" w14:paraId="37069242" w14:textId="77777777" w:rsidTr="00AB5F98">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23CD89DC" w:rsidR="001A46B8" w:rsidRPr="00945B46" w:rsidRDefault="00C756C2" w:rsidP="001A46B8">
            <w:pPr>
              <w:contextualSpacing/>
              <w:rPr>
                <w:rFonts w:ascii="Times New Roman" w:hAnsi="Times New Roman" w:cs="Times New Roman"/>
                <w:color w:val="000000"/>
              </w:rPr>
            </w:pPr>
            <w:r>
              <w:rPr>
                <w:rFonts w:ascii="Times New Roman" w:hAnsi="Times New Roman" w:cs="Times New Roman"/>
                <w:color w:val="000000"/>
              </w:rPr>
              <w:t>9</w:t>
            </w:r>
          </w:p>
        </w:tc>
        <w:tc>
          <w:tcPr>
            <w:tcW w:w="3686" w:type="dxa"/>
            <w:tcBorders>
              <w:top w:val="nil"/>
              <w:left w:val="nil"/>
              <w:bottom w:val="single" w:sz="4" w:space="0" w:color="auto"/>
              <w:right w:val="single" w:sz="4" w:space="0" w:color="auto"/>
            </w:tcBorders>
            <w:vAlign w:val="center"/>
            <w:hideMark/>
          </w:tcPr>
          <w:p w14:paraId="6D650012" w14:textId="57F5E782"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1A46B8" w:rsidRPr="00C53667" w14:paraId="77B6379A"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60240F40" w:rsidR="001A46B8" w:rsidRPr="00945B46" w:rsidRDefault="00C756C2" w:rsidP="001A46B8">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1A46B8" w:rsidRPr="00C53667" w:rsidRDefault="001A46B8" w:rsidP="001A46B8">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1A46B8" w:rsidRPr="00694376" w:rsidRDefault="001A46B8" w:rsidP="001A46B8">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AB5F98" w:rsidRPr="00C53667" w14:paraId="66E62651"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2510B64E" w:rsidR="00AB5F98" w:rsidRPr="00AB5F98" w:rsidRDefault="00C756C2" w:rsidP="00AB5F98">
            <w:pPr>
              <w:contextualSpacing/>
              <w:rPr>
                <w:rFonts w:ascii="Times New Roman" w:hAnsi="Times New Roman" w:cs="Times New Roman"/>
                <w:color w:val="000000"/>
                <w:lang w:val="en-US"/>
              </w:rPr>
            </w:pPr>
            <w:r>
              <w:rPr>
                <w:rFonts w:ascii="Times New Roman" w:hAnsi="Times New Roman" w:cs="Times New Roman"/>
                <w:color w:val="000000"/>
                <w:lang w:val="en-US"/>
              </w:rPr>
              <w:t>11</w:t>
            </w:r>
          </w:p>
        </w:tc>
        <w:tc>
          <w:tcPr>
            <w:tcW w:w="3686" w:type="dxa"/>
            <w:tcBorders>
              <w:top w:val="single" w:sz="4" w:space="0" w:color="auto"/>
              <w:left w:val="nil"/>
              <w:bottom w:val="single" w:sz="4" w:space="0" w:color="auto"/>
              <w:right w:val="single" w:sz="4" w:space="0" w:color="auto"/>
            </w:tcBorders>
            <w:vAlign w:val="center"/>
          </w:tcPr>
          <w:p w14:paraId="6D85FEB8" w14:textId="792C0028" w:rsidR="00AB5F98" w:rsidRPr="00AB5F98" w:rsidRDefault="00AB5F98" w:rsidP="00AB5F98">
            <w:pPr>
              <w:tabs>
                <w:tab w:val="left" w:pos="4820"/>
              </w:tabs>
              <w:rPr>
                <w:rFonts w:ascii="Times New Roman" w:hAnsi="Times New Roman" w:cs="Times New Roman"/>
              </w:rPr>
            </w:pPr>
            <w:r w:rsidRPr="00AB5F98">
              <w:rPr>
                <w:rFonts w:ascii="Times New Roman" w:hAnsi="Times New Roman" w:cs="Times New Roman"/>
              </w:rPr>
              <w:t>Сроки приемки товаров, работ, услуг</w:t>
            </w:r>
          </w:p>
        </w:tc>
        <w:tc>
          <w:tcPr>
            <w:tcW w:w="5240" w:type="dxa"/>
            <w:tcBorders>
              <w:top w:val="single" w:sz="4" w:space="0" w:color="auto"/>
              <w:left w:val="nil"/>
              <w:bottom w:val="single" w:sz="4" w:space="0" w:color="auto"/>
              <w:right w:val="single" w:sz="4" w:space="0" w:color="auto"/>
            </w:tcBorders>
            <w:noWrap/>
            <w:vAlign w:val="center"/>
          </w:tcPr>
          <w:p w14:paraId="4889BB60" w14:textId="3048C934" w:rsidR="00AB5F98" w:rsidRPr="0065452C" w:rsidRDefault="00AB5F98" w:rsidP="00AB5F98">
            <w:pPr>
              <w:tabs>
                <w:tab w:val="left" w:pos="4820"/>
              </w:tabs>
              <w:rPr>
                <w:rFonts w:ascii="Times New Roman" w:hAnsi="Times New Roman" w:cs="Times New Roman"/>
              </w:rPr>
            </w:pPr>
            <w:r w:rsidRPr="00AB5F98">
              <w:rPr>
                <w:rFonts w:ascii="Times New Roman" w:hAnsi="Times New Roman" w:cs="Times New Roman"/>
              </w:rPr>
              <w:t>В течение 15 (пятнадцати)</w:t>
            </w:r>
            <w:r w:rsidR="002C0005">
              <w:rPr>
                <w:rFonts w:ascii="Times New Roman" w:hAnsi="Times New Roman" w:cs="Times New Roman"/>
              </w:rPr>
              <w:t xml:space="preserve"> рабочих</w:t>
            </w:r>
            <w:r w:rsidRPr="00AB5F98">
              <w:rPr>
                <w:rFonts w:ascii="Times New Roman" w:hAnsi="Times New Roman" w:cs="Times New Roman"/>
              </w:rPr>
              <w:t xml:space="preserve"> дней</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298EE34A"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Электронной торговой площадки.</w:t>
      </w:r>
    </w:p>
    <w:p w14:paraId="184BE68E" w14:textId="11AD9DD0"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1A46B8">
        <w:rPr>
          <w:rFonts w:ascii="Times New Roman" w:hAnsi="Times New Roman" w:cs="Times New Roman"/>
        </w:rPr>
        <w:t>запроса</w:t>
      </w:r>
      <w:r w:rsidR="001A46B8" w:rsidRPr="001A46B8">
        <w:rPr>
          <w:rFonts w:ascii="Times New Roman" w:hAnsi="Times New Roman" w:cs="Times New Roman"/>
        </w:rPr>
        <w:t xml:space="preserve"> </w:t>
      </w:r>
      <w:r w:rsidR="002E1C94">
        <w:rPr>
          <w:rFonts w:ascii="Times New Roman" w:hAnsi="Times New Roman" w:cs="Times New Roman"/>
        </w:rPr>
        <w:t>Силин Игорь Леонидович</w:t>
      </w:r>
      <w:r w:rsidR="001A46B8" w:rsidRPr="00BF3EA8">
        <w:rPr>
          <w:rFonts w:ascii="Times New Roman" w:hAnsi="Times New Roman" w:cs="Times New Roman"/>
        </w:rPr>
        <w:t>, телефон</w:t>
      </w:r>
      <w:r w:rsidR="001A46B8">
        <w:rPr>
          <w:rFonts w:ascii="Times New Roman" w:hAnsi="Times New Roman" w:cs="Times New Roman"/>
        </w:rPr>
        <w:t xml:space="preserve"> </w:t>
      </w:r>
      <w:r w:rsidR="002E1C94">
        <w:rPr>
          <w:rFonts w:ascii="Times New Roman" w:hAnsi="Times New Roman" w:cs="Times New Roman"/>
        </w:rPr>
        <w:t>+7(8362) 48-38-72</w:t>
      </w:r>
      <w:r w:rsidR="001A46B8" w:rsidRPr="001A46B8">
        <w:rPr>
          <w:rFonts w:ascii="Times New Roman" w:hAnsi="Times New Roman" w:cs="Times New Roman"/>
        </w:rPr>
        <w:t xml:space="preserve"> </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27B4B7A2"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1A88AF2F" w14:textId="4DD9BD2B" w:rsidR="00A158DC" w:rsidRPr="00283EB9" w:rsidRDefault="00A158DC" w:rsidP="00A158DC">
      <w:pPr>
        <w:pStyle w:val="a3"/>
        <w:widowControl w:val="0"/>
        <w:numPr>
          <w:ilvl w:val="0"/>
          <w:numId w:val="18"/>
        </w:numPr>
        <w:tabs>
          <w:tab w:val="left" w:pos="426"/>
          <w:tab w:val="left" w:pos="4820"/>
        </w:tabs>
        <w:contextualSpacing/>
        <w:jc w:val="both"/>
      </w:pPr>
      <w:r w:rsidRPr="00283EB9">
        <w:t>В связи с применением преимущества закупок ТРУ на основании положений ст. 3.1–</w:t>
      </w:r>
      <w:r w:rsidRPr="00283EB9">
        <w:lastRenderedPageBreak/>
        <w:t>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5AF57E8B" w14:textId="77777777" w:rsidR="00A158DC" w:rsidRPr="001A46B8" w:rsidRDefault="00A158DC" w:rsidP="00A158DC">
      <w:pPr>
        <w:pStyle w:val="a3"/>
        <w:tabs>
          <w:tab w:val="left" w:pos="426"/>
          <w:tab w:val="left" w:pos="4820"/>
        </w:tabs>
        <w:ind w:left="720"/>
        <w:contextualSpacing/>
        <w:jc w:val="both"/>
      </w:pPr>
    </w:p>
    <w:p w14:paraId="5E4B09B4" w14:textId="3F32FD34" w:rsidR="00855451" w:rsidRPr="004424A5" w:rsidRDefault="00855451" w:rsidP="00DE166A">
      <w:pPr>
        <w:tabs>
          <w:tab w:val="left" w:pos="426"/>
          <w:tab w:val="left" w:pos="4820"/>
        </w:tabs>
        <w:ind w:firstLine="709"/>
        <w:jc w:val="both"/>
        <w:rPr>
          <w:rFonts w:ascii="Times New Roman" w:hAnsi="Times New Roman" w:cs="Times New Roman"/>
          <w:color w:val="000000" w:themeColor="text1"/>
        </w:rPr>
      </w:pPr>
      <w:r w:rsidRPr="004424A5">
        <w:rPr>
          <w:rFonts w:ascii="Times New Roman" w:hAnsi="Times New Roman" w:cs="Times New Roman"/>
          <w:color w:val="000000" w:themeColor="text1"/>
        </w:rPr>
        <w:t xml:space="preserve">Если ценовое предложение будет направлено </w:t>
      </w:r>
      <w:r w:rsidR="005A3EFE" w:rsidRPr="004424A5">
        <w:rPr>
          <w:rFonts w:ascii="Times New Roman" w:hAnsi="Times New Roman" w:cs="Times New Roman"/>
          <w:color w:val="000000" w:themeColor="text1"/>
        </w:rPr>
        <w:t>в</w:t>
      </w:r>
      <w:r w:rsidRPr="004424A5">
        <w:rPr>
          <w:rFonts w:ascii="Times New Roman" w:hAnsi="Times New Roman" w:cs="Times New Roman"/>
          <w:color w:val="000000" w:themeColor="text1"/>
        </w:rPr>
        <w:t xml:space="preserve">ами на электронную почту </w:t>
      </w:r>
      <w:hyperlink r:id="rId8" w:history="1">
        <w:r w:rsidR="002E1C94" w:rsidRPr="004424A5">
          <w:rPr>
            <w:rStyle w:val="af5"/>
            <w:rFonts w:ascii="Times New Roman" w:hAnsi="Times New Roman" w:cs="Times New Roman"/>
          </w:rPr>
          <w:t>offer-R12@russianpost.ru</w:t>
        </w:r>
      </w:hyperlink>
      <w:r w:rsidRPr="004424A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4424A5">
        <w:rPr>
          <w:rFonts w:ascii="Times New Roman" w:hAnsi="Times New Roman" w:cs="Times New Roman"/>
          <w:color w:val="000000" w:themeColor="text1"/>
          <w:u w:val="single"/>
        </w:rPr>
        <w:t>при обязательном наличии</w:t>
      </w:r>
      <w:r w:rsidRPr="004424A5">
        <w:rPr>
          <w:rFonts w:ascii="Times New Roman" w:hAnsi="Times New Roman" w:cs="Times New Roman"/>
          <w:color w:val="000000" w:themeColor="text1"/>
        </w:rPr>
        <w:t>:</w:t>
      </w:r>
    </w:p>
    <w:p w14:paraId="2228875D" w14:textId="77777777" w:rsidR="002E1C94" w:rsidRPr="004424A5" w:rsidRDefault="002E1C94" w:rsidP="00DE166A">
      <w:pPr>
        <w:tabs>
          <w:tab w:val="left" w:pos="426"/>
          <w:tab w:val="left" w:pos="4820"/>
        </w:tabs>
        <w:ind w:firstLine="709"/>
        <w:jc w:val="both"/>
        <w:rPr>
          <w:rFonts w:ascii="Times New Roman" w:hAnsi="Times New Roman" w:cs="Times New Roman"/>
          <w:color w:val="000000" w:themeColor="text1"/>
        </w:rPr>
      </w:pPr>
    </w:p>
    <w:p w14:paraId="7FC01DEC" w14:textId="56689EA5" w:rsidR="00855451" w:rsidRPr="004424A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4424A5">
        <w:rPr>
          <w:color w:val="000000" w:themeColor="text1"/>
        </w:rPr>
        <w:t>официального бланк</w:t>
      </w:r>
      <w:r w:rsidR="00AD299D" w:rsidRPr="004424A5">
        <w:rPr>
          <w:color w:val="000000" w:themeColor="text1"/>
        </w:rPr>
        <w:t xml:space="preserve">а </w:t>
      </w:r>
      <w:r w:rsidR="00E405CB" w:rsidRPr="004424A5">
        <w:rPr>
          <w:color w:val="000000" w:themeColor="text1"/>
        </w:rPr>
        <w:t>(при наличии)</w:t>
      </w:r>
      <w:r w:rsidRPr="004424A5">
        <w:rPr>
          <w:color w:val="000000" w:themeColor="text1"/>
        </w:rPr>
        <w:t xml:space="preserve"> и подписи лица – представителя отправителя;</w:t>
      </w:r>
    </w:p>
    <w:p w14:paraId="0848D748" w14:textId="1578E9A6" w:rsidR="00855451" w:rsidRPr="004424A5"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4424A5">
        <w:rPr>
          <w:color w:val="000000" w:themeColor="text1"/>
        </w:rPr>
        <w:t>полного наименования получателя</w:t>
      </w:r>
      <w:r w:rsidR="00855451" w:rsidRPr="004424A5">
        <w:rPr>
          <w:color w:val="000000" w:themeColor="text1"/>
        </w:rPr>
        <w:t xml:space="preserve"> </w:t>
      </w:r>
      <w:r w:rsidR="00AD299D" w:rsidRPr="004424A5">
        <w:rPr>
          <w:i/>
          <w:color w:val="000000" w:themeColor="text1"/>
        </w:rPr>
        <w:t>(</w:t>
      </w:r>
      <w:r w:rsidR="00693B1F" w:rsidRPr="004424A5">
        <w:rPr>
          <w:i/>
          <w:color w:val="000000" w:themeColor="text1"/>
        </w:rPr>
        <w:t>указывается</w:t>
      </w:r>
      <w:r w:rsidR="00293D04" w:rsidRPr="004424A5">
        <w:rPr>
          <w:i/>
          <w:color w:val="000000" w:themeColor="text1"/>
        </w:rPr>
        <w:t xml:space="preserve"> полное наименование</w:t>
      </w:r>
      <w:r w:rsidR="00A44BC3" w:rsidRPr="004424A5">
        <w:rPr>
          <w:i/>
          <w:color w:val="000000" w:themeColor="text1"/>
        </w:rPr>
        <w:t xml:space="preserve"> МР,</w:t>
      </w:r>
      <w:r w:rsidR="00751E23" w:rsidRPr="004424A5">
        <w:rPr>
          <w:i/>
          <w:color w:val="000000" w:themeColor="text1"/>
        </w:rPr>
        <w:t xml:space="preserve"> УФПС,</w:t>
      </w:r>
      <w:r w:rsidR="00A44BC3" w:rsidRPr="004424A5">
        <w:rPr>
          <w:i/>
          <w:color w:val="000000" w:themeColor="text1"/>
        </w:rPr>
        <w:t xml:space="preserve"> ПТ, СП</w:t>
      </w:r>
      <w:r w:rsidR="00190448" w:rsidRPr="004424A5">
        <w:rPr>
          <w:i/>
          <w:color w:val="000000" w:themeColor="text1"/>
        </w:rPr>
        <w:t>)</w:t>
      </w:r>
      <w:r w:rsidR="00293D04" w:rsidRPr="004424A5">
        <w:rPr>
          <w:i/>
          <w:color w:val="000000" w:themeColor="text1"/>
        </w:rPr>
        <w:t xml:space="preserve"> </w:t>
      </w:r>
      <w:r w:rsidR="00855451" w:rsidRPr="004424A5">
        <w:rPr>
          <w:i/>
          <w:color w:val="000000" w:themeColor="text1"/>
        </w:rPr>
        <w:t>АО «Почта России»</w:t>
      </w:r>
      <w:r w:rsidR="00855451" w:rsidRPr="004424A5">
        <w:rPr>
          <w:color w:val="000000" w:themeColor="text1"/>
        </w:rPr>
        <w:t>;</w:t>
      </w:r>
    </w:p>
    <w:p w14:paraId="6D779209" w14:textId="370421BA" w:rsidR="00855451" w:rsidRPr="004424A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4424A5">
        <w:rPr>
          <w:color w:val="000000" w:themeColor="text1"/>
        </w:rPr>
        <w:t>номера процедуры запроса цен на Электронной торговой площадке;</w:t>
      </w:r>
    </w:p>
    <w:p w14:paraId="1F2A5BE8" w14:textId="7980E1B3" w:rsidR="00855451" w:rsidRPr="004424A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4424A5">
        <w:rPr>
          <w:color w:val="000000" w:themeColor="text1"/>
        </w:rPr>
        <w:t>ФИО контактного лица от Инициатора запроса, телефона</w:t>
      </w:r>
      <w:r w:rsidR="007033D5" w:rsidRPr="004424A5">
        <w:rPr>
          <w:color w:val="000000" w:themeColor="text1"/>
        </w:rPr>
        <w:t>, электронной почты</w:t>
      </w:r>
      <w:r w:rsidRPr="004424A5">
        <w:rPr>
          <w:color w:val="000000" w:themeColor="text1"/>
        </w:rPr>
        <w:t>;</w:t>
      </w:r>
    </w:p>
    <w:p w14:paraId="371497D7" w14:textId="5532F9C7" w:rsidR="00855451" w:rsidRPr="004424A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4424A5">
        <w:rPr>
          <w:color w:val="000000" w:themeColor="text1"/>
        </w:rPr>
        <w:t>наименования (предмета) закупки.</w:t>
      </w:r>
    </w:p>
    <w:p w14:paraId="74875CE5" w14:textId="39A4E2BB" w:rsidR="00855451" w:rsidRPr="004424A5" w:rsidRDefault="00855451" w:rsidP="00855451">
      <w:pPr>
        <w:tabs>
          <w:tab w:val="left" w:pos="426"/>
          <w:tab w:val="left" w:pos="4820"/>
        </w:tabs>
        <w:contextualSpacing/>
        <w:jc w:val="both"/>
        <w:rPr>
          <w:color w:val="FF0000"/>
        </w:rPr>
      </w:pPr>
    </w:p>
    <w:p w14:paraId="28787E2F" w14:textId="77777777" w:rsidR="0005186A" w:rsidRPr="004424A5"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4424A5">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5DCA9684" w14:textId="131A77C5" w:rsidR="00C05093" w:rsidRPr="00C53667" w:rsidRDefault="00C05093" w:rsidP="00C05093">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21A7E5A4" w14:textId="77777777" w:rsidR="00C05093" w:rsidRPr="00C53667" w:rsidRDefault="00C05093" w:rsidP="00C05093">
      <w:pPr>
        <w:tabs>
          <w:tab w:val="left" w:pos="4820"/>
        </w:tabs>
        <w:jc w:val="center"/>
        <w:rPr>
          <w:rFonts w:ascii="Times New Roman" w:hAnsi="Times New Roman" w:cs="Times New Roman"/>
          <w:b/>
          <w:sz w:val="28"/>
          <w:szCs w:val="28"/>
        </w:rPr>
      </w:pPr>
      <w:bookmarkStart w:id="0" w:name="_GoBack"/>
      <w:bookmarkEnd w:id="0"/>
    </w:p>
    <w:p w14:paraId="1EB3EF78" w14:textId="77777777" w:rsidR="00642981" w:rsidRPr="00C53667" w:rsidRDefault="00642981" w:rsidP="00642981">
      <w:pPr>
        <w:tabs>
          <w:tab w:val="left" w:pos="4820"/>
        </w:tabs>
        <w:rPr>
          <w:rFonts w:ascii="Times New Roman" w:hAnsi="Times New Roman" w:cs="Times New Roman"/>
        </w:rPr>
      </w:pPr>
    </w:p>
    <w:p w14:paraId="51FEB611" w14:textId="47FB939D" w:rsidR="00642981" w:rsidRPr="00C53667" w:rsidRDefault="00642981" w:rsidP="00642981">
      <w:pPr>
        <w:tabs>
          <w:tab w:val="left" w:pos="4820"/>
        </w:tabs>
        <w:jc w:val="center"/>
        <w:rPr>
          <w:rFonts w:ascii="Times New Roman" w:hAnsi="Times New Roman" w:cs="Times New Roman"/>
          <w:b/>
          <w:sz w:val="28"/>
          <w:szCs w:val="28"/>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61F688C4" w14:textId="77777777" w:rsidR="00642981" w:rsidRPr="00C53667" w:rsidRDefault="00642981" w:rsidP="00642981">
      <w:pPr>
        <w:tabs>
          <w:tab w:val="left" w:pos="4820"/>
        </w:tabs>
        <w:jc w:val="center"/>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224A7" w14:textId="77777777" w:rsidR="00344A79" w:rsidRDefault="00344A79" w:rsidP="00E4758E">
      <w:r>
        <w:separator/>
      </w:r>
    </w:p>
  </w:endnote>
  <w:endnote w:type="continuationSeparator" w:id="0">
    <w:p w14:paraId="58E6AC80" w14:textId="77777777" w:rsidR="00344A79" w:rsidRDefault="00344A7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29145" w14:textId="77777777" w:rsidR="00344A79" w:rsidRDefault="00344A79" w:rsidP="00E4758E">
      <w:r>
        <w:separator/>
      </w:r>
    </w:p>
  </w:footnote>
  <w:footnote w:type="continuationSeparator" w:id="0">
    <w:p w14:paraId="40EA13E3" w14:textId="77777777" w:rsidR="00344A79" w:rsidRDefault="00344A79"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DE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6518"/>
    <w:rsid w:val="00160651"/>
    <w:rsid w:val="0016440A"/>
    <w:rsid w:val="0018270C"/>
    <w:rsid w:val="00182FFC"/>
    <w:rsid w:val="00183B3F"/>
    <w:rsid w:val="00184149"/>
    <w:rsid w:val="00190448"/>
    <w:rsid w:val="0019488F"/>
    <w:rsid w:val="001949FD"/>
    <w:rsid w:val="001A133B"/>
    <w:rsid w:val="001A2709"/>
    <w:rsid w:val="001A36D9"/>
    <w:rsid w:val="001A430E"/>
    <w:rsid w:val="001A46B8"/>
    <w:rsid w:val="001A7400"/>
    <w:rsid w:val="001B00DB"/>
    <w:rsid w:val="001B1776"/>
    <w:rsid w:val="001B66AB"/>
    <w:rsid w:val="001B6FCA"/>
    <w:rsid w:val="001B7C12"/>
    <w:rsid w:val="001C143C"/>
    <w:rsid w:val="001C1CF6"/>
    <w:rsid w:val="001C4A4F"/>
    <w:rsid w:val="001C4A54"/>
    <w:rsid w:val="001D0EA6"/>
    <w:rsid w:val="001D1758"/>
    <w:rsid w:val="001D38EA"/>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3EB9"/>
    <w:rsid w:val="00285721"/>
    <w:rsid w:val="00287883"/>
    <w:rsid w:val="00287F87"/>
    <w:rsid w:val="002917EA"/>
    <w:rsid w:val="00292E13"/>
    <w:rsid w:val="00293462"/>
    <w:rsid w:val="00293C94"/>
    <w:rsid w:val="00293D04"/>
    <w:rsid w:val="0029607D"/>
    <w:rsid w:val="00297EE3"/>
    <w:rsid w:val="002A3A71"/>
    <w:rsid w:val="002A45E2"/>
    <w:rsid w:val="002A570E"/>
    <w:rsid w:val="002B200E"/>
    <w:rsid w:val="002B22B1"/>
    <w:rsid w:val="002B2AE5"/>
    <w:rsid w:val="002B58C6"/>
    <w:rsid w:val="002C0005"/>
    <w:rsid w:val="002C0994"/>
    <w:rsid w:val="002C46C2"/>
    <w:rsid w:val="002C4AD6"/>
    <w:rsid w:val="002C54B4"/>
    <w:rsid w:val="002C6597"/>
    <w:rsid w:val="002C6C44"/>
    <w:rsid w:val="002D0969"/>
    <w:rsid w:val="002D1DDB"/>
    <w:rsid w:val="002D3E7F"/>
    <w:rsid w:val="002D4B28"/>
    <w:rsid w:val="002D53C7"/>
    <w:rsid w:val="002E0697"/>
    <w:rsid w:val="002E0D17"/>
    <w:rsid w:val="002E1148"/>
    <w:rsid w:val="002E1C94"/>
    <w:rsid w:val="002E5619"/>
    <w:rsid w:val="002F0BF6"/>
    <w:rsid w:val="002F41D7"/>
    <w:rsid w:val="002F4C5F"/>
    <w:rsid w:val="002F59E4"/>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4A79"/>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24A5"/>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2E7A"/>
    <w:rsid w:val="00505011"/>
    <w:rsid w:val="00506964"/>
    <w:rsid w:val="00507A4B"/>
    <w:rsid w:val="0051243F"/>
    <w:rsid w:val="00515510"/>
    <w:rsid w:val="00516FC9"/>
    <w:rsid w:val="00522DEA"/>
    <w:rsid w:val="00524DA0"/>
    <w:rsid w:val="005267CD"/>
    <w:rsid w:val="00526B04"/>
    <w:rsid w:val="00533918"/>
    <w:rsid w:val="00533BA2"/>
    <w:rsid w:val="005351CC"/>
    <w:rsid w:val="0056381C"/>
    <w:rsid w:val="00566B5B"/>
    <w:rsid w:val="00567DC9"/>
    <w:rsid w:val="005717CD"/>
    <w:rsid w:val="0057470B"/>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A62C7"/>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3C67"/>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7BE"/>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8E7"/>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58DC"/>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231"/>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4B2"/>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EFC"/>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56C2"/>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1768"/>
    <w:rsid w:val="00D63E40"/>
    <w:rsid w:val="00D65016"/>
    <w:rsid w:val="00D66845"/>
    <w:rsid w:val="00D708B7"/>
    <w:rsid w:val="00D8041E"/>
    <w:rsid w:val="00D80918"/>
    <w:rsid w:val="00D82A2F"/>
    <w:rsid w:val="00D90488"/>
    <w:rsid w:val="00D90F23"/>
    <w:rsid w:val="00D932D7"/>
    <w:rsid w:val="00D966CB"/>
    <w:rsid w:val="00D97B60"/>
    <w:rsid w:val="00DA0AE3"/>
    <w:rsid w:val="00DA3526"/>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6E84"/>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39C1"/>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12@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87068-9865-48AF-8CC3-B68A599C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2023-06-23T07:59:00Z</cp:lastPrinted>
  <dcterms:created xsi:type="dcterms:W3CDTF">2026-05-29T05:56:00Z</dcterms:created>
  <dcterms:modified xsi:type="dcterms:W3CDTF">2026-05-29T05:56:00Z</dcterms:modified>
</cp:coreProperties>
</file>