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footer6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footer5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spacing w:lineRule="auto" w:line="360" w:before="0" w:after="0"/>
        <w:ind w:left="5529" w:firstLine="84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keepNext w:val="true"/>
        <w:keepLines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keepNext w:val="true"/>
        <w:keepLines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keepNext w:val="true"/>
        <w:keepLines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keepNext w:val="true"/>
        <w:keepLines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keepNext w:val="true"/>
        <w:keepLines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keepNext w:val="true"/>
        <w:keepLines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keepNext w:val="true"/>
        <w:keepLines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keepNext w:val="true"/>
        <w:keepLines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8"/>
        </w:rPr>
      </w:pPr>
      <w:bookmarkStart w:id="0" w:name="__RefHeading___Toc15_2595869219"/>
      <w:bookmarkEnd w:id="0"/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ТЕХНИЧЕСКИЕ ТРЕБОВАНИЯ</w:t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exact" w:line="331" w:before="0" w:after="263"/>
        <w:ind w:left="60" w:hanging="0"/>
        <w:jc w:val="center"/>
        <w:rPr>
          <w:rFonts w:ascii="Times New Roman" w:hAnsi="Times New Roman" w:eastAsia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sz w:val="28"/>
          <w:szCs w:val="28"/>
        </w:rPr>
        <w:t xml:space="preserve">ОКПД2: 24.10.6 Поставка металлопроката </w:t>
      </w:r>
    </w:p>
    <w:p>
      <w:pPr>
        <w:pStyle w:val="Normal"/>
        <w:widowControl w:val="false"/>
        <w:spacing w:lineRule="exact" w:line="331" w:before="0" w:after="263"/>
        <w:ind w:left="60" w:hanging="0"/>
        <w:jc w:val="center"/>
        <w:rPr/>
      </w:pPr>
      <w:r>
        <w:rPr>
          <w:rFonts w:eastAsia="Times New Roman" w:cs="Times New Roman" w:ascii="Times New Roman" w:hAnsi="Times New Roman"/>
          <w:b/>
          <w:sz w:val="28"/>
          <w:szCs w:val="28"/>
        </w:rPr>
        <w:t>для нужд Саратовского филиала</w:t>
      </w:r>
    </w:p>
    <w:p>
      <w:pPr>
        <w:pStyle w:val="Normal"/>
        <w:keepNext w:val="true"/>
        <w:keepLines/>
        <w:spacing w:lineRule="auto" w:line="240"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cs="Times New Roman" w:ascii="Times New Roman" w:hAnsi="Times New Roman"/>
          <w:b/>
          <w:sz w:val="24"/>
          <w:szCs w:val="24"/>
          <w:lang w:eastAsia="ru-RU"/>
        </w:rPr>
        <w:t>Лот №_______________________________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keepNext w:val="true"/>
        <w:keepLines/>
        <w:numPr>
          <w:ilvl w:val="0"/>
          <w:numId w:val="11"/>
        </w:numPr>
        <w:overflowPunct w:val="true"/>
        <w:spacing w:lineRule="auto" w:line="240" w:before="120" w:after="60"/>
        <w:ind w:left="357" w:hanging="35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_RefHeading___Toc10388_3983621803"/>
      <w:bookmarkEnd w:id="1"/>
      <w:r>
        <w:rPr>
          <w:rFonts w:cs="Times New Roman" w:ascii="Times New Roman" w:hAnsi="Times New Roman"/>
          <w:b/>
          <w:iCs/>
          <w:sz w:val="24"/>
          <w:szCs w:val="24"/>
        </w:rPr>
        <w:t>Общие сведения</w:t>
      </w:r>
    </w:p>
    <w:p>
      <w:pPr>
        <w:pStyle w:val="Normal"/>
        <w:keepNext w:val="true"/>
        <w:numPr>
          <w:ilvl w:val="1"/>
          <w:numId w:val="10"/>
        </w:numPr>
        <w:overflowPunct w:val="true"/>
        <w:spacing w:lineRule="auto" w:line="240" w:before="120" w:after="60"/>
        <w:outlineLvl w:val="3"/>
        <w:rPr>
          <w:rFonts w:ascii="Times New Roman" w:hAnsi="Times New Roman" w:cs="Times New Roman"/>
          <w:sz w:val="24"/>
          <w:szCs w:val="24"/>
        </w:rPr>
      </w:pPr>
      <w:bookmarkStart w:id="2" w:name="__RefHeading___Toc10390_3983621803"/>
      <w:bookmarkEnd w:id="2"/>
      <w:r>
        <w:rPr>
          <w:rFonts w:cs="Times New Roman" w:ascii="Times New Roman" w:hAnsi="Times New Roman"/>
          <w:b/>
          <w:bCs/>
          <w:sz w:val="24"/>
          <w:szCs w:val="24"/>
        </w:rPr>
        <w:t>Наименование закупаемой продукции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lineRule="auto" w:line="240"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ОКПД2: 24.10.6 Поставка металлопроката для нужд Саратовского филиала.</w:t>
      </w:r>
    </w:p>
    <w:p>
      <w:pPr>
        <w:pStyle w:val="Normal"/>
        <w:keepNext w:val="true"/>
        <w:numPr>
          <w:ilvl w:val="1"/>
          <w:numId w:val="10"/>
        </w:numPr>
        <w:overflowPunct w:val="true"/>
        <w:spacing w:lineRule="auto" w:line="240" w:before="240" w:after="60"/>
        <w:ind w:left="431" w:hanging="431"/>
        <w:outlineLvl w:val="3"/>
        <w:rPr>
          <w:rFonts w:ascii="Times New Roman" w:hAnsi="Times New Roman" w:cs="Times New Roman"/>
          <w:sz w:val="24"/>
          <w:szCs w:val="24"/>
        </w:rPr>
      </w:pPr>
      <w:bookmarkStart w:id="3" w:name="__RefHeading___Toc10392_3983621803"/>
      <w:bookmarkEnd w:id="3"/>
      <w:r>
        <w:rPr>
          <w:rFonts w:cs="Times New Roman" w:ascii="Times New Roman" w:hAnsi="Times New Roman"/>
          <w:b/>
          <w:bCs/>
          <w:sz w:val="24"/>
          <w:szCs w:val="24"/>
        </w:rPr>
        <w:t xml:space="preserve">Цель использования закупаемой продукции  </w:t>
      </w:r>
    </w:p>
    <w:p>
      <w:pPr>
        <w:pStyle w:val="Normal"/>
        <w:keepNext w:val="true"/>
        <w:keepLines/>
        <w:numPr>
          <w:ilvl w:val="0"/>
          <w:numId w:val="10"/>
        </w:numPr>
        <w:overflowPunct w:val="true"/>
        <w:spacing w:lineRule="auto" w:line="240" w:before="120" w:after="60"/>
        <w:ind w:left="357" w:hanging="357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4" w:name="__RefHeading___Toc10394_3983621803"/>
      <w:bookmarkEnd w:id="4"/>
      <w:r>
        <w:rPr>
          <w:rFonts w:cs="Times New Roman" w:ascii="Times New Roman" w:hAnsi="Times New Roman"/>
          <w:b/>
          <w:iCs/>
          <w:sz w:val="28"/>
          <w:szCs w:val="28"/>
        </w:rPr>
        <w:t>Требования к продукции</w:t>
      </w:r>
    </w:p>
    <w:p>
      <w:pPr>
        <w:pStyle w:val="Normal"/>
        <w:keepNext w:val="true"/>
        <w:numPr>
          <w:ilvl w:val="1"/>
          <w:numId w:val="10"/>
        </w:numPr>
        <w:overflowPunct w:val="true"/>
        <w:spacing w:lineRule="auto" w:line="240" w:before="120" w:after="60"/>
        <w:outlineLvl w:val="3"/>
        <w:rPr>
          <w:rFonts w:ascii="Times New Roman" w:hAnsi="Times New Roman" w:cs="Times New Roman"/>
          <w:b/>
          <w:sz w:val="24"/>
          <w:szCs w:val="24"/>
        </w:rPr>
      </w:pPr>
      <w:bookmarkStart w:id="5" w:name="__RefHeading___Toc10396_3983621803"/>
      <w:bookmarkEnd w:id="5"/>
      <w:r>
        <w:rPr>
          <w:rFonts w:cs="Times New Roman" w:ascii="Times New Roman" w:hAnsi="Times New Roman"/>
          <w:b/>
          <w:bCs/>
          <w:sz w:val="24"/>
          <w:szCs w:val="24"/>
        </w:rPr>
        <w:t>Требования к объемам и срокам поставки</w:t>
      </w:r>
    </w:p>
    <w:p>
      <w:pPr>
        <w:pStyle w:val="Normal"/>
        <w:keepNext w:val="true"/>
        <w:numPr>
          <w:ilvl w:val="2"/>
          <w:numId w:val="10"/>
        </w:numPr>
        <w:overflowPunct w:val="true"/>
        <w:spacing w:lineRule="auto" w:line="240" w:before="120" w:after="60"/>
        <w:outlineLvl w:val="2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bookmarkStart w:id="6" w:name="__RefHeading___Toc10398_3983621803"/>
      <w:bookmarkEnd w:id="6"/>
      <w:r>
        <w:rPr>
          <w:rFonts w:cs="Times New Roman" w:ascii="Times New Roman" w:hAnsi="Times New Roman"/>
          <w:b/>
          <w:sz w:val="24"/>
          <w:szCs w:val="24"/>
        </w:rPr>
        <w:t>Перечень и объем закупаемой продукции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240" w:after="60"/>
        <w:ind w:left="0" w:hanging="0"/>
        <w:outlineLvl w:val="0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bookmarkStart w:id="7" w:name="__RefHeading___Toc10400_3983621803"/>
      <w:bookmarkEnd w:id="7"/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Таблица 1.1 Перечень и объем закупаемой продукции</w:t>
      </w:r>
    </w:p>
    <w:tbl>
      <w:tblPr>
        <w:tblW w:w="10530" w:type="dxa"/>
        <w:jc w:val="left"/>
        <w:tblInd w:w="109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noHBand="0" w:noVBand="1" w:firstColumn="1" w:lastRow="0" w:lastColumn="0" w:firstRow="1"/>
      </w:tblPr>
      <w:tblGrid>
        <w:gridCol w:w="726"/>
        <w:gridCol w:w="2959"/>
        <w:gridCol w:w="1415"/>
        <w:gridCol w:w="1367"/>
        <w:gridCol w:w="4063"/>
      </w:tblGrid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№</w:t>
            </w:r>
          </w:p>
          <w:p>
            <w:pPr>
              <w:pStyle w:val="Normal"/>
              <w:keepNext w:val="true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Швеллер 12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мп/кг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40/416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ЭТО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РЗ 48309818 – 20 м. п.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РЗ 48309819 – 20 м. п.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Уголок стальной 80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 мм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мп/кг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40/294,4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ЭТО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РЗ 48309818 – 40 м. п.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Уголок 50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№1300-461-2023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 – 47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Уголок стальной равнополочный 50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×4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45651632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Уголок 50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№1300-461-2023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 – 40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Уголок стальной равнополочный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35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 мм Ст3сп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48311762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Сталь угловая равнополочная, марка стали: ВСт3кп2, размером 25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мм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0,04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48310074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Полоса стальная горячекатаная 4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50 мм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мп/кг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64/100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ЭТО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РЗ№48309942 – 64 м. п.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Полоса стальная горячекатаная 4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 мм Ст3сп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мп/кг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40/50,24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ЭТО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РЗ 48310027 – 40 м. п.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Круг стальной 36 мм 12Х18Н10Т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48311762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Прокат стальной круглый горячекатаный диметром 30 мм, сталь марки Ст3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916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 (краны)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№СарФилиал - ТО ПС — 2027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Пруток стальной d=20 мм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0,035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45651632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Арматура стальная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 мм 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0,352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 (верховые откосы)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48311837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Арматура стальная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 мм А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III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19,188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 (верховые откосы)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48311837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Арматура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 мм А-II горячекатаная периодического профиля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6.3 РЗ 48309342 - 20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Арматура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 мм А-I горячекатаная гладкого профиля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№1300-461-2023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 – 10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Арматура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 А-III периодич. профиля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524,4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6.7 РЗ 48308467 – 280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6.3 РЗ 48309342 – 122,4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6.4 РЗ 48308470 – 122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Сетка стальная сварная арматурная 100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5мм ВР-1 ГОСТ 23729-2012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0,3141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 (краны)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№СарФилиал - ТО ПС — 2027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Сетка сварная из арматуры В500С 5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ВОР 6.4 РЗ 48308470 – 110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Прокат толстолистовой, 30 мм, Ст3 ГОСТ 14637-89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(1500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6000; 2000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6000)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 (краны)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№СарФилиал - ТО ПС — 2027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Сталь листовая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ВСт3сп 10 мм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0,47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 (затворы, СУР)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48310269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48310270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Прокат толстолистовой, 6 мм, Ст3 ГОСТ 14637-89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6000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 (краны)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№СарФилиал - ТО ПС — 2027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 стальной горячекатаный 5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1500 мм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584,3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48311762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6.13 РЗ 48304179 – 14,3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Договор №1300-461-2023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 – 480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 стальной горячекатаный 4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6000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1500 мм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0,182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48311762 – 32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 (краны)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№СарФилиал - ТО ПС — 2027 – 150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 — 3,9 или 4,0 мм горячекатаный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6.4 РЗ 48308470 – 19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Прокат тонколистовой, 2 мм, Ст3 ГОСТ 16523-97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 (краны)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№СарФилиал - ТО ПС — 2027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 стальной горячекатаный 1 мм 12Х18Н10Т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0,008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48310075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Лист стальной горячекатаный 1 мм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Ст3сп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0,45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48311762 – 0,4 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48310074 – 0,05 т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 — 0,7 мм оцинкованный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6.7 РЗ 48308467 – 220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Лист — 0,5 мм оцинкованный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1350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6.7 РЗ 48308467 – 228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6.13 РЗ 48304179 – 1078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6.17 РЗ 48309330 – 44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Проволока вязальная в мотках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6,5 мм горячекатаная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22,27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6.4 РЗ 48308470 - 14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6.7 РЗ 48308467 – 3,27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№1300-461-2023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 – 5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Катанка стальная (углеродистая) спокойная, марка Бст1сп-3сп, диаметр 6 мм. ГОСТ 30136-95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ТиГМО (краны)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№СарФилиал - ТО ПС — 2027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Проволока канатная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 мм оцинкованная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22,3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6.5 РЗ 48308465 - 1,7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6.6 РЗ 48308466 - 1,7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6.7 РЗ 48308467 - 4,8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6.13 РЗ 48304179 - 13,2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6.17 РЗ 48309330 - 0,9 кг</w:t>
            </w:r>
          </w:p>
        </w:tc>
      </w:tr>
      <w:tr>
        <w:trPr>
          <w:trHeight w:val="20" w:hRule="atLeast"/>
        </w:trPr>
        <w:tc>
          <w:tcPr>
            <w:tcW w:w="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"/>
              </w:numPr>
              <w:spacing w:lineRule="auto" w:line="240" w:before="0" w:after="0"/>
              <w:contextualSpacing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Проволока светлая диаметр 1,1 или 1,2 мм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116,46</w:t>
            </w:r>
          </w:p>
        </w:tc>
        <w:tc>
          <w:tcPr>
            <w:tcW w:w="40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6.3 РЗ 48309342 - 7,84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 6.4 РЗ 48308470 - 8,62 кг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Цех ГТС (верховые откосы)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Договор №1300-355-2023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РЗ 48311837 – 100 кг</w:t>
            </w:r>
          </w:p>
        </w:tc>
      </w:tr>
    </w:tbl>
    <w:p>
      <w:pPr>
        <w:sectPr>
          <w:footerReference w:type="default" r:id="rId2"/>
          <w:footerReference w:type="first" r:id="rId3"/>
          <w:type w:val="nextPage"/>
          <w:pgSz w:w="11906" w:h="16838"/>
          <w:pgMar w:left="851" w:right="567" w:gutter="0" w:header="0" w:top="567" w:footer="737" w:bottom="794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numPr>
          <w:ilvl w:val="2"/>
          <w:numId w:val="10"/>
        </w:numPr>
        <w:overflowPunct w:val="true"/>
        <w:spacing w:lineRule="auto" w:line="240" w:before="120" w:after="60"/>
        <w:outlineLvl w:val="2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Требования к срокам поставки продукции 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240" w:after="60"/>
        <w:ind w:left="0" w:hanging="0"/>
        <w:outlineLvl w:val="0"/>
        <w:rPr/>
      </w:pPr>
      <w:bookmarkStart w:id="8" w:name="__RefHeading___Toc10404_3983621803"/>
      <w:bookmarkEnd w:id="8"/>
      <w:r>
        <w:rPr>
          <w:rFonts w:cs="Times New Roman" w:ascii="Times New Roman" w:hAnsi="Times New Roman"/>
          <w:b/>
          <w:sz w:val="24"/>
          <w:szCs w:val="24"/>
        </w:rPr>
        <w:t xml:space="preserve">Таблица 2.1 </w:t>
      </w:r>
      <w:bookmarkStart w:id="9" w:name="_Hlk50465284"/>
      <w:r>
        <w:rPr>
          <w:rFonts w:cs="Times New Roman" w:ascii="Times New Roman" w:hAnsi="Times New Roman"/>
          <w:b/>
          <w:sz w:val="24"/>
          <w:szCs w:val="24"/>
        </w:rPr>
        <w:t xml:space="preserve">Требования по срокам </w:t>
      </w:r>
      <w:bookmarkEnd w:id="9"/>
      <w:r>
        <w:rPr>
          <w:rFonts w:cs="Times New Roman" w:ascii="Times New Roman" w:hAnsi="Times New Roman"/>
          <w:b/>
          <w:sz w:val="24"/>
          <w:szCs w:val="24"/>
        </w:rPr>
        <w:t>поставки продукции</w:t>
      </w:r>
      <w:r>
        <w:rPr/>
        <w:t xml:space="preserve"> </w:t>
      </w:r>
    </w:p>
    <w:tbl>
      <w:tblPr>
        <w:tblW w:w="1053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49"/>
        <w:gridCol w:w="3742"/>
        <w:gridCol w:w="2942"/>
        <w:gridCol w:w="2996"/>
      </w:tblGrid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Наименование продукции / партии продукции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2955" w:leader="none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Требования к началу срока поставки продукции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40" w:after="40"/>
              <w:ind w:left="57" w:right="57" w:hanging="0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24"/>
                <w:lang w:eastAsia="ru-RU"/>
              </w:rPr>
              <w:t>1</w:t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40" w:after="40"/>
              <w:ind w:left="57" w:right="57" w:hanging="0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24"/>
                <w:lang w:eastAsia="ru-RU"/>
              </w:rPr>
              <w:t>2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40" w:after="40"/>
              <w:ind w:left="57" w:right="57" w:hanging="0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24"/>
                <w:lang w:eastAsia="ru-RU"/>
              </w:rPr>
              <w:t>3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40" w:after="40"/>
              <w:ind w:left="57" w:right="57" w:hanging="0"/>
              <w:jc w:val="center"/>
              <w:rPr>
                <w:rFonts w:ascii="Times New Roman" w:hAnsi="Times New Roman" w:eastAsia="Times New Roman" w:cs="Times New Roman"/>
                <w:b/>
                <w:sz w:val="18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24"/>
                <w:lang w:eastAsia="ru-RU"/>
              </w:rPr>
              <w:t>4</w:t>
            </w:r>
          </w:p>
        </w:tc>
      </w:tr>
      <w:tr>
        <w:trPr>
          <w:trHeight w:val="294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overflowPunct w:val="true"/>
              <w:snapToGrid w:val="false"/>
              <w:spacing w:lineRule="auto" w:line="240" w:before="0" w:after="0"/>
              <w:contextualSpacing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Продукция в соответствии с таблицей 1.1 «Перечень и объем закупаемой продукции».</w:t>
            </w:r>
          </w:p>
        </w:tc>
        <w:tc>
          <w:tcPr>
            <w:tcW w:w="2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 даты подписания договора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Не позднее 16.01.2027*</w:t>
            </w:r>
          </w:p>
        </w:tc>
      </w:tr>
    </w:tbl>
    <w:p>
      <w:pPr>
        <w:sectPr>
          <w:footerReference w:type="default" r:id="rId4"/>
          <w:footerReference w:type="first" r:id="rId5"/>
          <w:type w:val="nextPage"/>
          <w:pgSz w:w="11906" w:h="16838"/>
          <w:pgMar w:left="851" w:right="567" w:gutter="0" w:header="0" w:top="567" w:footer="737" w:bottom="794"/>
          <w:pgNumType w:fmt="decimal"/>
          <w:formProt w:val="false"/>
          <w:textDirection w:val="lrTb"/>
          <w:docGrid w:type="default" w:linePitch="381" w:charSpace="0"/>
        </w:sectPr>
        <w:pStyle w:val="Normal"/>
        <w:jc w:val="both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  <w:t xml:space="preserve">*Срок установлен в соответствии с условиями </w:t>
      </w:r>
      <w:bookmarkStart w:id="10" w:name="_GoBack"/>
      <w:bookmarkEnd w:id="10"/>
      <w:r>
        <w:rPr>
          <w:rFonts w:cs="Times New Roman" w:ascii="Times New Roman" w:hAnsi="Times New Roman"/>
          <w:sz w:val="24"/>
        </w:rPr>
        <w:t>договоров, указанных в п.1.2. Технических требований.</w:t>
      </w:r>
    </w:p>
    <w:p>
      <w:pPr>
        <w:pStyle w:val="Normal"/>
        <w:keepNext w:val="true"/>
        <w:numPr>
          <w:ilvl w:val="1"/>
          <w:numId w:val="10"/>
        </w:numPr>
        <w:overflowPunct w:val="true"/>
        <w:spacing w:lineRule="auto" w:line="240" w:before="120" w:after="60"/>
        <w:outlineLvl w:val="3"/>
        <w:rPr>
          <w:rFonts w:ascii="Times New Roman" w:hAnsi="Times New Roman" w:cs="Times New Roman"/>
          <w:b/>
          <w:sz w:val="24"/>
          <w:szCs w:val="24"/>
        </w:rPr>
      </w:pPr>
      <w:bookmarkStart w:id="11" w:name="__RefHeading___Toc10406_3983621803"/>
      <w:bookmarkEnd w:id="11"/>
      <w:r>
        <w:rPr>
          <w:rFonts w:cs="Times New Roman" w:ascii="Times New Roman" w:hAnsi="Times New Roman"/>
          <w:b/>
          <w:bCs/>
          <w:sz w:val="24"/>
          <w:szCs w:val="24"/>
        </w:rPr>
        <w:t>Требования к качеству продукции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240" w:after="60"/>
        <w:ind w:left="0" w:hanging="0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2" w:name="__RefHeading___Toc10408_3983621803"/>
      <w:bookmarkEnd w:id="12"/>
      <w:r>
        <w:rPr>
          <w:rFonts w:cs="Times New Roman" w:ascii="Times New Roman" w:hAnsi="Times New Roman"/>
          <w:b/>
          <w:sz w:val="24"/>
          <w:szCs w:val="24"/>
        </w:rPr>
        <w:t>Таблица 3. Требования к продукции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240" w:after="60"/>
        <w:ind w:left="0" w:hanging="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Наименование продукции: (позиция №1-34 Таблицы 1.1. «Перечень и объем закупаемой продукции»): 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240" w:after="60"/>
        <w:ind w:left="0" w:hanging="0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ОКПД2: 24.10.6 Поставка металлопроката для нужд Саратовского филиала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W w:w="15444" w:type="dxa"/>
        <w:jc w:val="left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 w:noHBand="0" w:noVBand="1" w:firstColumn="1" w:lastRow="0" w:lastColumn="0" w:firstRow="1"/>
      </w:tblPr>
      <w:tblGrid>
        <w:gridCol w:w="707"/>
        <w:gridCol w:w="3319"/>
        <w:gridCol w:w="6378"/>
        <w:gridCol w:w="2411"/>
        <w:gridCol w:w="2629"/>
      </w:tblGrid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Наименование параметра</w:t>
            </w:r>
          </w:p>
        </w:tc>
        <w:tc>
          <w:tcPr>
            <w:tcW w:w="6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Требование заказчика</w:t>
            </w:r>
          </w:p>
        </w:tc>
        <w:tc>
          <w:tcPr>
            <w:tcW w:w="50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Способ подтверждения участником соответствия требованиям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33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637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Согласие с требованием/указание характеристик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Предоставление подтверждающего документа или иной способ подтверждения</w:t>
            </w:r>
          </w:p>
        </w:tc>
      </w:tr>
      <w:tr>
        <w:trPr/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5</w:t>
            </w:r>
          </w:p>
        </w:tc>
      </w:tr>
      <w:tr>
        <w:trPr>
          <w:trHeight w:val="180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6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6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lineRule="auto" w:line="240" w:before="0" w:after="0"/>
              <w:ind w:left="431" w:hanging="431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eastAsia="ru-RU"/>
              </w:rPr>
              <w:t>Швеллер 12 ГОСТ 8240-97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Номер швеллера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Ст3сп5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lineRule="auto" w:line="240"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Уголок стальной 80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80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6 мм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ГОСТ 8509-93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 уголка (В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Т)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80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Ст3сп5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Уголок стальной 50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50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5 мм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ГОСТ 8509-93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 уголка (В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Т)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Ст3сп5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Уголок стальной 50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50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4 мм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ГОСТ 8509-93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 уголка (В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Т)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×5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Ст3сп5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Уголок стальной 50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×3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×3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 xml:space="preserve"> мм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ГОСТ 8510-93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 уголка (В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Т)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×3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Ст3сп5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Уголок стальной 35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×3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×4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 xml:space="preserve"> мм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ГОСТ 8509-93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 уголка (В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Т)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35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×35×4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Ст3сп5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Уголок стальной 25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×2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5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×3</w:t>
            </w: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 xml:space="preserve"> мм</w:t>
            </w:r>
          </w:p>
          <w:p>
            <w:pPr>
              <w:pStyle w:val="Normal"/>
              <w:widowControl w:val="false"/>
              <w:spacing w:before="0" w:after="0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40C28"/>
                <w:sz w:val="24"/>
                <w:szCs w:val="24"/>
              </w:rPr>
              <w:t>ГОСТ 8509-93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 уголка (В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Ш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Т)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25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×25×3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Ст3сп5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napToGrid w:val="false"/>
              <w:spacing w:lineRule="auto" w:line="240" w:before="0" w:after="0"/>
              <w:ind w:left="431" w:hanging="431"/>
              <w:contextualSpacing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Полоса стальная горячекатаная 4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50 мм ГОСТ 103-2006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 уголка (Ш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Д)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 проката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горячекатаная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1D3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Полоса стальная горячекатаная 4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40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ГОСТ 103-2006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 уголка (Ш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Д)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cs="Times New Roman" w:ascii="Times New Roman" w:hAnsi="Times New Roman"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 проката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горячекатаная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1D3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Круг стальной 36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ГОСТ 2590-2006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12Х18Н10Т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 проката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горячекатаная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1D3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Круг стальной 30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ГОСТ 2590-2006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 проката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горячекатаная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1D3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Круг стальной 20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ГОСТ 2590-2006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Вид проката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горячекатаная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1D3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Арматура А-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val="en-US" w:eastAsia="ru-RU"/>
              </w:rPr>
              <w:t>III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 xml:space="preserve"> Ø16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ГОСТ 34028-2016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 арматуры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А-III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1D3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Арматура А-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val="en-US" w:eastAsia="ru-RU"/>
              </w:rPr>
              <w:t>III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 xml:space="preserve"> Ø14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ГОСТ 34028-2016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 арматуры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А-III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1D3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Арматура А-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val="en-US" w:eastAsia="ru-RU"/>
              </w:rPr>
              <w:t>II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 xml:space="preserve"> Ø14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ГОСТ 34028-2016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 арматуры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А-II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1D3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Арматура А-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val="en-US" w:eastAsia="ru-RU"/>
              </w:rPr>
              <w:t>I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 xml:space="preserve"> Ø14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ГОСТ 34028-2016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 арматуры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А-I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1D35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 xml:space="preserve">Арматура А-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val="en-US" w:eastAsia="ru-RU"/>
              </w:rPr>
              <w:t>III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 xml:space="preserve"> Ø10 мм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ГОСТ 34028-2016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Класс арматуры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А-I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Сетка 5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100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×100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 xml:space="preserve"> ГОСТ 23279-2012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5×100×100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проволоки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Вр-1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Сетка 5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100</w:t>
            </w:r>
            <w:r>
              <w:rPr>
                <w:rFonts w:cs="Times New Roman" w:ascii="Times New Roman" w:hAnsi="Times New Roman"/>
                <w:b/>
                <w:bCs/>
                <w:color w:val="040C28"/>
                <w:sz w:val="24"/>
                <w:szCs w:val="24"/>
              </w:rPr>
              <w:t>×100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 xml:space="preserve"> ГОСТ 23279-2012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5×100×100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проволоки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В500С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30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 (2000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10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6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5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4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3,9 (4,0)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от 3,9 до 4,0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Указание характеристик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420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2 ГОСТ 16523-97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12Х18Н10Т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1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12Х18Н10Т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680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1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0,7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Лист 0,5 ГОСТ 14637-89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Толщина,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Размеры листа,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1500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 w:eastAsia="ru-RU"/>
              </w:rPr>
              <w:t>×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6000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Проволока 6,5-С ГОСТ 3282-74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Светлая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Катанка 6 ГОСТ 30136-95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Марка материала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Бст1сп-3сп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Проволока 3 ГОСТ 3282-74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spacing w:before="0" w:after="0"/>
              <w:ind w:left="431" w:hanging="0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Оцинкованная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Торговая марка, тип, соответствие стандартам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1D35"/>
                <w:sz w:val="24"/>
                <w:szCs w:val="24"/>
                <w:lang w:eastAsia="ru-RU"/>
              </w:rPr>
              <w:t>Проволока 1,1 (1,2) ГОСТ 3282-74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/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Диаметр сечения, мм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от 1,1 до 1,2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Указание характеристик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>
          <w:trHeight w:val="1051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13"/>
              </w:numPr>
              <w:spacing w:before="0" w:after="0"/>
              <w:ind w:left="431" w:hanging="431"/>
              <w:contextualSpacing/>
              <w:jc w:val="center"/>
              <w:rPr/>
            </w:pPr>
            <w:r>
              <w:rPr/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Оцинкованная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Да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47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Требования к качеству продукции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Требования к новизне поставляемого товара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color w:val="1C1C1C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Продукция должна быть новой, ранее не использованной.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47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rPr>
                <w:rFonts w:ascii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color w:val="auto"/>
                <w:sz w:val="24"/>
                <w:szCs w:val="24"/>
                <w:lang w:eastAsia="ru-RU"/>
              </w:rPr>
              <w:t>Требования к доставке, транспортировке, приемке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Условия поставки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Поставщик обязан обеспечить поставку оборудования своими силами и средствами, а при необходимости привлекать для исполнения своих обязательств третьих лиц. При привлечении третьих лиц (соисполнителей) Поставщик несет ответственность перед Заказчиком за неисполнение или ненадлежащее исполнение обязательств, привлеченными к исполнению договора третьими лицами.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Место поставки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РФ, 413865, Саратовская область, г. Балаково, ул. Заовражная, д. 48.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Поставка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Поставка производится в рабочие дни пн-чт с 8-00 до 12-00 и с 13-00 до 16-00 (по местному времени), в пятницу с 8-00 до 12-00 и с 13-00 до 15-00 (по местному времени).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Информация о транспорте, на котором осуществляется доставка (только верхняя разгрузка), предоставляется покупателю не позднее, чем за 2 рабочих дня, предшествующих дню поставки.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>
          <w:trHeight w:val="267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Приемка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Соответствие продукции и представленных документов договору и техническим требованиям.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47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Требования к гарантиям, гарантийному и послегарантийному обслуживанию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Требования к гарантийному сроку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Устанавливаемый гарантийный срок на продукцию - не менее 12 месяцев, исчисляемый с даты подписания Сторонами соответствующей товарной накладной по форме ТОРГ-12 или Универсального передаточного документа (УПД).</w:t>
            </w:r>
          </w:p>
          <w:p>
            <w:pPr>
              <w:pStyle w:val="Normal"/>
              <w:widowControl w:val="false"/>
              <w:overflowPunct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Условия выполнения гарантийных обязательств поставщика или производителя не должны включать требование привлечения, специально аккредитованных производителем организаций или специалистов.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47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  <w:lang w:eastAsia="ru-RU"/>
              </w:rPr>
              <w:t>Требования к комплектации и документам, поставляемым вместе с продукцией</w:t>
            </w:r>
          </w:p>
        </w:tc>
      </w:tr>
      <w:tr>
        <w:trPr>
          <w:trHeight w:val="113" w:hRule="atLeast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3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Требования к документации продукции</w:t>
            </w:r>
          </w:p>
        </w:tc>
        <w:tc>
          <w:tcPr>
            <w:tcW w:w="6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overflowPunct w:val="true"/>
              <w:spacing w:lineRule="auto" w:line="24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Вся продукция при поставке должна быть укомплектована документами, удостоверяющими качество продукции, паспортом, сертификатом соответствия и гарантийные обязательства производителя, выданными производителем продукции.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Согласие с требованием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Heading2"/>
              <w:widowControl w:val="false"/>
              <w:tabs>
                <w:tab w:val="clear" w:pos="1800"/>
              </w:tabs>
              <w:spacing w:lineRule="auto" w:line="240" w:before="0" w:after="0"/>
              <w:ind w:left="0" w:hanging="0"/>
              <w:jc w:val="center"/>
              <w:rPr>
                <w:rFonts w:ascii="Times New Roman" w:hAnsi="Times New Roman" w:cs="Times New Roman"/>
                <w:b w:val="false"/>
                <w:color w:val="000000"/>
                <w:sz w:val="24"/>
                <w:szCs w:val="24"/>
                <w:lang w:eastAsia="ru-RU"/>
              </w:rPr>
            </w:pPr>
            <w:r>
              <w:rPr>
                <w:rFonts w:cs="Times New Roman" w:ascii="Times New Roman" w:hAnsi="Times New Roman"/>
                <w:b w:val="false"/>
                <w:color w:val="000000"/>
                <w:sz w:val="24"/>
                <w:szCs w:val="24"/>
                <w:lang w:eastAsia="ru-RU"/>
              </w:rPr>
              <w:t>- // -</w:t>
            </w:r>
            <w:bookmarkStart w:id="13" w:name="__RefHeading___Toc10410_3983621803"/>
          </w:p>
        </w:tc>
      </w:tr>
    </w:tbl>
    <w:p>
      <w:pPr>
        <w:sectPr>
          <w:footerReference w:type="default" r:id="rId6"/>
          <w:footerReference w:type="first" r:id="rId7"/>
          <w:type w:val="nextPage"/>
          <w:pgSz w:orient="landscape" w:w="16838" w:h="11906"/>
          <w:pgMar w:left="992" w:right="567" w:gutter="0" w:header="0" w:top="851" w:footer="737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bookmarkEnd w:id="13"/>
      <w:r>
        <w:rPr>
          <w:rFonts w:cs="Times New Roman" w:ascii="Times New Roman" w:hAnsi="Times New Roman"/>
          <w:b/>
          <w:sz w:val="24"/>
          <w:szCs w:val="24"/>
        </w:rPr>
        <w:t>3. Требования к документации по ценообразованию на этапе закупки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3.1. В обоснование стоимости своей заявки Участник предоставляет Коммерческое предложение по форме (с учетом прилагаемой к ней инструкции по заполнению), приведенной в Документации о закупке.</w:t>
      </w:r>
    </w:p>
    <w:p>
      <w:pPr>
        <w:pStyle w:val="Normal"/>
        <w:spacing w:before="0" w:after="20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Дополнительные документы по ценообразованию в состав заявки не включаются.</w:t>
      </w:r>
    </w:p>
    <w:sectPr>
      <w:footerReference w:type="default" r:id="rId8"/>
      <w:footerReference w:type="first" r:id="rId9"/>
      <w:type w:val="nextPage"/>
      <w:pgSz w:orient="landscape" w:w="16838" w:h="11906"/>
      <w:pgMar w:left="992" w:right="567" w:gutter="0" w:header="0" w:top="851" w:footer="737" w:bottom="851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Garamond">
    <w:charset w:val="01"/>
    <w:family w:val="roman"/>
    <w:pitch w:val="variable"/>
  </w:font>
  <w:font w:name="Symbol">
    <w:charset w:val="01"/>
    <w:family w:val="roman"/>
    <w:pitch w:val="variable"/>
  </w:font>
  <w:font w:name="Tahoma">
    <w:charset w:val="01"/>
    <w:family w:val="roman"/>
    <w:pitch w:val="variable"/>
  </w:font>
  <w:font w:name="Calibri Light">
    <w:charset w:val="01"/>
    <w:family w:val="roman"/>
    <w:pitch w:val="variable"/>
  </w:font>
  <w:font w:name="TimesNewRomanPSMT">
    <w:altName w:val="Times New Rom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Verdana">
    <w:charset w:val="01"/>
    <w:family w:val="roman"/>
    <w:pitch w:val="variable"/>
  </w:font>
  <w:font w:name="Arial Unicode MS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</w:r>
  </w:p>
  <w:p>
    <w:pPr>
      <w:pStyle w:val="Footer"/>
      <w:rPr/>
    </w:pPr>
    <w:r>
      <w:rPr/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Normal"/>
      <w:widowControl/>
      <w:suppressAutoHyphens w:val="true"/>
      <w:overflowPunct w:val="false"/>
      <w:bidi w:val="0"/>
      <w:spacing w:lineRule="auto" w:line="276" w:before="0" w:after="200"/>
      <w:jc w:val="left"/>
      <w:rPr/>
    </w:pPr>
    <w:r>
      <w:rPr/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overflowPunct w:val="false"/>
      <w:bidi w:val="0"/>
      <w:spacing w:lineRule="auto" w:line="276" w:before="0" w:after="200"/>
      <w:jc w:val="left"/>
      <w:rPr/>
    </w:pPr>
    <w:r>
      <w:rPr/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  <w:p>
    <w:pPr>
      <w:pStyle w:val="Normal"/>
      <w:widowControl/>
      <w:suppressAutoHyphens w:val="true"/>
      <w:overflowPunct w:val="false"/>
      <w:bidi w:val="0"/>
      <w:spacing w:lineRule="auto" w:line="276" w:before="0" w:after="200"/>
      <w:jc w:val="left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widowControl/>
      <w:suppressAutoHyphens w:val="true"/>
      <w:overflowPunct w:val="false"/>
      <w:bidi w:val="0"/>
      <w:spacing w:lineRule="auto" w:line="276" w:before="0" w:after="200"/>
      <w:jc w:val="lef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i w:val="false"/>
        <w:rFonts w:ascii="Garamond" w:hAnsi="Garamond"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1800"/>
        </w:tabs>
        <w:ind w:left="1080" w:hanging="360"/>
      </w:pPr>
      <w:rPr>
        <w:i w:val="false"/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2460"/>
        </w:tabs>
        <w:ind w:left="1092" w:hanging="432"/>
      </w:pPr>
      <w:rPr>
        <w:i w:val="false"/>
        <w:rFonts w:ascii="Cambria" w:hAnsi="Cambria" w:eastAsia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3960"/>
        </w:tabs>
        <w:ind w:left="194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5400"/>
        </w:tabs>
        <w:ind w:left="244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6480"/>
        </w:tabs>
        <w:ind w:left="295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7560"/>
        </w:tabs>
        <w:ind w:left="345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8640"/>
        </w:tabs>
        <w:ind w:left="396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080"/>
        </w:tabs>
        <w:ind w:left="446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160"/>
        </w:tabs>
        <w:ind w:left="5040" w:hanging="144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6">
    <w:lvl w:ilvl="0">
      <w:start w:val="1"/>
      <w:numFmt w:val="decimal"/>
      <w:lvlText w:val="%1."/>
      <w:lvlJc w:val="center"/>
      <w:pPr>
        <w:tabs>
          <w:tab w:val="num" w:pos="567"/>
        </w:tabs>
        <w:ind w:left="567" w:hanging="279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844"/>
        </w:tabs>
        <w:ind w:left="1844" w:hanging="567"/>
      </w:pPr>
      <w:rPr>
        <w:u w:val="none"/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993"/>
        </w:tabs>
        <w:ind w:left="993" w:hanging="851"/>
      </w:pPr>
      <w:rPr>
        <w:dstrike w:val="false"/>
        <w:strike w:val="false"/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277"/>
        </w:tabs>
        <w:ind w:left="1277" w:hanging="567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num" w:pos="1718"/>
        </w:tabs>
        <w:ind w:left="1718" w:hanging="1008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92"/>
        </w:tabs>
        <w:ind w:left="2592" w:hanging="1152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736"/>
        </w:tabs>
        <w:ind w:left="2736" w:hanging="129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880"/>
        </w:tabs>
        <w:ind w:left="288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024"/>
        </w:tabs>
        <w:ind w:left="3024" w:hanging="1584"/>
      </w:pPr>
      <w:rPr>
        <w:rFonts w:cs="Times New Roman"/>
      </w:rPr>
    </w:lvl>
  </w:abstractNum>
  <w:abstractNum w:abstractNumId="7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1788"/>
        </w:tabs>
        <w:ind w:left="1068" w:hanging="360"/>
      </w:pPr>
      <w:rPr>
        <w:i w:val="false"/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2868"/>
        </w:tabs>
        <w:ind w:left="1500" w:hanging="432"/>
      </w:pPr>
      <w:rPr>
        <w:i w:val="false"/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3948"/>
        </w:tabs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5388"/>
        </w:tabs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6468"/>
        </w:tabs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7548"/>
        </w:tabs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8628"/>
        </w:tabs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068"/>
        </w:tabs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148"/>
        </w:tabs>
        <w:ind w:left="5028" w:hanging="1440"/>
      </w:pPr>
      <w:rPr>
        <w:rFonts w:cs="Times New Roman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1000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1355" w:hanging="504"/>
      </w:pPr>
      <w:rPr>
        <w:sz w:val="24"/>
        <w:b w:val="false"/>
        <w:szCs w:val="24"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2">
    <w:lvl w:ilvl="0">
      <w:start w:val="1"/>
      <w:numFmt w:val="decimal"/>
      <w:lvlText w:val="%1."/>
      <w:lvlJc w:val="center"/>
      <w:pPr>
        <w:tabs>
          <w:tab w:val="num" w:pos="0"/>
        </w:tabs>
        <w:ind w:left="720" w:hanging="360"/>
      </w:pPr>
      <w:rPr>
        <w:kern w:val="0"/>
        <w14:cntxtAlts>
          <w14:cntxtAlts/>
        </w14:cntxtAlts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w="http://schemas.openxmlformats.org/wordprocessingml/2006/main">
  <w:zoom w:percent="8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Arial Unicode MS" w:cs="Arial Unicode MS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semiHidden="1" w:unhideWhenUsed="1"/>
    <w:lsdException w:name="toc 2" w:uiPriority="0" w:semiHidden="1" w:unhideWhenUsed="1"/>
    <w:lsdException w:name="toc 3" w:uiPriority="0" w:semiHidden="1" w:unhideWhenUsed="1"/>
    <w:lsdException w:name="toc 4" w:uiPriority="0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uiPriority="0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uiPriority="0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uiPriority="0" w:semiHidden="1" w:unhideWhenUsed="1"/>
    <w:lsdException w:name="page number" w:uiPriority="0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uiPriority="0" w:semiHidden="1" w:unhideWhenUsed="1" w:qFormat="1"/>
    <w:lsdException w:name="HTML Top of Form" w:semiHidden="1" w:unhideWhenUsed="1"/>
    <w:lsdException w:name="HTML Bottom of Form" w:semiHidden="1" w:unhideWhenUsed="1"/>
    <w:lsdException w:name="Normal (Web)" w:uiPriority="0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0" w:semiHidden="1" w:qFormat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uiPriority="37" w:semiHidden="1" w:unhideWhenUsed="1"/>
    <w:lsdException w:name="TOC Heading" w:uiPriority="0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3"/>
      </w:numPr>
      <w:spacing w:lineRule="auto" w:line="240" w:before="480" w:after="0"/>
      <w:outlineLvl w:val="0"/>
    </w:pPr>
    <w:rPr>
      <w:rFonts w:ascii="Cambria" w:hAnsi="Cambria" w:eastAsia="Times New Roman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Heading3"/>
    <w:qFormat/>
    <w:pPr>
      <w:widowControl w:val="false"/>
      <w:tabs>
        <w:tab w:val="clear" w:pos="708"/>
        <w:tab w:val="left" w:pos="1800" w:leader="none"/>
      </w:tabs>
      <w:spacing w:before="200" w:after="0"/>
      <w:ind w:left="1080" w:hanging="360"/>
      <w:outlineLvl w:val="1"/>
    </w:pPr>
    <w:rPr>
      <w:rFonts w:ascii="Cambria" w:hAnsi="Cambria" w:eastAsia="Times New Roman" w:cs="Cambria"/>
      <w:b/>
      <w:bCs/>
      <w:color w:val="4F81BD"/>
      <w:sz w:val="28"/>
      <w:szCs w:val="26"/>
    </w:rPr>
  </w:style>
  <w:style w:type="paragraph" w:styleId="Heading3">
    <w:name w:val="Heading 3"/>
    <w:basedOn w:val="Normal"/>
    <w:next w:val="Heading4"/>
    <w:qFormat/>
    <w:pPr>
      <w:widowControl w:val="false"/>
      <w:tabs>
        <w:tab w:val="clear" w:pos="708"/>
        <w:tab w:val="left" w:pos="1800" w:leader="none"/>
      </w:tabs>
      <w:spacing w:lineRule="auto" w:line="240" w:before="200" w:after="0"/>
      <w:ind w:left="1080" w:hanging="360"/>
      <w:outlineLvl w:val="2"/>
    </w:pPr>
    <w:rPr>
      <w:rFonts w:ascii="Times New Roman" w:hAnsi="Times New Roman" w:eastAsia="Times New Roman" w:cs="Times New Roman"/>
      <w:b/>
      <w:bCs/>
      <w:color w:val="3366FF"/>
      <w:sz w:val="28"/>
      <w:szCs w:val="20"/>
    </w:rPr>
  </w:style>
  <w:style w:type="paragraph" w:styleId="Heading4">
    <w:name w:val="Heading 4"/>
    <w:basedOn w:val="Normal"/>
    <w:next w:val="Normal"/>
    <w:qFormat/>
    <w:pPr>
      <w:keepNext w:val="true"/>
      <w:keepLines/>
      <w:tabs>
        <w:tab w:val="clear" w:pos="708"/>
        <w:tab w:val="left" w:pos="1800" w:leader="none"/>
      </w:tabs>
      <w:spacing w:lineRule="auto" w:line="240" w:before="200" w:after="0"/>
      <w:ind w:left="1080" w:hanging="360"/>
      <w:outlineLvl w:val="3"/>
    </w:pPr>
    <w:rPr>
      <w:rFonts w:ascii="Cambria" w:hAnsi="Cambria" w:eastAsia="Times New Roman" w:cs="Cambria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lineRule="auto" w:line="240" w:before="200" w:after="0"/>
      <w:outlineLvl w:val="4"/>
    </w:pPr>
    <w:rPr>
      <w:rFonts w:ascii="Cambria" w:hAnsi="Cambria" w:eastAsia="Times New Roman" w:cs="Cambria"/>
      <w:color w:val="243F60"/>
      <w:sz w:val="20"/>
      <w:szCs w:val="20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lineRule="auto" w:line="240" w:before="200" w:after="0"/>
      <w:outlineLvl w:val="5"/>
    </w:pPr>
    <w:rPr>
      <w:rFonts w:ascii="Cambria" w:hAnsi="Cambria" w:eastAsia="Times New Roman" w:cs="Cambria"/>
      <w:i/>
      <w:iCs/>
      <w:color w:val="243F60"/>
      <w:sz w:val="20"/>
      <w:szCs w:val="20"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lineRule="auto" w:line="240" w:before="200" w:after="0"/>
      <w:outlineLvl w:val="6"/>
    </w:pPr>
    <w:rPr>
      <w:rFonts w:ascii="Cambria" w:hAnsi="Cambria" w:eastAsia="Times New Roman" w:cs="Cambria"/>
      <w:i/>
      <w:iCs/>
      <w:color w:val="404040"/>
      <w:sz w:val="20"/>
      <w:szCs w:val="20"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lineRule="auto" w:line="240" w:before="200" w:after="0"/>
      <w:outlineLvl w:val="7"/>
    </w:pPr>
    <w:rPr>
      <w:rFonts w:ascii="Cambria" w:hAnsi="Cambria" w:eastAsia="Times New Roman" w:cs="Cambria"/>
      <w:color w:val="4F81BD"/>
      <w:sz w:val="20"/>
      <w:szCs w:val="20"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lineRule="auto" w:line="240" w:before="200" w:after="0"/>
      <w:outlineLvl w:val="8"/>
    </w:pPr>
    <w:rPr>
      <w:rFonts w:ascii="Cambria" w:hAnsi="Cambria" w:eastAsia="Times New Roman" w:cs="Cambria"/>
      <w:i/>
      <w:iCs/>
      <w:color w:val="404040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2" w:customStyle="1">
    <w:name w:val="WW8Num2z2"/>
    <w:qFormat/>
    <w:rPr>
      <w:b w:val="false"/>
      <w:bCs w:val="false"/>
    </w:rPr>
  </w:style>
  <w:style w:type="character" w:styleId="WW8Num4z0" w:customStyle="1">
    <w:name w:val="WW8Num4z0"/>
    <w:qFormat/>
    <w:rPr>
      <w:rFonts w:ascii="Times New Roman" w:hAnsi="Times New Roman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8"/>
      <w:sz w:val="28"/>
      <w:szCs w:val="28"/>
      <w:u w:val="none"/>
      <w:vertAlign w:val="baseline"/>
      <w:em w:val="none"/>
    </w:rPr>
  </w:style>
  <w:style w:type="character" w:styleId="WW8Num4z1" w:customStyle="1">
    <w:name w:val="WW8Num4z1"/>
    <w:qFormat/>
    <w:rPr>
      <w:b/>
      <w:bCs/>
      <w:i w:val="false"/>
      <w:iCs/>
      <w:sz w:val="24"/>
      <w:szCs w:val="24"/>
    </w:rPr>
  </w:style>
  <w:style w:type="character" w:styleId="WW8Num4z2" w:customStyle="1">
    <w:name w:val="WW8Num4z2"/>
    <w:qFormat/>
    <w:rPr/>
  </w:style>
  <w:style w:type="character" w:styleId="WW8Num5z2" w:customStyle="1">
    <w:name w:val="WW8Num5z2"/>
    <w:qFormat/>
    <w:rPr>
      <w:b w:val="false"/>
      <w:bCs w:val="false"/>
    </w:rPr>
  </w:style>
  <w:style w:type="character" w:styleId="WW8Num6z0" w:customStyle="1">
    <w:name w:val="WW8Num6z0"/>
    <w:qFormat/>
    <w:rPr>
      <w:rFonts w:cs="Times New Roman"/>
    </w:rPr>
  </w:style>
  <w:style w:type="character" w:styleId="WW8Num6z1" w:customStyle="1">
    <w:name w:val="WW8Num6z1"/>
    <w:qFormat/>
    <w:rPr>
      <w:rFonts w:cs="Times New Roman"/>
      <w:color w:val="000000"/>
    </w:rPr>
  </w:style>
  <w:style w:type="character" w:styleId="WW8Num6z2" w:customStyle="1">
    <w:name w:val="WW8Num6z2"/>
    <w:qFormat/>
    <w:rPr>
      <w:rFonts w:ascii="Garamond" w:hAnsi="Garamond" w:cs="Times New Roman"/>
      <w:i w:val="false"/>
    </w:rPr>
  </w:style>
  <w:style w:type="character" w:styleId="WW8Num7z0" w:customStyle="1">
    <w:name w:val="WW8Num7z0"/>
    <w:qFormat/>
    <w:rPr>
      <w:rFonts w:cs="Times New Roman"/>
      <w:i w:val="false"/>
    </w:rPr>
  </w:style>
  <w:style w:type="character" w:styleId="WW8Num7z1" w:customStyle="1">
    <w:name w:val="WW8Num7z1"/>
    <w:qFormat/>
    <w:rPr>
      <w:rFonts w:ascii="Cambria" w:hAnsi="Cambria" w:eastAsia="Times New Roman" w:cs="Times New Roman"/>
      <w:i w:val="false"/>
    </w:rPr>
  </w:style>
  <w:style w:type="character" w:styleId="WW8Num7z2" w:customStyle="1">
    <w:name w:val="WW8Num7z2"/>
    <w:qFormat/>
    <w:rPr>
      <w:rFonts w:cs="Times New Roman"/>
    </w:rPr>
  </w:style>
  <w:style w:type="character" w:styleId="WW8Num8z0" w:customStyle="1">
    <w:name w:val="WW8Num8z0"/>
    <w:qFormat/>
    <w:rPr/>
  </w:style>
  <w:style w:type="character" w:styleId="WW8Num8z4" w:customStyle="1">
    <w:name w:val="WW8Num8z4"/>
    <w:qFormat/>
    <w:rPr>
      <w:rFonts w:ascii="Times New Roman" w:hAnsi="Times New Roman" w:cs="Times New Roman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>
      <w:rFonts w:cs="Times New Roman"/>
    </w:rPr>
  </w:style>
  <w:style w:type="character" w:styleId="WW8Num10z1" w:customStyle="1">
    <w:name w:val="WW8Num10z1"/>
    <w:qFormat/>
    <w:rPr>
      <w:rFonts w:cs="Times New Roman"/>
      <w:u w:val="none"/>
    </w:rPr>
  </w:style>
  <w:style w:type="character" w:styleId="WW8Num10z2" w:customStyle="1">
    <w:name w:val="WW8Num10z2"/>
    <w:qFormat/>
    <w:rPr>
      <w:rFonts w:cs="Times New Roman"/>
      <w:strike w:val="false"/>
      <w:dstrike w:val="false"/>
    </w:rPr>
  </w:style>
  <w:style w:type="character" w:styleId="WW8Num11z0" w:customStyle="1">
    <w:name w:val="WW8Num11z0"/>
    <w:qFormat/>
    <w:rPr/>
  </w:style>
  <w:style w:type="character" w:styleId="WW8Num12z0" w:customStyle="1">
    <w:name w:val="WW8Num12z0"/>
    <w:qFormat/>
    <w:rPr>
      <w:rFonts w:cs="Times New Roman"/>
      <w:i w:val="false"/>
    </w:rPr>
  </w:style>
  <w:style w:type="character" w:styleId="WW8Num12z2" w:customStyle="1">
    <w:name w:val="WW8Num12z2"/>
    <w:qFormat/>
    <w:rPr>
      <w:rFonts w:cs="Times New Roman"/>
    </w:rPr>
  </w:style>
  <w:style w:type="character" w:styleId="WW8Num14z0" w:customStyle="1">
    <w:name w:val="WW8Num14z0"/>
    <w:qFormat/>
    <w:rPr>
      <w:rFonts w:ascii="Times New Roman" w:hAnsi="Times New Roman" w:cs="Times New Roman"/>
    </w:rPr>
  </w:style>
  <w:style w:type="character" w:styleId="WW8Num15z0" w:customStyle="1">
    <w:name w:val="WW8Num15z0"/>
    <w:qFormat/>
    <w:rPr>
      <w:rFonts w:ascii="Times New Roman" w:hAnsi="Times New Roman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8"/>
      <w:sz w:val="28"/>
      <w:szCs w:val="28"/>
      <w:u w:val="none"/>
      <w:vertAlign w:val="baseline"/>
      <w:em w:val="none"/>
    </w:rPr>
  </w:style>
  <w:style w:type="character" w:styleId="WW8Num15z1" w:customStyle="1">
    <w:name w:val="WW8Num15z1"/>
    <w:qFormat/>
    <w:rPr>
      <w:b/>
      <w:bCs/>
      <w:i w:val="false"/>
      <w:iCs/>
      <w:sz w:val="24"/>
      <w:szCs w:val="24"/>
    </w:rPr>
  </w:style>
  <w:style w:type="character" w:styleId="WW8Num15z2" w:customStyle="1">
    <w:name w:val="WW8Num15z2"/>
    <w:qFormat/>
    <w:rPr>
      <w:rFonts w:ascii="Times New Roman" w:hAnsi="Times New Roman" w:cs="Times New Roman"/>
      <w:b w:val="false"/>
      <w:sz w:val="24"/>
      <w:szCs w:val="24"/>
    </w:rPr>
  </w:style>
  <w:style w:type="character" w:styleId="WW8Num15z3" w:customStyle="1">
    <w:name w:val="WW8Num15z3"/>
    <w:qFormat/>
    <w:rPr>
      <w:rFonts w:ascii="Symbol" w:hAnsi="Symbol" w:cs="Symbol"/>
    </w:rPr>
  </w:style>
  <w:style w:type="character" w:styleId="WW8Num1z2" w:customStyle="1">
    <w:name w:val="WW8Num1z2"/>
    <w:qFormat/>
    <w:rPr>
      <w:b w:val="false"/>
      <w:bCs w:val="false"/>
    </w:rPr>
  </w:style>
  <w:style w:type="character" w:styleId="WW8Num3z0" w:customStyle="1">
    <w:name w:val="WW8Num3z0"/>
    <w:qFormat/>
    <w:rPr>
      <w:rFonts w:ascii="Times New Roman" w:hAnsi="Times New Roman" w:cs="Times New Roman"/>
      <w:b/>
      <w:bCs w:val="false"/>
      <w:i w:val="false"/>
      <w:iCs w:val="false"/>
      <w:caps w:val="false"/>
      <w:smallCaps w:val="false"/>
      <w:strike w:val="false"/>
      <w:dstrike w:val="false"/>
      <w:vanish w:val="false"/>
      <w:color w:val="000000"/>
      <w:spacing w:val="0"/>
      <w:kern w:val="0"/>
      <w:position w:val="0"/>
      <w:sz w:val="28"/>
      <w:sz w:val="28"/>
      <w:szCs w:val="28"/>
      <w:u w:val="none"/>
      <w:vertAlign w:val="baseline"/>
      <w:em w:val="none"/>
    </w:rPr>
  </w:style>
  <w:style w:type="character" w:styleId="WW8Num3z1" w:customStyle="1">
    <w:name w:val="WW8Num3z1"/>
    <w:qFormat/>
    <w:rPr>
      <w:b/>
      <w:bCs/>
      <w:i w:val="false"/>
      <w:iCs/>
      <w:sz w:val="24"/>
      <w:szCs w:val="24"/>
    </w:rPr>
  </w:style>
  <w:style w:type="character" w:styleId="WW8Num3z2" w:customStyle="1">
    <w:name w:val="WW8Num3z2"/>
    <w:qFormat/>
    <w:rPr/>
  </w:style>
  <w:style w:type="character" w:styleId="WW8Num8z1" w:customStyle="1">
    <w:name w:val="WW8Num8z1"/>
    <w:qFormat/>
    <w:rPr>
      <w:rFonts w:ascii="Cambria" w:hAnsi="Cambria" w:eastAsia="Times New Roman" w:cs="Times New Roman"/>
      <w:i w:val="false"/>
    </w:rPr>
  </w:style>
  <w:style w:type="character" w:styleId="WW8Num8z2" w:customStyle="1">
    <w:name w:val="WW8Num8z2"/>
    <w:qFormat/>
    <w:rPr>
      <w:rFonts w:cs="Times New Roman"/>
    </w:rPr>
  </w:style>
  <w:style w:type="character" w:styleId="WW8Num9z4" w:customStyle="1">
    <w:name w:val="WW8Num9z4"/>
    <w:qFormat/>
    <w:rPr>
      <w:rFonts w:ascii="Times New Roman" w:hAnsi="Times New Roman" w:cs="Times New Roman"/>
    </w:rPr>
  </w:style>
  <w:style w:type="character" w:styleId="WW8Num11z1" w:customStyle="1">
    <w:name w:val="WW8Num11z1"/>
    <w:qFormat/>
    <w:rPr>
      <w:rFonts w:ascii="Times New Roman" w:hAnsi="Times New Roman" w:cs="Times New Roman"/>
      <w:sz w:val="28"/>
    </w:rPr>
  </w:style>
  <w:style w:type="character" w:styleId="WW8Num12z1" w:customStyle="1">
    <w:name w:val="WW8Num12z1"/>
    <w:qFormat/>
    <w:rPr>
      <w:rFonts w:cs="Times New Roman"/>
      <w:u w:val="none"/>
    </w:rPr>
  </w:style>
  <w:style w:type="character" w:styleId="WW8Num13z0" w:customStyle="1">
    <w:name w:val="WW8Num13z0"/>
    <w:qFormat/>
    <w:rPr/>
  </w:style>
  <w:style w:type="character" w:styleId="WW8Num14z2" w:customStyle="1">
    <w:name w:val="WW8Num14z2"/>
    <w:qFormat/>
    <w:rPr>
      <w:rFonts w:cs="Times New Roman"/>
    </w:rPr>
  </w:style>
  <w:style w:type="character" w:styleId="WW8Num16z0" w:customStyle="1">
    <w:name w:val="WW8Num16z0"/>
    <w:qFormat/>
    <w:rPr/>
  </w:style>
  <w:style w:type="character" w:styleId="1" w:customStyle="1">
    <w:name w:val="Основной шрифт абзаца1"/>
    <w:qFormat/>
    <w:rPr/>
  </w:style>
  <w:style w:type="character" w:styleId="11" w:customStyle="1">
    <w:name w:val="Заголовок 1 Знак"/>
    <w:qFormat/>
    <w:rPr>
      <w:rFonts w:ascii="Cambria" w:hAnsi="Cambria" w:eastAsia="Times New Roman" w:cs="Cambria"/>
      <w:b/>
      <w:bCs/>
      <w:color w:val="365F91"/>
      <w:sz w:val="28"/>
      <w:szCs w:val="28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</w:rPr>
  </w:style>
  <w:style w:type="character" w:styleId="Heading3Char" w:customStyle="1">
    <w:name w:val="Heading 3 Char"/>
    <w:qFormat/>
    <w:rPr>
      <w:rFonts w:ascii="Cambria" w:hAnsi="Cambria" w:cs="Times New Roman"/>
      <w:b/>
      <w:bCs/>
      <w:sz w:val="26"/>
      <w:szCs w:val="26"/>
    </w:rPr>
  </w:style>
  <w:style w:type="character" w:styleId="Heading4Char" w:customStyle="1">
    <w:name w:val="Heading 4 Char"/>
    <w:qFormat/>
    <w:rPr>
      <w:rFonts w:ascii="Calibri" w:hAnsi="Calibri" w:cs="Times New Roman"/>
      <w:b/>
      <w:bCs/>
      <w:sz w:val="28"/>
      <w:szCs w:val="28"/>
    </w:rPr>
  </w:style>
  <w:style w:type="character" w:styleId="5" w:customStyle="1">
    <w:name w:val="Заголовок 5 Знак"/>
    <w:qFormat/>
    <w:rPr>
      <w:rFonts w:ascii="Cambria" w:hAnsi="Cambria" w:cs="Times New Roman"/>
      <w:color w:val="243F60"/>
      <w:sz w:val="20"/>
      <w:szCs w:val="20"/>
    </w:rPr>
  </w:style>
  <w:style w:type="character" w:styleId="6" w:customStyle="1">
    <w:name w:val="Заголовок 6 Знак"/>
    <w:qFormat/>
    <w:rPr>
      <w:rFonts w:ascii="Cambria" w:hAnsi="Cambria" w:cs="Times New Roman"/>
      <w:i/>
      <w:iCs/>
      <w:color w:val="243F60"/>
      <w:sz w:val="20"/>
      <w:szCs w:val="20"/>
    </w:rPr>
  </w:style>
  <w:style w:type="character" w:styleId="7" w:customStyle="1">
    <w:name w:val="Заголовок 7 Знак"/>
    <w:qFormat/>
    <w:rPr>
      <w:rFonts w:ascii="Cambria" w:hAnsi="Cambria" w:cs="Times New Roman"/>
      <w:i/>
      <w:iCs/>
      <w:color w:val="404040"/>
      <w:sz w:val="20"/>
      <w:szCs w:val="20"/>
    </w:rPr>
  </w:style>
  <w:style w:type="character" w:styleId="8" w:customStyle="1">
    <w:name w:val="Заголовок 8 Знак"/>
    <w:qFormat/>
    <w:rPr>
      <w:rFonts w:ascii="Cambria" w:hAnsi="Cambria" w:cs="Times New Roman"/>
      <w:color w:val="4F81BD"/>
      <w:sz w:val="20"/>
      <w:szCs w:val="20"/>
    </w:rPr>
  </w:style>
  <w:style w:type="character" w:styleId="9" w:customStyle="1">
    <w:name w:val="Заголовок 9 Знак"/>
    <w:qFormat/>
    <w:rPr>
      <w:rFonts w:ascii="Cambria" w:hAnsi="Cambria" w:cs="Times New Roman"/>
      <w:i/>
      <w:iCs/>
      <w:color w:val="404040"/>
      <w:sz w:val="20"/>
      <w:szCs w:val="20"/>
    </w:rPr>
  </w:style>
  <w:style w:type="character" w:styleId="4" w:customStyle="1">
    <w:name w:val="Заголовок 4 Знак"/>
    <w:qFormat/>
    <w:rPr>
      <w:rFonts w:ascii="Cambria" w:hAnsi="Cambria" w:eastAsia="Times New Roman" w:cs="Cambria"/>
      <w:b/>
      <w:bCs/>
      <w:i/>
      <w:iCs/>
      <w:color w:val="4F81BD"/>
    </w:rPr>
  </w:style>
  <w:style w:type="character" w:styleId="2" w:customStyle="1">
    <w:name w:val="Заголовок 2 Знак"/>
    <w:qFormat/>
    <w:rPr>
      <w:rFonts w:ascii="Cambria" w:hAnsi="Cambria" w:eastAsia="Times New Roman" w:cs="Cambria"/>
      <w:b/>
      <w:bCs/>
      <w:color w:val="4F81BD"/>
      <w:sz w:val="28"/>
      <w:szCs w:val="26"/>
    </w:rPr>
  </w:style>
  <w:style w:type="character" w:styleId="3" w:customStyle="1">
    <w:name w:val="Заголовок 3 Знак"/>
    <w:qFormat/>
    <w:rPr>
      <w:rFonts w:ascii="Times New Roman" w:hAnsi="Times New Roman" w:eastAsia="Times New Roman" w:cs="Times New Roman"/>
      <w:b/>
      <w:bCs/>
      <w:color w:val="3366FF"/>
      <w:sz w:val="28"/>
    </w:rPr>
  </w:style>
  <w:style w:type="character" w:styleId="12" w:customStyle="1">
    <w:name w:val="Знак примечания1"/>
    <w:qFormat/>
    <w:rPr>
      <w:rFonts w:cs="Times New Roman"/>
      <w:sz w:val="16"/>
    </w:rPr>
  </w:style>
  <w:style w:type="character" w:styleId="Style" w:customStyle="1">
    <w:name w:val="Текст примечания Знак"/>
    <w:qFormat/>
    <w:rPr>
      <w:rFonts w:ascii="Times New Roman" w:hAnsi="Times New Roman" w:cs="Times New Roman"/>
      <w:sz w:val="20"/>
      <w:szCs w:val="20"/>
    </w:rPr>
  </w:style>
  <w:style w:type="character" w:styleId="Style1" w:customStyle="1">
    <w:name w:val="Текст выноски Знак"/>
    <w:qFormat/>
    <w:rPr>
      <w:rFonts w:ascii="Tahoma" w:hAnsi="Tahoma" w:cs="Tahoma"/>
      <w:sz w:val="16"/>
      <w:szCs w:val="16"/>
    </w:rPr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Apple-style-span" w:customStyle="1">
    <w:name w:val="apple-style-span"/>
    <w:qFormat/>
    <w:rPr>
      <w:rFonts w:cs="Times New Roman"/>
    </w:rPr>
  </w:style>
  <w:style w:type="character" w:styleId="Apple-converted-space" w:customStyle="1">
    <w:name w:val="apple-converted-space"/>
    <w:qFormat/>
    <w:rPr>
      <w:rFonts w:cs="Times New Roman"/>
    </w:rPr>
  </w:style>
  <w:style w:type="character" w:styleId="Style2" w:customStyle="1">
    <w:name w:val="Текст сноски Знак"/>
    <w:qFormat/>
    <w:rPr>
      <w:rFonts w:ascii="Times New Roman" w:hAnsi="Times New Roman" w:cs="Times New Roman"/>
      <w:sz w:val="20"/>
      <w:szCs w:val="20"/>
    </w:rPr>
  </w:style>
  <w:style w:type="character" w:styleId="Style3" w:customStyle="1">
    <w:name w:val="Символ сноски"/>
    <w:qFormat/>
    <w:rPr>
      <w:rFonts w:cs="Times New Roman"/>
      <w:vertAlign w:val="superscript"/>
    </w:rPr>
  </w:style>
  <w:style w:type="character" w:styleId="13" w:customStyle="1">
    <w:name w:val="Подпункт Знак1"/>
    <w:qFormat/>
    <w:rPr>
      <w:b/>
    </w:rPr>
  </w:style>
  <w:style w:type="character" w:styleId="Style4" w:customStyle="1">
    <w:name w:val="Верхний колонтитул Знак"/>
    <w:qFormat/>
    <w:rPr>
      <w:rFonts w:cs="Times New Roman"/>
    </w:rPr>
  </w:style>
  <w:style w:type="character" w:styleId="Style5" w:customStyle="1">
    <w:name w:val="Нижний колонтитул Знак"/>
    <w:qFormat/>
    <w:rPr>
      <w:rFonts w:cs="Times New Roman"/>
    </w:rPr>
  </w:style>
  <w:style w:type="character" w:styleId="Linenumber">
    <w:name w:val="line number"/>
    <w:qFormat/>
    <w:rPr>
      <w:rFonts w:cs="Times New Roman"/>
    </w:rPr>
  </w:style>
  <w:style w:type="character" w:styleId="Style6" w:customStyle="1">
    <w:name w:val="Схема документа Знак"/>
    <w:qFormat/>
    <w:rPr>
      <w:rFonts w:ascii="Tahoma" w:hAnsi="Tahoma" w:cs="Tahoma"/>
      <w:sz w:val="16"/>
      <w:szCs w:val="16"/>
    </w:rPr>
  </w:style>
  <w:style w:type="character" w:styleId="Style7" w:customStyle="1">
    <w:name w:val="Название Знак"/>
    <w:qFormat/>
    <w:rPr>
      <w:rFonts w:ascii="Cambria" w:hAnsi="Cambria" w:cs="Times New Roman"/>
      <w:color w:val="17365D"/>
      <w:spacing w:val="5"/>
      <w:kern w:val="2"/>
      <w:sz w:val="52"/>
      <w:szCs w:val="52"/>
    </w:rPr>
  </w:style>
  <w:style w:type="character" w:styleId="Style8" w:customStyle="1">
    <w:name w:val="Подзаголовок Знак"/>
    <w:qFormat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styleId="Strong">
    <w:name w:val="Strong"/>
    <w:qFormat/>
    <w:rPr>
      <w:rFonts w:cs="Times New Roman"/>
      <w:b/>
    </w:rPr>
  </w:style>
  <w:style w:type="character" w:styleId="Emphasis">
    <w:name w:val="Emphasis"/>
    <w:qFormat/>
    <w:rPr>
      <w:rFonts w:cs="Times New Roman"/>
      <w:i/>
    </w:rPr>
  </w:style>
  <w:style w:type="character" w:styleId="21" w:customStyle="1">
    <w:name w:val="Цитата 2 Знак"/>
    <w:qFormat/>
    <w:rPr>
      <w:rFonts w:ascii="Calibri" w:hAnsi="Calibri" w:cs="Times New Roman"/>
      <w:i/>
      <w:iCs/>
      <w:color w:val="000000"/>
      <w:sz w:val="20"/>
      <w:szCs w:val="20"/>
    </w:rPr>
  </w:style>
  <w:style w:type="character" w:styleId="Style9" w:customStyle="1">
    <w:name w:val="Выделенная цитата Знак"/>
    <w:qFormat/>
    <w:rPr>
      <w:rFonts w:ascii="Calibri" w:hAnsi="Calibri" w:cs="Times New Roman"/>
      <w:b/>
      <w:bCs/>
      <w:i/>
      <w:iCs/>
      <w:color w:val="4F81BD"/>
      <w:sz w:val="20"/>
      <w:szCs w:val="20"/>
    </w:rPr>
  </w:style>
  <w:style w:type="character" w:styleId="SubtleEmphasis">
    <w:name w:val="Subtle Emphasis"/>
    <w:qFormat/>
    <w:rPr>
      <w:rFonts w:cs="Times New Roman"/>
      <w:i/>
      <w:color w:val="808080"/>
    </w:rPr>
  </w:style>
  <w:style w:type="character" w:styleId="IntenseEmphasis">
    <w:name w:val="Intense Emphasis"/>
    <w:qFormat/>
    <w:rPr>
      <w:rFonts w:cs="Times New Roman"/>
      <w:b/>
      <w:i/>
      <w:color w:val="4F81BD"/>
    </w:rPr>
  </w:style>
  <w:style w:type="character" w:styleId="SubtleReference">
    <w:name w:val="Subtle Reference"/>
    <w:qFormat/>
    <w:rPr>
      <w:rFonts w:cs="Times New Roman"/>
      <w:smallCaps/>
      <w:color w:val="C0504D"/>
      <w:u w:val="single"/>
    </w:rPr>
  </w:style>
  <w:style w:type="character" w:styleId="IntenseReference">
    <w:name w:val="Intense Reference"/>
    <w:qFormat/>
    <w:rPr>
      <w:rFonts w:cs="Times New Roman"/>
      <w:b/>
      <w:smallCaps/>
      <w:color w:val="C0504D"/>
      <w:spacing w:val="5"/>
      <w:u w:val="single"/>
    </w:rPr>
  </w:style>
  <w:style w:type="character" w:styleId="BookTitle">
    <w:name w:val="Book Title"/>
    <w:qFormat/>
    <w:rPr>
      <w:rFonts w:cs="Times New Roman"/>
      <w:b/>
      <w:smallCaps/>
      <w:spacing w:val="5"/>
    </w:rPr>
  </w:style>
  <w:style w:type="character" w:styleId="Style10" w:customStyle="1">
    <w:name w:val="Электронная подпись Знак"/>
    <w:qFormat/>
    <w:rPr>
      <w:rFonts w:ascii="Times New Roman" w:hAnsi="Times New Roman" w:cs="Times New Roman"/>
      <w:sz w:val="24"/>
      <w:szCs w:val="24"/>
    </w:rPr>
  </w:style>
  <w:style w:type="character" w:styleId="Style11" w:customStyle="1">
    <w:name w:val="Тема примечания Знак"/>
    <w:qFormat/>
    <w:rPr>
      <w:rFonts w:ascii="Times New Roman" w:hAnsi="Times New Roman" w:cs="Times New Roman"/>
      <w:b/>
      <w:bCs/>
      <w:sz w:val="20"/>
      <w:szCs w:val="20"/>
    </w:rPr>
  </w:style>
  <w:style w:type="character" w:styleId="Style12" w:customStyle="1">
    <w:name w:val="Основной текст_"/>
    <w:qFormat/>
    <w:rPr>
      <w:rFonts w:cs="Times New Roman"/>
      <w:sz w:val="28"/>
      <w:szCs w:val="28"/>
      <w:lang w:bidi="ar-SA"/>
    </w:rPr>
  </w:style>
  <w:style w:type="character" w:styleId="Style13" w:customStyle="1">
    <w:name w:val="Основной текст + Малые прописные"/>
    <w:qFormat/>
    <w:rPr>
      <w:rFonts w:ascii="Times New Roman" w:hAnsi="Times New Roman" w:cs="Times New Roman"/>
      <w:smallCaps/>
      <w:color w:val="000000"/>
      <w:spacing w:val="0"/>
      <w:w w:val="100"/>
      <w:position w:val="0"/>
      <w:sz w:val="28"/>
      <w:sz w:val="28"/>
      <w:szCs w:val="28"/>
      <w:u w:val="none"/>
      <w:vertAlign w:val="baseline"/>
      <w:lang w:val="ru-RU" w:bidi="ar-SA"/>
    </w:rPr>
  </w:style>
  <w:style w:type="character" w:styleId="22" w:customStyle="1">
    <w:name w:val="Основной текст (2)_"/>
    <w:qFormat/>
    <w:rPr>
      <w:rFonts w:cs="Times New Roman"/>
      <w:b/>
      <w:bCs/>
      <w:sz w:val="26"/>
      <w:szCs w:val="26"/>
      <w:lang w:bidi="ar-SA"/>
    </w:rPr>
  </w:style>
  <w:style w:type="character" w:styleId="23" w:customStyle="1">
    <w:name w:val="Основной текст (2) + Не полужирный"/>
    <w:qFormat/>
    <w:rPr>
      <w:rFonts w:ascii="Times New Roman" w:hAnsi="Times New Roman" w:cs="Times New Roman"/>
      <w:b/>
      <w:bCs/>
      <w:sz w:val="26"/>
      <w:szCs w:val="26"/>
      <w:u w:val="none"/>
      <w:lang w:bidi="ar-SA"/>
    </w:rPr>
  </w:style>
  <w:style w:type="character" w:styleId="Style14" w:customStyle="1">
    <w:name w:val="Основной текст Знак"/>
    <w:qFormat/>
    <w:rPr>
      <w:rFonts w:cs="Times New Roman"/>
    </w:rPr>
  </w:style>
  <w:style w:type="character" w:styleId="31" w:customStyle="1">
    <w:name w:val="Основной текст (3)"/>
    <w:qFormat/>
    <w:rPr>
      <w:rFonts w:ascii="Times New Roman" w:hAnsi="Times New Roman" w:cs="Times New Roman"/>
      <w:b/>
      <w:bCs/>
      <w:spacing w:val="0"/>
      <w:sz w:val="22"/>
      <w:szCs w:val="22"/>
    </w:rPr>
  </w:style>
  <w:style w:type="character" w:styleId="FooterChar" w:customStyle="1">
    <w:name w:val="Footer Char"/>
    <w:qFormat/>
    <w:rPr>
      <w:rFonts w:cs="Times New Roman"/>
      <w:sz w:val="22"/>
      <w:szCs w:val="22"/>
      <w:lang w:val="ru-RU"/>
    </w:rPr>
  </w:style>
  <w:style w:type="character" w:styleId="18" w:customStyle="1">
    <w:name w:val="Знак Знак18"/>
    <w:qFormat/>
    <w:rPr>
      <w:rFonts w:ascii="Cambria" w:hAnsi="Cambria" w:cs="Cambria"/>
      <w:b/>
      <w:bCs/>
      <w:color w:val="4F81BD"/>
      <w:sz w:val="28"/>
      <w:szCs w:val="26"/>
      <w:lang w:val="ru-RU" w:bidi="ar-SA"/>
    </w:rPr>
  </w:style>
  <w:style w:type="character" w:styleId="17" w:customStyle="1">
    <w:name w:val="Знак Знак17"/>
    <w:qFormat/>
    <w:rPr>
      <w:b/>
      <w:bCs/>
      <w:color w:val="3366FF"/>
      <w:sz w:val="28"/>
      <w:lang w:val="ru-RU" w:bidi="ar-SA"/>
    </w:rPr>
  </w:style>
  <w:style w:type="character" w:styleId="Info-blockchars-list-item-value" w:customStyle="1">
    <w:name w:val="info-block__chars-list-item-value"/>
    <w:qFormat/>
    <w:rPr/>
  </w:style>
  <w:style w:type="character" w:styleId="Style15" w:customStyle="1">
    <w:name w:val="Заголовок Знак"/>
    <w:qFormat/>
    <w:rPr>
      <w:rFonts w:ascii="Calibri Light" w:hAnsi="Calibri Light" w:eastAsia="Times New Roman" w:cs="Times New Roman"/>
      <w:spacing w:val="-10"/>
      <w:kern w:val="2"/>
      <w:sz w:val="56"/>
      <w:szCs w:val="56"/>
    </w:rPr>
  </w:style>
  <w:style w:type="character" w:styleId="Fontstyle01" w:customStyle="1">
    <w:name w:val="fontstyle01"/>
    <w:qFormat/>
    <w:rPr>
      <w:rFonts w:ascii="TimesNewRomanPSMT;Times New Rom" w:hAnsi="TimesNewRomanPSMT;Times New Rom" w:cs="TimesNewRomanPSMT;Times New Rom"/>
      <w:b w:val="false"/>
      <w:bCs w:val="false"/>
      <w:i w:val="false"/>
      <w:iCs w:val="false"/>
      <w:color w:val="000000"/>
      <w:sz w:val="20"/>
      <w:szCs w:val="20"/>
    </w:rPr>
  </w:style>
  <w:style w:type="character" w:styleId="Style16" w:customStyle="1">
    <w:name w:val="Основной текст с отступом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24" w:customStyle="1">
    <w:name w:val="Основной текст с отступом 2 Знак"/>
    <w:qFormat/>
    <w:rPr>
      <w:rFonts w:ascii="Times New Roman" w:hAnsi="Times New Roman" w:eastAsia="Times New Roman" w:cs="Times New Roman"/>
      <w:sz w:val="28"/>
      <w:szCs w:val="28"/>
    </w:rPr>
  </w:style>
  <w:style w:type="character" w:styleId="32" w:customStyle="1">
    <w:name w:val="Основной текст 3 Знак"/>
    <w:qFormat/>
    <w:rPr>
      <w:rFonts w:ascii="Times New Roman" w:hAnsi="Times New Roman" w:eastAsia="Times New Roman" w:cs="Times New Roman"/>
      <w:sz w:val="16"/>
      <w:szCs w:val="16"/>
    </w:rPr>
  </w:style>
  <w:style w:type="character" w:styleId="33" w:customStyle="1">
    <w:name w:val="Основной текст с отступом 3 Знак"/>
    <w:qFormat/>
    <w:rPr>
      <w:rFonts w:ascii="Times New Roman" w:hAnsi="Times New Roman" w:eastAsia="Times New Roman" w:cs="Times New Roman"/>
      <w:sz w:val="16"/>
      <w:szCs w:val="16"/>
    </w:rPr>
  </w:style>
  <w:style w:type="character" w:styleId="25" w:customStyle="1">
    <w:name w:val="Основной текст 2 Знак"/>
    <w:qFormat/>
    <w:rPr>
      <w:rFonts w:ascii="Times New Roman" w:hAnsi="Times New Roman" w:eastAsia="Times New Roman" w:cs="Times New Roman"/>
      <w:sz w:val="28"/>
      <w:szCs w:val="28"/>
    </w:rPr>
  </w:style>
  <w:style w:type="character" w:styleId="Pagenumber">
    <w:name w:val="page number"/>
    <w:qFormat/>
    <w:rPr/>
  </w:style>
  <w:style w:type="character" w:styleId="Blk" w:customStyle="1">
    <w:name w:val="blk"/>
    <w:qFormat/>
    <w:rPr/>
  </w:style>
  <w:style w:type="character" w:styleId="Style17" w:customStyle="1">
    <w:name w:val="Абзац списка Знак"/>
    <w:uiPriority w:val="34"/>
    <w:qFormat/>
    <w:rPr>
      <w:rFonts w:ascii="Times New Roman" w:hAnsi="Times New Roman" w:cs="Times New Roman"/>
      <w:sz w:val="22"/>
      <w:szCs w:val="22"/>
    </w:rPr>
  </w:style>
  <w:style w:type="character" w:styleId="Style18" w:customStyle="1">
    <w:name w:val="комментарий"/>
    <w:qFormat/>
    <w:rPr>
      <w:b/>
      <w:i/>
      <w:shd w:fill="FFFF99" w:val="clear"/>
    </w:rPr>
  </w:style>
  <w:style w:type="character" w:styleId="Style19" w:customStyle="1">
    <w:name w:val="Подподпункт Знак"/>
    <w:qFormat/>
    <w:rPr>
      <w:b/>
    </w:rPr>
  </w:style>
  <w:style w:type="character" w:styleId="34" w:customStyle="1">
    <w:name w:val="УРОВЕНЬ_Абзац_тип3 Знак"/>
    <w:qFormat/>
    <w:rPr>
      <w:rFonts w:ascii="Times New Roman" w:hAnsi="Times New Roman" w:cs="Times New Roman"/>
      <w:sz w:val="26"/>
      <w:szCs w:val="28"/>
    </w:rPr>
  </w:style>
  <w:style w:type="character" w:styleId="Style20" w:customStyle="1">
    <w:name w:val="Текст концевой сноски Знак"/>
    <w:qFormat/>
    <w:rPr>
      <w:rFonts w:ascii="Times New Roman" w:hAnsi="Times New Roman" w:eastAsia="Times New Roman" w:cs="Times New Roman"/>
    </w:rPr>
  </w:style>
  <w:style w:type="character" w:styleId="Style21" w:customStyle="1">
    <w:name w:val="Символ концевой сноски"/>
    <w:qFormat/>
    <w:rPr>
      <w:vertAlign w:val="superscript"/>
    </w:rPr>
  </w:style>
  <w:style w:type="character" w:styleId="26" w:customStyle="1">
    <w:name w:val="Пункт2 Знак"/>
    <w:qFormat/>
    <w:rPr>
      <w:rFonts w:ascii="Times New Roman" w:hAnsi="Times New Roman" w:eastAsia="Times New Roman" w:cs="Times New Roman"/>
      <w:b/>
      <w:sz w:val="28"/>
    </w:rPr>
  </w:style>
  <w:style w:type="character" w:styleId="14" w:customStyle="1">
    <w:name w:val="УРОВЕНЬ_1. Знак"/>
    <w:qFormat/>
    <w:rPr>
      <w:rFonts w:ascii="Times New Roman" w:hAnsi="Times New Roman" w:cs="Times New Roman"/>
      <w:caps/>
      <w:sz w:val="28"/>
      <w:szCs w:val="28"/>
    </w:rPr>
  </w:style>
  <w:style w:type="character" w:styleId="15" w:customStyle="1">
    <w:name w:val="Неразрешенное упоминание1"/>
    <w:qFormat/>
    <w:rPr>
      <w:color w:val="605E5C"/>
      <w:shd w:fill="E1DFDD" w:val="clear"/>
    </w:rPr>
  </w:style>
  <w:style w:type="character" w:styleId="Style22" w:customStyle="1">
    <w:name w:val="Ссылка указателя"/>
    <w:qFormat/>
    <w:rPr/>
  </w:style>
  <w:style w:type="character" w:styleId="Ecattext" w:customStyle="1">
    <w:name w:val="ecattext"/>
    <w:qFormat/>
    <w:rsid w:val="008052d0"/>
    <w:rPr/>
  </w:style>
  <w:style w:type="paragraph" w:styleId="Style2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pPr>
      <w:shd w:val="clear" w:color="auto" w:fill="FFFFFF"/>
      <w:spacing w:lineRule="atLeast" w:line="240" w:before="0" w:after="0"/>
      <w:jc w:val="right"/>
    </w:pPr>
    <w:rPr>
      <w:rFonts w:ascii="Times New Roman" w:hAnsi="Times New Roman" w:eastAsia="Gulim;굴림" w:cs="Times New Roman"/>
      <w:sz w:val="23"/>
      <w:szCs w:val="23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 Unicode MS"/>
    </w:rPr>
  </w:style>
  <w:style w:type="paragraph" w:styleId="16" w:customStyle="1">
    <w:name w:val="Заголовок1"/>
    <w:basedOn w:val="Normal"/>
    <w:next w:val="Normal"/>
    <w:qFormat/>
    <w:pPr>
      <w:pBdr>
        <w:bottom w:val="single" w:sz="8" w:space="4" w:color="4F81BD"/>
      </w:pBdr>
      <w:spacing w:lineRule="auto" w:line="240" w:before="0" w:after="300"/>
      <w:contextualSpacing/>
    </w:pPr>
    <w:rPr>
      <w:rFonts w:ascii="Cambria" w:hAnsi="Cambria" w:eastAsia="Times New Roman" w:cs="Cambria"/>
      <w:color w:val="17365D"/>
      <w:spacing w:val="5"/>
      <w:kern w:val="2"/>
      <w:sz w:val="52"/>
      <w:szCs w:val="52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">
    <w:name w:val="index heading1"/>
    <w:basedOn w:val="16"/>
    <w:qFormat/>
    <w:pPr/>
    <w:rPr/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  <w:sz w:val="28"/>
      <w:szCs w:val="28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 w:customStyle="1">
    <w:name w:val="index heading11"/>
    <w:basedOn w:val="16"/>
    <w:qFormat/>
    <w:pPr>
      <w:suppressLineNumbers/>
    </w:pPr>
    <w:rPr>
      <w:b/>
      <w:bCs/>
      <w:sz w:val="32"/>
      <w:szCs w:val="32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41" w:customStyle="1">
    <w:name w:val="Заголовок4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  <w:sz w:val="28"/>
      <w:szCs w:val="28"/>
    </w:rPr>
  </w:style>
  <w:style w:type="paragraph" w:styleId="42" w:customStyle="1">
    <w:name w:val="Указатель4"/>
    <w:basedOn w:val="Normal"/>
    <w:qFormat/>
    <w:pPr>
      <w:suppressLineNumbers/>
    </w:pPr>
    <w:rPr/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35" w:customStyle="1">
    <w:name w:val="Заголовок3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  <w:sz w:val="28"/>
      <w:szCs w:val="28"/>
    </w:rPr>
  </w:style>
  <w:style w:type="paragraph" w:styleId="43" w:customStyle="1">
    <w:name w:val="Название объекта4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36" w:customStyle="1">
    <w:name w:val="Указатель3"/>
    <w:basedOn w:val="Normal"/>
    <w:qFormat/>
    <w:pPr>
      <w:suppressLineNumbers/>
    </w:pPr>
    <w:rPr/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27" w:customStyle="1">
    <w:name w:val="Заголовок2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Arial Unicode MS" w:cs="Arial Unicode MS"/>
      <w:sz w:val="28"/>
      <w:szCs w:val="28"/>
    </w:rPr>
  </w:style>
  <w:style w:type="paragraph" w:styleId="37" w:customStyle="1">
    <w:name w:val="Название объекта3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28" w:customStyle="1">
    <w:name w:val="Указатель2"/>
    <w:basedOn w:val="Normal"/>
    <w:qFormat/>
    <w:pPr>
      <w:suppressLineNumbers/>
    </w:pPr>
    <w:rPr/>
  </w:style>
  <w:style w:type="paragraph" w:styleId="29" w:customStyle="1">
    <w:name w:val="Название объекта2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19" w:customStyle="1">
    <w:name w:val="Указатель1"/>
    <w:basedOn w:val="Normal"/>
    <w:qFormat/>
    <w:pPr>
      <w:suppressLineNumbers/>
    </w:pPr>
    <w:rPr/>
  </w:style>
  <w:style w:type="paragraph" w:styleId="ListParagraph">
    <w:name w:val="List Paragraph"/>
    <w:basedOn w:val="Normal"/>
    <w:uiPriority w:val="34"/>
    <w:qFormat/>
    <w:pPr>
      <w:widowControl w:val="false"/>
      <w:spacing w:before="0" w:after="200"/>
      <w:contextualSpacing/>
    </w:pPr>
    <w:rPr>
      <w:rFonts w:ascii="Times New Roman" w:hAnsi="Times New Roman" w:eastAsia="Times New Roman" w:cs="Times New Roman"/>
    </w:rPr>
  </w:style>
  <w:style w:type="paragraph" w:styleId="110" w:customStyle="1">
    <w:name w:val="Текст примечания1"/>
    <w:basedOn w:val="Normal"/>
    <w:qFormat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5" w:customStyle="1">
    <w:name w:val="Обычный+ без отступа"/>
    <w:basedOn w:val="Normal"/>
    <w:qFormat/>
    <w:pPr>
      <w:spacing w:lineRule="auto" w:line="360" w:before="120" w:after="0"/>
      <w:jc w:val="both"/>
    </w:pPr>
    <w:rPr>
      <w:rFonts w:ascii="Times New Roman" w:hAnsi="Times New Roman" w:eastAsia="MS Mincho;ＭＳ 明朝" w:cs="Times New Roman"/>
      <w:sz w:val="28"/>
      <w:szCs w:val="28"/>
    </w:rPr>
  </w:style>
  <w:style w:type="paragraph" w:styleId="Style26" w:customStyle="1">
    <w:name w:val="Таблица шапка"/>
    <w:basedOn w:val="Normal"/>
    <w:qFormat/>
    <w:pPr>
      <w:keepNext w:val="true"/>
      <w:spacing w:lineRule="auto" w:line="240" w:before="40" w:after="40"/>
      <w:ind w:left="57" w:right="57" w:hanging="0"/>
    </w:pPr>
    <w:rPr>
      <w:rFonts w:ascii="Times New Roman" w:hAnsi="Times New Roman" w:eastAsia="Times New Roman" w:cs="Times New Roman"/>
      <w:sz w:val="18"/>
      <w:szCs w:val="18"/>
    </w:rPr>
  </w:style>
  <w:style w:type="paragraph" w:styleId="Style27" w:customStyle="1">
    <w:name w:val="Текст таблицы"/>
    <w:basedOn w:val="Normal"/>
    <w:qFormat/>
    <w:pPr>
      <w:spacing w:lineRule="auto" w:line="240" w:before="40" w:after="40"/>
      <w:ind w:left="57" w:right="57" w:hanging="0"/>
    </w:pPr>
    <w:rPr>
      <w:rFonts w:ascii="Times New Roman" w:hAnsi="Times New Roman" w:eastAsia="Times New Roman" w:cs="Times New Roman"/>
      <w:sz w:val="24"/>
      <w:szCs w:val="24"/>
    </w:rPr>
  </w:style>
  <w:style w:type="paragraph" w:styleId="Style28" w:customStyle="1">
    <w:name w:val="Пункт Знак"/>
    <w:basedOn w:val="Normal"/>
    <w:qFormat/>
    <w:pPr>
      <w:numPr>
        <w:ilvl w:val="0"/>
        <w:numId w:val="6"/>
      </w:numPr>
      <w:tabs>
        <w:tab w:val="clear" w:pos="708"/>
        <w:tab w:val="left" w:pos="851" w:leader="none"/>
        <w:tab w:val="left" w:pos="1134" w:leader="none"/>
      </w:tabs>
      <w:spacing w:lineRule="auto" w:line="360" w:before="0" w:after="0"/>
      <w:jc w:val="both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Style29" w:customStyle="1">
    <w:name w:val="Подпункт"/>
    <w:basedOn w:val="Style28"/>
    <w:qFormat/>
    <w:pPr>
      <w:tabs>
        <w:tab w:val="clear" w:pos="1134"/>
        <w:tab w:val="left" w:pos="851" w:leader="none"/>
      </w:tabs>
    </w:pPr>
    <w:rPr>
      <w:rFonts w:ascii="Calibri" w:hAnsi="Calibri" w:eastAsia="Calibri" w:cs="Calibri"/>
      <w:sz w:val="20"/>
    </w:rPr>
  </w:style>
  <w:style w:type="paragraph" w:styleId="Style30" w:customStyle="1">
    <w:name w:val="Подподпункт"/>
    <w:basedOn w:val="Style29"/>
    <w:qFormat/>
    <w:pPr>
      <w:tabs>
        <w:tab w:val="left" w:pos="851" w:leader="none"/>
        <w:tab w:val="left" w:pos="1134" w:leader="none"/>
        <w:tab w:val="left" w:pos="1418" w:leader="none"/>
      </w:tabs>
    </w:pPr>
    <w:rPr/>
  </w:style>
  <w:style w:type="paragraph" w:styleId="Style31" w:customStyle="1">
    <w:name w:val="Подподподпункт"/>
    <w:basedOn w:val="Normal"/>
    <w:qFormat/>
    <w:pPr>
      <w:tabs>
        <w:tab w:val="clear" w:pos="708"/>
        <w:tab w:val="left" w:pos="567" w:leader="none"/>
        <w:tab w:val="left" w:pos="1134" w:leader="none"/>
        <w:tab w:val="left" w:pos="1701" w:leader="none"/>
      </w:tabs>
      <w:spacing w:lineRule="auto" w:line="360" w:before="0" w:after="0"/>
      <w:ind w:left="567" w:hanging="279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111" w:customStyle="1">
    <w:name w:val="Пункт1"/>
    <w:basedOn w:val="Normal"/>
    <w:qFormat/>
    <w:pPr>
      <w:tabs>
        <w:tab w:val="clear" w:pos="708"/>
        <w:tab w:val="left" w:pos="567" w:leader="none"/>
      </w:tabs>
      <w:spacing w:lineRule="auto" w:line="360" w:before="240" w:after="0"/>
      <w:ind w:left="567" w:hanging="279"/>
      <w:jc w:val="center"/>
    </w:pPr>
    <w:rPr>
      <w:rFonts w:ascii="Arial" w:hAnsi="Arial" w:eastAsia="Times New Roman" w:cs="Arial"/>
      <w:b/>
      <w:sz w:val="28"/>
      <w:szCs w:val="28"/>
    </w:rPr>
  </w:style>
  <w:style w:type="paragraph" w:styleId="38" w:customStyle="1">
    <w:name w:val="Пункт_3"/>
    <w:basedOn w:val="Normal"/>
    <w:qFormat/>
    <w:pPr>
      <w:spacing w:lineRule="auto" w:line="360" w:before="0" w:after="0"/>
      <w:ind w:left="1134" w:hanging="1133"/>
      <w:jc w:val="both"/>
    </w:pPr>
    <w:rPr>
      <w:rFonts w:ascii="Times New Roman" w:hAnsi="Times New Roman" w:eastAsia="Times New Roman" w:cs="Times New Roman"/>
      <w:sz w:val="28"/>
      <w:szCs w:val="20"/>
    </w:rPr>
  </w:style>
  <w:style w:type="paragraph" w:styleId="TOC1">
    <w:name w:val="TOC 1"/>
    <w:basedOn w:val="Normal"/>
    <w:next w:val="Normal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</w:rPr>
  </w:style>
  <w:style w:type="paragraph" w:styleId="TOC2">
    <w:name w:val="TOC 2"/>
    <w:basedOn w:val="Normal"/>
    <w:next w:val="Normal"/>
    <w:pPr>
      <w:spacing w:before="0" w:after="100"/>
      <w:ind w:left="220" w:hanging="0"/>
    </w:pPr>
    <w:rPr/>
  </w:style>
  <w:style w:type="paragraph" w:styleId="FootnoteText">
    <w:name w:val="Footnote Text"/>
    <w:basedOn w:val="Normal"/>
    <w:pPr>
      <w:spacing w:lineRule="auto" w:line="240" w:before="0" w:after="0"/>
    </w:pPr>
    <w:rPr>
      <w:rFonts w:ascii="Times New Roman" w:hAnsi="Times New Roman" w:cs="Times New Roman"/>
      <w:sz w:val="20"/>
      <w:szCs w:val="20"/>
    </w:rPr>
  </w:style>
  <w:style w:type="paragraph" w:styleId="ConsPlusNormal" w:customStyle="1">
    <w:name w:val="ConsPlusNormal"/>
    <w:qFormat/>
    <w:pPr>
      <w:widowControl w:val="false"/>
      <w:suppressAutoHyphens w:val="true"/>
      <w:overflowPunct w:val="fals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zh-CN" w:bidi="ar-SA"/>
    </w:rPr>
  </w:style>
  <w:style w:type="paragraph" w:styleId="Style32" w:customStyle="1">
    <w:name w:val="Таблица"/>
    <w:basedOn w:val="Normal"/>
    <w:qFormat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112" w:customStyle="1">
    <w:name w:val="Абзац списка1"/>
    <w:basedOn w:val="Normal"/>
    <w:qFormat/>
    <w:pPr>
      <w:spacing w:before="0" w:after="200"/>
      <w:ind w:left="720" w:hanging="0"/>
      <w:contextualSpacing/>
    </w:pPr>
    <w:rPr>
      <w:rFonts w:eastAsia="Times New Roman"/>
    </w:rPr>
  </w:style>
  <w:style w:type="paragraph" w:styleId="Style33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113" w:customStyle="1">
    <w:name w:val="Схема документа1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34" w:customStyle="1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eastAsia="Times New Roman" w:cs="Verdana"/>
      <w:lang w:val="en-US"/>
    </w:rPr>
  </w:style>
  <w:style w:type="paragraph" w:styleId="NoSpacing">
    <w:name w:val="No Spacing"/>
    <w:basedOn w:val="Normal"/>
    <w:qFormat/>
    <w:pPr>
      <w:spacing w:lineRule="auto" w:line="360" w:before="0" w:after="0"/>
    </w:pPr>
    <w:rPr>
      <w:rFonts w:ascii="Times New Roman" w:hAnsi="Times New Roman" w:cs="Times New Roman"/>
      <w:sz w:val="24"/>
      <w:szCs w:val="24"/>
    </w:rPr>
  </w:style>
  <w:style w:type="paragraph" w:styleId="114" w:customStyle="1">
    <w:name w:val="Название объекта1"/>
    <w:basedOn w:val="Normal"/>
    <w:next w:val="Normal"/>
    <w:qFormat/>
    <w:pPr>
      <w:spacing w:lineRule="auto" w:line="240" w:before="0" w:after="0"/>
    </w:pPr>
    <w:rPr>
      <w:rFonts w:ascii="Times New Roman" w:hAnsi="Times New Roman" w:cs="Times New Roman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qFormat/>
    <w:pPr>
      <w:spacing w:lineRule="auto" w:line="240" w:before="0" w:after="0"/>
      <w:ind w:left="1066" w:firstLine="709"/>
    </w:pPr>
    <w:rPr>
      <w:rFonts w:ascii="Cambria" w:hAnsi="Cambria" w:eastAsia="Times New Roman" w:cs="Cambria"/>
      <w:i/>
      <w:iCs/>
      <w:color w:val="4F81BD"/>
      <w:spacing w:val="15"/>
      <w:sz w:val="24"/>
      <w:szCs w:val="24"/>
    </w:rPr>
  </w:style>
  <w:style w:type="paragraph" w:styleId="Quote">
    <w:name w:val="Quote"/>
    <w:basedOn w:val="Normal"/>
    <w:next w:val="Normal"/>
    <w:qFormat/>
    <w:pPr>
      <w:spacing w:lineRule="auto" w:line="240" w:before="0" w:after="0"/>
    </w:pPr>
    <w:rPr>
      <w:i/>
      <w:iCs/>
      <w:color w:val="000000"/>
      <w:sz w:val="20"/>
      <w:szCs w:val="20"/>
    </w:rPr>
  </w:style>
  <w:style w:type="paragraph" w:styleId="IntenseQuote">
    <w:name w:val="Intense Quote"/>
    <w:basedOn w:val="Normal"/>
    <w:next w:val="Normal"/>
    <w:qFormat/>
    <w:pPr>
      <w:pBdr>
        <w:bottom w:val="single" w:sz="4" w:space="4" w:color="4F81BD"/>
      </w:pBdr>
      <w:spacing w:lineRule="auto" w:line="240" w:before="200" w:after="280"/>
      <w:ind w:left="936" w:right="936" w:hanging="0"/>
    </w:pPr>
    <w:rPr>
      <w:b/>
      <w:bCs/>
      <w:i/>
      <w:iCs/>
      <w:color w:val="4F81BD"/>
      <w:sz w:val="20"/>
      <w:szCs w:val="20"/>
    </w:rPr>
  </w:style>
  <w:style w:type="paragraph" w:styleId="115" w:customStyle="1">
    <w:name w:val="Заголовок таблицы ссылок1"/>
    <w:basedOn w:val="Heading1"/>
    <w:next w:val="Normal"/>
    <w:qFormat/>
    <w:pPr>
      <w:outlineLvl w:val="9"/>
    </w:pPr>
    <w:rPr/>
  </w:style>
  <w:style w:type="paragraph" w:styleId="E-mailSignature">
    <w:name w:val="E-mail Signature"/>
    <w:basedOn w:val="Normal"/>
    <w:qFormat/>
    <w:pPr>
      <w:spacing w:lineRule="auto" w:line="240" w:before="0" w:after="0"/>
    </w:pPr>
    <w:rPr>
      <w:rFonts w:ascii="Times New Roman" w:hAnsi="Times New Roman" w:cs="Times New Roman"/>
      <w:sz w:val="24"/>
      <w:szCs w:val="24"/>
    </w:rPr>
  </w:style>
  <w:style w:type="paragraph" w:styleId="Style35" w:customStyle="1">
    <w:name w:val="Знак"/>
    <w:basedOn w:val="Normal"/>
    <w:qFormat/>
    <w:pPr>
      <w:spacing w:lineRule="exact" w:line="240" w:before="0" w:after="160"/>
    </w:pPr>
    <w:rPr>
      <w:rFonts w:ascii="Verdana" w:hAnsi="Verdana" w:eastAsia="Times New Roman" w:cs="Verdana"/>
      <w:sz w:val="20"/>
      <w:szCs w:val="20"/>
      <w:lang w:val="en-US"/>
    </w:rPr>
  </w:style>
  <w:style w:type="paragraph" w:styleId="Annotationsubject">
    <w:name w:val="annotation subject"/>
    <w:basedOn w:val="110"/>
    <w:next w:val="110"/>
    <w:qFormat/>
    <w:pPr/>
    <w:rPr>
      <w:rFonts w:eastAsia="Calibri"/>
      <w:b/>
      <w:bCs/>
    </w:rPr>
  </w:style>
  <w:style w:type="paragraph" w:styleId="39" w:customStyle="1">
    <w:name w:val="Нумерованный список ур3"/>
    <w:basedOn w:val="Normal"/>
    <w:qFormat/>
    <w:pPr>
      <w:numPr>
        <w:ilvl w:val="0"/>
        <w:numId w:val="2"/>
      </w:numPr>
      <w:spacing w:lineRule="auto" w:line="240" w:before="0" w:after="0"/>
      <w:jc w:val="both"/>
    </w:pPr>
    <w:rPr>
      <w:rFonts w:ascii="Garamond" w:hAnsi="Garamond" w:eastAsia="Times New Roman" w:cs="Garamond"/>
      <w:sz w:val="24"/>
      <w:szCs w:val="20"/>
    </w:rPr>
  </w:style>
  <w:style w:type="paragraph" w:styleId="116" w:customStyle="1">
    <w:name w:val="Нумерованный список1"/>
    <w:basedOn w:val="Normal"/>
    <w:qFormat/>
    <w:pPr>
      <w:tabs>
        <w:tab w:val="clear" w:pos="708"/>
        <w:tab w:val="left" w:pos="360" w:leader="none"/>
      </w:tabs>
      <w:spacing w:lineRule="auto" w:line="240" w:before="120" w:after="0"/>
      <w:ind w:left="360" w:hanging="360"/>
      <w:jc w:val="both"/>
    </w:pPr>
    <w:rPr>
      <w:rFonts w:ascii="Garamond" w:hAnsi="Garamond" w:eastAsia="Times New Roman" w:cs="Garamond"/>
      <w:sz w:val="24"/>
      <w:szCs w:val="20"/>
    </w:rPr>
  </w:style>
  <w:style w:type="paragraph" w:styleId="210" w:customStyle="1">
    <w:name w:val="Нумерованный список ур2"/>
    <w:basedOn w:val="Normal"/>
    <w:qFormat/>
    <w:pPr>
      <w:tabs>
        <w:tab w:val="clear" w:pos="708"/>
        <w:tab w:val="left" w:pos="360" w:leader="none"/>
      </w:tabs>
      <w:spacing w:lineRule="auto" w:line="240" w:before="120" w:after="0"/>
      <w:ind w:left="360" w:hanging="360"/>
      <w:jc w:val="both"/>
    </w:pPr>
    <w:rPr>
      <w:rFonts w:ascii="Garamond" w:hAnsi="Garamond" w:eastAsia="Times New Roman" w:cs="Garamond"/>
      <w:sz w:val="24"/>
      <w:szCs w:val="20"/>
    </w:rPr>
  </w:style>
  <w:style w:type="paragraph" w:styleId="NormalWeb">
    <w:name w:val="Normal (Web)"/>
    <w:basedOn w:val="Normal"/>
    <w:qFormat/>
    <w:pPr>
      <w:spacing w:lineRule="auto" w:line="240" w:before="30" w:after="30"/>
    </w:pPr>
    <w:rPr>
      <w:rFonts w:ascii="Arial" w:hAnsi="Arial" w:cs="Arial"/>
      <w:color w:val="332E2D"/>
      <w:spacing w:val="2"/>
      <w:sz w:val="24"/>
      <w:szCs w:val="24"/>
    </w:rPr>
  </w:style>
  <w:style w:type="paragraph" w:styleId="Revision">
    <w:name w:val="Revision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zh-CN" w:bidi="ar-SA"/>
    </w:rPr>
  </w:style>
  <w:style w:type="paragraph" w:styleId="310" w:customStyle="1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eastAsia="Times New Roman" w:cs="Verdana"/>
      <w:lang w:val="en-US"/>
    </w:rPr>
  </w:style>
  <w:style w:type="paragraph" w:styleId="Style36" w:customStyle="1">
    <w:name w:val="Пункт"/>
    <w:basedOn w:val="Normal"/>
    <w:qFormat/>
    <w:pPr>
      <w:widowControl w:val="false"/>
      <w:spacing w:lineRule="auto" w:line="360" w:before="120" w:after="0"/>
      <w:ind w:left="1134" w:right="800" w:hanging="1134"/>
      <w:jc w:val="both"/>
    </w:pPr>
    <w:rPr>
      <w:rFonts w:ascii="Arial" w:hAnsi="Arial" w:eastAsia="Times New Roman" w:cs="Arial"/>
      <w:b/>
      <w:i/>
      <w:sz w:val="28"/>
      <w:szCs w:val="20"/>
    </w:rPr>
  </w:style>
  <w:style w:type="paragraph" w:styleId="211" w:customStyle="1">
    <w:name w:val="Абзац списка2"/>
    <w:basedOn w:val="Normal"/>
    <w:qFormat/>
    <w:pPr>
      <w:spacing w:before="0" w:after="200"/>
      <w:ind w:left="720" w:hanging="0"/>
      <w:contextualSpacing/>
    </w:pPr>
    <w:rPr>
      <w:rFonts w:eastAsia="Times New Roman"/>
    </w:rPr>
  </w:style>
  <w:style w:type="paragraph" w:styleId="ListParagraph12" w:customStyle="1">
    <w:name w:val="Стиль List Paragraph + По ширине После:  12 пт Междустр.интервал:..."/>
    <w:basedOn w:val="ListParagraph"/>
    <w:qFormat/>
    <w:pPr>
      <w:numPr>
        <w:ilvl w:val="0"/>
        <w:numId w:val="8"/>
      </w:numPr>
      <w:spacing w:lineRule="auto" w:line="240" w:before="0" w:after="240"/>
      <w:contextualSpacing/>
      <w:jc w:val="both"/>
    </w:pPr>
    <w:rPr>
      <w:szCs w:val="20"/>
    </w:rPr>
  </w:style>
  <w:style w:type="paragraph" w:styleId="117" w:customStyle="1">
    <w:name w:val="Основной текст1"/>
    <w:basedOn w:val="Normal"/>
    <w:qFormat/>
    <w:pPr>
      <w:widowControl w:val="false"/>
      <w:shd w:val="clear" w:color="auto" w:fill="FFFFFF"/>
      <w:spacing w:lineRule="exact" w:line="302" w:before="0" w:after="0"/>
    </w:pPr>
    <w:rPr>
      <w:rFonts w:ascii="Times New Roman" w:hAnsi="Times New Roman" w:cs="Times New Roman"/>
      <w:sz w:val="28"/>
      <w:szCs w:val="28"/>
      <w:lang w:eastAsia="ru-RU"/>
    </w:rPr>
  </w:style>
  <w:style w:type="paragraph" w:styleId="212" w:customStyle="1">
    <w:name w:val="Основной текст (2)"/>
    <w:basedOn w:val="Normal"/>
    <w:qFormat/>
    <w:pPr>
      <w:widowControl w:val="false"/>
      <w:shd w:val="clear" w:color="auto" w:fill="FFFFFF"/>
      <w:spacing w:lineRule="exact" w:line="307" w:before="0" w:after="300"/>
      <w:jc w:val="center"/>
    </w:pPr>
    <w:rPr>
      <w:rFonts w:ascii="Times New Roman" w:hAnsi="Times New Roman" w:cs="Times New Roman"/>
      <w:b/>
      <w:bCs/>
      <w:sz w:val="26"/>
      <w:szCs w:val="26"/>
      <w:lang w:eastAsia="ru-RU"/>
    </w:rPr>
  </w:style>
  <w:style w:type="paragraph" w:styleId="Style37" w:customStyle="1">
    <w:name w:val="Пункт договора"/>
    <w:basedOn w:val="Normal"/>
    <w:qFormat/>
    <w:pPr>
      <w:widowControl w:val="false"/>
      <w:spacing w:lineRule="auto" w:line="240" w:before="0" w:after="0"/>
      <w:jc w:val="both"/>
    </w:pPr>
    <w:rPr>
      <w:rFonts w:ascii="Arial" w:hAnsi="Arial" w:eastAsia="Times New Roman" w:cs="Arial"/>
      <w:sz w:val="20"/>
      <w:szCs w:val="20"/>
    </w:rPr>
  </w:style>
  <w:style w:type="paragraph" w:styleId="311" w:customStyle="1">
    <w:name w:val="Абзац списка3"/>
    <w:basedOn w:val="Normal"/>
    <w:qFormat/>
    <w:pPr>
      <w:widowControl w:val="false"/>
      <w:spacing w:before="0" w:after="200"/>
      <w:contextualSpacing/>
    </w:pPr>
    <w:rPr>
      <w:rFonts w:ascii="Times New Roman" w:hAnsi="Times New Roman" w:eastAsia="Times New Roman" w:cs="Times New Roman"/>
    </w:rPr>
  </w:style>
  <w:style w:type="paragraph" w:styleId="Style38" w:customStyle="1">
    <w:name w:val="Название раздела инструкции"/>
    <w:basedOn w:val="Normal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8"/>
      <w:szCs w:val="28"/>
    </w:rPr>
  </w:style>
  <w:style w:type="paragraph" w:styleId="Style39" w:customStyle="1">
    <w:name w:val="Раздел положения"/>
    <w:basedOn w:val="Normal"/>
    <w:qFormat/>
    <w:pPr>
      <w:numPr>
        <w:ilvl w:val="0"/>
        <w:numId w:val="5"/>
      </w:numPr>
      <w:spacing w:lineRule="auto" w:line="240" w:before="80" w:after="80"/>
      <w:jc w:val="center"/>
    </w:pPr>
    <w:rPr>
      <w:rFonts w:ascii="Times New Roman" w:hAnsi="Times New Roman" w:eastAsia="Times New Roman" w:cs="Times New Roman"/>
      <w:b/>
      <w:sz w:val="32"/>
      <w:szCs w:val="32"/>
    </w:rPr>
  </w:style>
  <w:style w:type="paragraph" w:styleId="Style40" w:customStyle="1">
    <w:name w:val="Подраздел раздела положения"/>
    <w:basedOn w:val="Normal"/>
    <w:qFormat/>
    <w:pPr>
      <w:tabs>
        <w:tab w:val="clear" w:pos="708"/>
        <w:tab w:val="left" w:pos="360" w:leader="none"/>
      </w:tabs>
      <w:spacing w:lineRule="auto" w:line="240" w:before="80" w:after="80"/>
      <w:ind w:left="360" w:hanging="360"/>
      <w:jc w:val="both"/>
    </w:pPr>
    <w:rPr>
      <w:rFonts w:ascii="Times New Roman" w:hAnsi="Times New Roman" w:eastAsia="Times New Roman" w:cs="Times New Roman"/>
      <w:sz w:val="28"/>
      <w:szCs w:val="28"/>
    </w:rPr>
  </w:style>
  <w:style w:type="paragraph" w:styleId="118" w:customStyle="1">
    <w:name w:val="Шапка 1"/>
    <w:basedOn w:val="Normal"/>
    <w:qFormat/>
    <w:pPr>
      <w:pBdr>
        <w:bottom w:val="thickThinSmallGap" w:sz="24" w:space="1" w:color="000000"/>
      </w:pBdr>
      <w:spacing w:lineRule="auto" w:line="240" w:before="0" w:after="240"/>
      <w:jc w:val="center"/>
    </w:pPr>
    <w:rPr>
      <w:rFonts w:ascii="Times New Roman" w:hAnsi="Times New Roman" w:eastAsia="Times New Roman" w:cs="Times New Roman"/>
    </w:rPr>
  </w:style>
  <w:style w:type="paragraph" w:styleId="213" w:customStyle="1">
    <w:name w:val="Шапка 2"/>
    <w:basedOn w:val="Normal"/>
    <w:qFormat/>
    <w:pPr>
      <w:pBdr>
        <w:bottom w:val="thickThinSmallGap" w:sz="24" w:space="1" w:color="000000"/>
      </w:pBdr>
      <w:spacing w:lineRule="auto" w:line="240" w:before="0" w:after="120"/>
      <w:jc w:val="center"/>
    </w:pPr>
    <w:rPr>
      <w:rFonts w:ascii="Times New Roman" w:hAnsi="Times New Roman" w:eastAsia="Times New Roman" w:cs="Times New Roman"/>
      <w:b/>
    </w:rPr>
  </w:style>
  <w:style w:type="paragraph" w:styleId="312" w:customStyle="1">
    <w:name w:val="Шапка 3"/>
    <w:basedOn w:val="Normal"/>
    <w:qFormat/>
    <w:pPr>
      <w:pBdr>
        <w:bottom w:val="thickThinSmallGap" w:sz="24" w:space="1" w:color="000000"/>
      </w:pBdr>
      <w:spacing w:lineRule="auto" w:line="240" w:before="240" w:after="360"/>
      <w:jc w:val="center"/>
    </w:pPr>
    <w:rPr>
      <w:rFonts w:ascii="Times New Roman" w:hAnsi="Times New Roman" w:eastAsia="Times New Roman" w:cs="Times New Roman"/>
      <w:b/>
      <w:sz w:val="24"/>
      <w:szCs w:val="24"/>
    </w:rPr>
  </w:style>
  <w:style w:type="paragraph" w:styleId="119" w:customStyle="1">
    <w:name w:val="Название1"/>
    <w:basedOn w:val="Normal"/>
    <w:qFormat/>
    <w:pPr>
      <w:spacing w:lineRule="auto" w:line="240" w:before="0" w:after="0"/>
      <w:jc w:val="center"/>
    </w:pPr>
    <w:rPr>
      <w:rFonts w:ascii="Times New Roman" w:hAnsi="Times New Roman" w:eastAsia="Times New Roman" w:cs="Times New Roman"/>
      <w:sz w:val="28"/>
      <w:szCs w:val="20"/>
    </w:rPr>
  </w:style>
  <w:style w:type="paragraph" w:styleId="BodyTextIndent">
    <w:name w:val="Body Text Indent"/>
    <w:basedOn w:val="Normal"/>
    <w:pPr>
      <w:spacing w:lineRule="auto" w:line="240" w:before="0" w:after="0"/>
      <w:ind w:left="360" w:hanging="0"/>
    </w:pPr>
    <w:rPr>
      <w:rFonts w:ascii="Times New Roman" w:hAnsi="Times New Roman" w:eastAsia="Times New Roman" w:cs="Times New Roman"/>
      <w:sz w:val="24"/>
      <w:szCs w:val="24"/>
    </w:rPr>
  </w:style>
  <w:style w:type="paragraph" w:styleId="214" w:customStyle="1">
    <w:name w:val="Основной текст с отступом 21"/>
    <w:basedOn w:val="Normal"/>
    <w:qFormat/>
    <w:pPr>
      <w:spacing w:lineRule="auto" w:line="480" w:before="0" w:after="120"/>
      <w:ind w:left="283" w:hanging="0"/>
    </w:pPr>
    <w:rPr>
      <w:rFonts w:ascii="Times New Roman" w:hAnsi="Times New Roman" w:eastAsia="Times New Roman" w:cs="Times New Roman"/>
      <w:sz w:val="28"/>
      <w:szCs w:val="28"/>
    </w:rPr>
  </w:style>
  <w:style w:type="paragraph" w:styleId="313" w:customStyle="1">
    <w:name w:val="Основной текст 31"/>
    <w:basedOn w:val="Normal"/>
    <w:qFormat/>
    <w:pPr>
      <w:spacing w:lineRule="auto" w:line="240" w:before="0" w:after="120"/>
    </w:pPr>
    <w:rPr>
      <w:rFonts w:ascii="Times New Roman" w:hAnsi="Times New Roman" w:eastAsia="Times New Roman" w:cs="Times New Roman"/>
      <w:sz w:val="16"/>
      <w:szCs w:val="16"/>
    </w:rPr>
  </w:style>
  <w:style w:type="paragraph" w:styleId="314" w:customStyle="1">
    <w:name w:val="Основной текст с отступом 31"/>
    <w:basedOn w:val="Normal"/>
    <w:qFormat/>
    <w:pPr>
      <w:spacing w:lineRule="auto" w:line="240" w:before="0" w:after="120"/>
      <w:ind w:left="283" w:hanging="0"/>
    </w:pPr>
    <w:rPr>
      <w:rFonts w:ascii="Times New Roman" w:hAnsi="Times New Roman" w:eastAsia="Times New Roman" w:cs="Times New Roman"/>
      <w:sz w:val="16"/>
      <w:szCs w:val="16"/>
    </w:rPr>
  </w:style>
  <w:style w:type="paragraph" w:styleId="215" w:customStyle="1">
    <w:name w:val="Основной текст 21"/>
    <w:basedOn w:val="Normal"/>
    <w:qFormat/>
    <w:pPr>
      <w:spacing w:lineRule="auto" w:line="480" w:before="0" w:after="120"/>
    </w:pPr>
    <w:rPr>
      <w:rFonts w:ascii="Times New Roman" w:hAnsi="Times New Roman" w:eastAsia="Times New Roman" w:cs="Times New Roman"/>
      <w:sz w:val="28"/>
      <w:szCs w:val="28"/>
    </w:rPr>
  </w:style>
  <w:style w:type="paragraph" w:styleId="120" w:customStyle="1">
    <w:name w:val="Цитата1"/>
    <w:basedOn w:val="Normal"/>
    <w:qFormat/>
    <w:pPr>
      <w:spacing w:lineRule="auto" w:line="240" w:before="0" w:after="0"/>
      <w:ind w:left="-567" w:right="-766" w:hanging="0"/>
      <w:jc w:val="center"/>
    </w:pPr>
    <w:rPr>
      <w:rFonts w:ascii="Times New Roman" w:hAnsi="Times New Roman" w:eastAsia="Times New Roman" w:cs="Times New Roman"/>
      <w:b/>
      <w:bCs/>
      <w:sz w:val="24"/>
      <w:szCs w:val="20"/>
    </w:rPr>
  </w:style>
  <w:style w:type="paragraph" w:styleId="216" w:customStyle="1">
    <w:name w:val="Пункт2"/>
    <w:basedOn w:val="Normal"/>
    <w:qFormat/>
    <w:pPr>
      <w:keepNext w:val="true"/>
      <w:tabs>
        <w:tab w:val="clear" w:pos="708"/>
        <w:tab w:val="left" w:pos="1134" w:leader="none"/>
      </w:tabs>
      <w:snapToGrid w:val="false"/>
      <w:spacing w:lineRule="auto" w:line="240" w:before="240" w:after="120"/>
      <w:ind w:left="1134" w:hanging="1134"/>
      <w:outlineLvl w:val="2"/>
    </w:pPr>
    <w:rPr>
      <w:rFonts w:ascii="Times New Roman" w:hAnsi="Times New Roman" w:eastAsia="Times New Roman" w:cs="Times New Roman"/>
      <w:b/>
      <w:sz w:val="28"/>
      <w:szCs w:val="20"/>
    </w:rPr>
  </w:style>
  <w:style w:type="paragraph" w:styleId="315" w:customStyle="1">
    <w:name w:val="Оглавление 31"/>
    <w:basedOn w:val="Normal"/>
    <w:next w:val="Normal"/>
    <w:qFormat/>
    <w:pPr>
      <w:spacing w:lineRule="auto" w:line="240" w:before="0" w:after="0"/>
      <w:ind w:left="280" w:hanging="0"/>
    </w:pPr>
    <w:rPr>
      <w:rFonts w:ascii="Times New Roman" w:hAnsi="Times New Roman" w:eastAsia="Times New Roman"/>
      <w:sz w:val="20"/>
      <w:szCs w:val="20"/>
    </w:rPr>
  </w:style>
  <w:style w:type="paragraph" w:styleId="Style41" w:customStyle="1">
    <w:name w:val="Раздел регламента"/>
    <w:basedOn w:val="Normal"/>
    <w:qFormat/>
    <w:pPr>
      <w:spacing w:lineRule="auto" w:line="240" w:before="0" w:after="0"/>
    </w:pPr>
    <w:rPr>
      <w:rFonts w:ascii="Times New Roman" w:hAnsi="Times New Roman" w:eastAsia="Times New Roman" w:cs="Times New Roman"/>
      <w:sz w:val="28"/>
      <w:szCs w:val="28"/>
    </w:rPr>
  </w:style>
  <w:style w:type="paragraph" w:styleId="Style42" w:customStyle="1">
    <w:name w:val="Приложение к регламенту"/>
    <w:basedOn w:val="Normal"/>
    <w:qFormat/>
    <w:pPr>
      <w:spacing w:lineRule="auto" w:line="240" w:before="0" w:after="0"/>
      <w:jc w:val="right"/>
    </w:pPr>
    <w:rPr>
      <w:rFonts w:ascii="Times New Roman" w:hAnsi="Times New Roman" w:eastAsia="Times New Roman" w:cs="Times New Roman"/>
      <w:sz w:val="28"/>
      <w:szCs w:val="28"/>
    </w:rPr>
  </w:style>
  <w:style w:type="paragraph" w:styleId="121" w:customStyle="1">
    <w:name w:val="Обычный (веб)1"/>
    <w:basedOn w:val="Normal"/>
    <w:qFormat/>
    <w:pPr>
      <w:spacing w:lineRule="auto" w:line="240" w:before="280" w:after="280"/>
    </w:pPr>
    <w:rPr>
      <w:rFonts w:ascii="Arial Unicode MS" w:hAnsi="Arial Unicode MS" w:eastAsia="Arial Unicode MS" w:cs="Arial Unicode MS"/>
      <w:sz w:val="24"/>
      <w:szCs w:val="24"/>
    </w:rPr>
  </w:style>
  <w:style w:type="paragraph" w:styleId="91" w:customStyle="1">
    <w:name w:val="Оглавление 91"/>
    <w:basedOn w:val="Normal"/>
    <w:next w:val="Normal"/>
    <w:qFormat/>
    <w:pPr>
      <w:spacing w:lineRule="auto" w:line="240" w:before="0" w:after="0"/>
      <w:ind w:left="1960" w:hanging="0"/>
    </w:pPr>
    <w:rPr>
      <w:rFonts w:eastAsia="Times New Roman"/>
      <w:sz w:val="20"/>
      <w:szCs w:val="20"/>
    </w:rPr>
  </w:style>
  <w:style w:type="paragraph" w:styleId="51" w:customStyle="1">
    <w:name w:val="Оглавление 51"/>
    <w:basedOn w:val="Normal"/>
    <w:next w:val="Normal"/>
    <w:qFormat/>
    <w:pPr>
      <w:spacing w:lineRule="auto" w:line="240" w:before="0" w:after="0"/>
      <w:ind w:left="840" w:hanging="0"/>
    </w:pPr>
    <w:rPr>
      <w:rFonts w:eastAsia="Times New Roman"/>
      <w:sz w:val="20"/>
      <w:szCs w:val="20"/>
    </w:rPr>
  </w:style>
  <w:style w:type="paragraph" w:styleId="411" w:customStyle="1">
    <w:name w:val="Оглавление 41"/>
    <w:basedOn w:val="Normal"/>
    <w:next w:val="Normal"/>
    <w:qFormat/>
    <w:pPr>
      <w:spacing w:lineRule="auto" w:line="240" w:before="0" w:after="0"/>
      <w:ind w:left="560" w:hanging="0"/>
    </w:pPr>
    <w:rPr>
      <w:rFonts w:ascii="Times New Roman" w:hAnsi="Times New Roman" w:eastAsia="Times New Roman"/>
      <w:sz w:val="20"/>
      <w:szCs w:val="20"/>
    </w:rPr>
  </w:style>
  <w:style w:type="paragraph" w:styleId="217" w:customStyle="1">
    <w:name w:val="Раздел положения 2"/>
    <w:basedOn w:val="Normal"/>
    <w:qFormat/>
    <w:pPr>
      <w:pageBreakBefore/>
      <w:spacing w:lineRule="auto" w:line="240" w:before="0" w:after="0"/>
      <w:jc w:val="both"/>
      <w:outlineLvl w:val="0"/>
    </w:pPr>
    <w:rPr>
      <w:rFonts w:ascii="Times New Roman" w:hAnsi="Times New Roman" w:eastAsia="Times New Roman" w:cs="Times New Roman"/>
      <w:b/>
      <w:sz w:val="28"/>
      <w:szCs w:val="28"/>
    </w:rPr>
  </w:style>
  <w:style w:type="paragraph" w:styleId="Style43" w:customStyle="1">
    <w:name w:val="УРОВЕНЬ_(а)"/>
    <w:basedOn w:val="ListParagraph"/>
    <w:qFormat/>
    <w:pPr>
      <w:widowControl/>
      <w:numPr>
        <w:ilvl w:val="0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</w:rPr>
  </w:style>
  <w:style w:type="paragraph" w:styleId="-" w:customStyle="1">
    <w:name w:val="УРОВЕНЬ_-"/>
    <w:basedOn w:val="ListParagraph"/>
    <w:qFormat/>
    <w:pPr>
      <w:widowControl/>
      <w:tabs>
        <w:tab w:val="clear" w:pos="708"/>
        <w:tab w:val="left" w:pos="0" w:leader="none"/>
      </w:tabs>
      <w:spacing w:lineRule="exact" w:line="360" w:before="120" w:after="0"/>
      <w:ind w:left="1134" w:hanging="1134"/>
      <w:contextualSpacing w:val="false"/>
      <w:jc w:val="both"/>
      <w:outlineLvl w:val="4"/>
    </w:pPr>
    <w:rPr>
      <w:sz w:val="26"/>
      <w:szCs w:val="28"/>
    </w:rPr>
  </w:style>
  <w:style w:type="paragraph" w:styleId="218" w:customStyle="1">
    <w:name w:val="УРОВЕНЬ_Абзац_тип2"/>
    <w:basedOn w:val="ListParagraph"/>
    <w:qFormat/>
    <w:pPr>
      <w:widowControl/>
      <w:tabs>
        <w:tab w:val="clear" w:pos="708"/>
        <w:tab w:val="left" w:pos="0" w:leader="none"/>
      </w:tabs>
      <w:spacing w:lineRule="exact" w:line="360" w:before="120" w:after="0"/>
      <w:ind w:left="1134" w:hanging="1134"/>
      <w:contextualSpacing w:val="false"/>
      <w:jc w:val="both"/>
    </w:pPr>
    <w:rPr>
      <w:sz w:val="26"/>
      <w:szCs w:val="28"/>
    </w:rPr>
  </w:style>
  <w:style w:type="paragraph" w:styleId="316" w:customStyle="1">
    <w:name w:val="УРОВЕНЬ_Абзац_тип3"/>
    <w:basedOn w:val="ListParagraph"/>
    <w:qFormat/>
    <w:pPr>
      <w:widowControl/>
      <w:tabs>
        <w:tab w:val="clear" w:pos="708"/>
        <w:tab w:val="left" w:pos="0" w:leader="none"/>
      </w:tabs>
      <w:spacing w:lineRule="exact" w:line="360" w:before="120" w:after="0"/>
      <w:ind w:left="1134" w:hanging="1134"/>
      <w:contextualSpacing w:val="false"/>
      <w:jc w:val="both"/>
    </w:pPr>
    <w:rPr>
      <w:sz w:val="26"/>
      <w:szCs w:val="28"/>
    </w:rPr>
  </w:style>
  <w:style w:type="paragraph" w:styleId="Style44" w:customStyle="1">
    <w:name w:val="УРОВЕНЬ_Подпись"/>
    <w:basedOn w:val="ListParagraph"/>
    <w:qFormat/>
    <w:pPr>
      <w:keepNext w:val="true"/>
      <w:widowControl/>
      <w:tabs>
        <w:tab w:val="clear" w:pos="708"/>
        <w:tab w:val="left" w:pos="0" w:leader="none"/>
      </w:tabs>
      <w:spacing w:lineRule="exact" w:line="360" w:before="120" w:after="120"/>
      <w:ind w:left="1134" w:hanging="1134"/>
      <w:contextualSpacing w:val="false"/>
      <w:jc w:val="right"/>
      <w:outlineLvl w:val="3"/>
    </w:pPr>
    <w:rPr>
      <w:sz w:val="26"/>
      <w:szCs w:val="28"/>
    </w:rPr>
  </w:style>
  <w:style w:type="paragraph" w:styleId="122" w:customStyle="1">
    <w:name w:val="Стиль Заголовок 1 + по ширине"/>
    <w:basedOn w:val="Heading1"/>
    <w:qFormat/>
    <w:pPr>
      <w:numPr>
        <w:ilvl w:val="0"/>
        <w:numId w:val="0"/>
      </w:numPr>
      <w:tabs>
        <w:tab w:val="clear" w:pos="708"/>
        <w:tab w:val="left" w:pos="567" w:leader="none"/>
      </w:tabs>
      <w:spacing w:before="480" w:after="240"/>
      <w:ind w:left="567" w:hanging="567"/>
      <w:jc w:val="both"/>
    </w:pPr>
    <w:rPr>
      <w:rFonts w:ascii="Arial" w:hAnsi="Arial" w:cs="Arial"/>
      <w:color w:val="000000"/>
      <w:kern w:val="2"/>
      <w:sz w:val="40"/>
      <w:szCs w:val="20"/>
    </w:rPr>
  </w:style>
  <w:style w:type="paragraph" w:styleId="EndnoteText">
    <w:name w:val="Endnote Text"/>
    <w:basedOn w:val="Normal"/>
    <w:pPr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219" w:customStyle="1">
    <w:name w:val="Заголовок 2 КВВ"/>
    <w:basedOn w:val="Normal"/>
    <w:qFormat/>
    <w:pPr>
      <w:keepNext w:val="true"/>
      <w:numPr>
        <w:ilvl w:val="0"/>
        <w:numId w:val="7"/>
      </w:numPr>
      <w:spacing w:lineRule="auto" w:line="240" w:before="120" w:after="120"/>
      <w:jc w:val="both"/>
      <w:outlineLvl w:val="0"/>
    </w:pPr>
    <w:rPr>
      <w:rFonts w:ascii="Times New Roman" w:hAnsi="Times New Roman" w:eastAsia="Times New Roman" w:cs="Times New Roman"/>
      <w:b/>
      <w:kern w:val="2"/>
      <w:sz w:val="24"/>
      <w:szCs w:val="20"/>
    </w:rPr>
  </w:style>
  <w:style w:type="paragraph" w:styleId="Style45" w:customStyle="1">
    <w:name w:val="Таблица текст"/>
    <w:basedOn w:val="Normal"/>
    <w:qFormat/>
    <w:pPr>
      <w:spacing w:lineRule="auto" w:line="240" w:before="40" w:after="40"/>
      <w:ind w:left="57" w:right="57" w:hanging="0"/>
    </w:pPr>
    <w:rPr>
      <w:rFonts w:ascii="Times New Roman" w:hAnsi="Times New Roman" w:eastAsia="Times New Roman" w:cs="Times New Roman"/>
      <w:sz w:val="24"/>
      <w:szCs w:val="26"/>
    </w:rPr>
  </w:style>
  <w:style w:type="paragraph" w:styleId="123" w:customStyle="1">
    <w:name w:val="УРОВЕНЬ_1."/>
    <w:basedOn w:val="ListParagraph"/>
    <w:qFormat/>
    <w:pPr>
      <w:keepNext w:val="true"/>
      <w:keepLines/>
      <w:widowControl/>
      <w:spacing w:before="240" w:after="120"/>
      <w:contextualSpacing w:val="false"/>
      <w:jc w:val="both"/>
      <w:outlineLvl w:val="0"/>
    </w:pPr>
    <w:rPr>
      <w:caps/>
      <w:sz w:val="28"/>
      <w:szCs w:val="28"/>
    </w:rPr>
  </w:style>
  <w:style w:type="paragraph" w:styleId="61" w:customStyle="1">
    <w:name w:val="Оглавление 61"/>
    <w:basedOn w:val="Normal"/>
    <w:next w:val="Normal"/>
    <w:qFormat/>
    <w:pPr>
      <w:spacing w:lineRule="auto" w:line="240" w:before="0" w:after="0"/>
      <w:ind w:left="1120" w:hanging="0"/>
    </w:pPr>
    <w:rPr>
      <w:rFonts w:eastAsia="Times New Roman"/>
      <w:sz w:val="20"/>
      <w:szCs w:val="20"/>
    </w:rPr>
  </w:style>
  <w:style w:type="paragraph" w:styleId="71" w:customStyle="1">
    <w:name w:val="Оглавление 71"/>
    <w:basedOn w:val="Normal"/>
    <w:next w:val="Normal"/>
    <w:qFormat/>
    <w:pPr>
      <w:spacing w:lineRule="auto" w:line="240" w:before="0" w:after="0"/>
      <w:ind w:left="1400" w:hanging="0"/>
    </w:pPr>
    <w:rPr>
      <w:rFonts w:eastAsia="Times New Roman"/>
      <w:sz w:val="20"/>
      <w:szCs w:val="20"/>
    </w:rPr>
  </w:style>
  <w:style w:type="paragraph" w:styleId="81" w:customStyle="1">
    <w:name w:val="Оглавление 81"/>
    <w:basedOn w:val="Normal"/>
    <w:next w:val="Normal"/>
    <w:qFormat/>
    <w:pPr>
      <w:spacing w:lineRule="auto" w:line="240" w:before="0" w:after="0"/>
      <w:ind w:left="1680" w:hanging="0"/>
    </w:pPr>
    <w:rPr>
      <w:rFonts w:eastAsia="Times New Roman"/>
      <w:sz w:val="20"/>
      <w:szCs w:val="20"/>
    </w:rPr>
  </w:style>
  <w:style w:type="paragraph" w:styleId="321" w:customStyle="1">
    <w:name w:val="Оглавление 32"/>
    <w:basedOn w:val="Normal"/>
    <w:next w:val="Normal"/>
    <w:qFormat/>
    <w:pPr>
      <w:spacing w:lineRule="auto" w:line="240" w:before="0" w:after="0"/>
      <w:ind w:left="280" w:hanging="0"/>
    </w:pPr>
    <w:rPr>
      <w:rFonts w:ascii="Times New Roman" w:hAnsi="Times New Roman" w:eastAsia="Times New Roman"/>
      <w:sz w:val="20"/>
      <w:szCs w:val="20"/>
    </w:rPr>
  </w:style>
  <w:style w:type="paragraph" w:styleId="92" w:customStyle="1">
    <w:name w:val="Оглавление 92"/>
    <w:basedOn w:val="Normal"/>
    <w:next w:val="Normal"/>
    <w:qFormat/>
    <w:pPr>
      <w:spacing w:lineRule="auto" w:line="240" w:before="0" w:after="0"/>
      <w:ind w:left="1960" w:hanging="0"/>
    </w:pPr>
    <w:rPr>
      <w:rFonts w:eastAsia="Times New Roman"/>
      <w:sz w:val="20"/>
      <w:szCs w:val="20"/>
    </w:rPr>
  </w:style>
  <w:style w:type="paragraph" w:styleId="52" w:customStyle="1">
    <w:name w:val="Оглавление 52"/>
    <w:basedOn w:val="Normal"/>
    <w:next w:val="Normal"/>
    <w:qFormat/>
    <w:pPr>
      <w:spacing w:lineRule="auto" w:line="240" w:before="0" w:after="0"/>
      <w:ind w:left="840" w:hanging="0"/>
    </w:pPr>
    <w:rPr>
      <w:rFonts w:eastAsia="Times New Roman"/>
      <w:sz w:val="20"/>
      <w:szCs w:val="20"/>
    </w:rPr>
  </w:style>
  <w:style w:type="paragraph" w:styleId="421" w:customStyle="1">
    <w:name w:val="Оглавление 42"/>
    <w:basedOn w:val="Normal"/>
    <w:next w:val="Normal"/>
    <w:qFormat/>
    <w:pPr>
      <w:spacing w:lineRule="auto" w:line="240" w:before="0" w:after="0"/>
      <w:ind w:left="560" w:hanging="0"/>
    </w:pPr>
    <w:rPr>
      <w:rFonts w:ascii="Times New Roman" w:hAnsi="Times New Roman" w:eastAsia="Times New Roman"/>
      <w:sz w:val="20"/>
      <w:szCs w:val="20"/>
    </w:rPr>
  </w:style>
  <w:style w:type="paragraph" w:styleId="62" w:customStyle="1">
    <w:name w:val="Оглавление 62"/>
    <w:basedOn w:val="Normal"/>
    <w:next w:val="Normal"/>
    <w:qFormat/>
    <w:pPr>
      <w:spacing w:lineRule="auto" w:line="240" w:before="0" w:after="0"/>
      <w:ind w:left="1120" w:hanging="0"/>
    </w:pPr>
    <w:rPr>
      <w:rFonts w:eastAsia="Times New Roman"/>
      <w:sz w:val="20"/>
      <w:szCs w:val="20"/>
    </w:rPr>
  </w:style>
  <w:style w:type="paragraph" w:styleId="72" w:customStyle="1">
    <w:name w:val="Оглавление 72"/>
    <w:basedOn w:val="Normal"/>
    <w:next w:val="Normal"/>
    <w:qFormat/>
    <w:pPr>
      <w:spacing w:lineRule="auto" w:line="240" w:before="0" w:after="0"/>
      <w:ind w:left="1400" w:hanging="0"/>
    </w:pPr>
    <w:rPr>
      <w:rFonts w:eastAsia="Times New Roman"/>
      <w:sz w:val="20"/>
      <w:szCs w:val="20"/>
    </w:rPr>
  </w:style>
  <w:style w:type="paragraph" w:styleId="82" w:customStyle="1">
    <w:name w:val="Оглавление 82"/>
    <w:basedOn w:val="Normal"/>
    <w:next w:val="Normal"/>
    <w:qFormat/>
    <w:pPr>
      <w:spacing w:lineRule="auto" w:line="240" w:before="0" w:after="0"/>
      <w:ind w:left="1680" w:hanging="0"/>
    </w:pPr>
    <w:rPr>
      <w:rFonts w:eastAsia="Times New Roman"/>
      <w:sz w:val="20"/>
      <w:szCs w:val="20"/>
    </w:rPr>
  </w:style>
  <w:style w:type="paragraph" w:styleId="Style4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47" w:customStyle="1">
    <w:name w:val="Заголовок таблицы"/>
    <w:basedOn w:val="Style46"/>
    <w:qFormat/>
    <w:pPr>
      <w:jc w:val="center"/>
    </w:pPr>
    <w:rPr>
      <w:b/>
      <w:bCs/>
    </w:rPr>
  </w:style>
  <w:style w:type="paragraph" w:styleId="TOC4">
    <w:name w:val="TOC 4"/>
    <w:basedOn w:val="Normal"/>
    <w:next w:val="Normal"/>
    <w:pPr>
      <w:suppressAutoHyphens w:val="false"/>
      <w:spacing w:lineRule="auto" w:line="240" w:before="0" w:after="0"/>
      <w:ind w:left="560" w:hanging="0"/>
    </w:pPr>
    <w:rPr>
      <w:rFonts w:ascii="Times New Roman" w:hAnsi="Times New Roman" w:eastAsia="Times New Roman"/>
      <w:sz w:val="20"/>
      <w:szCs w:val="20"/>
    </w:rPr>
  </w:style>
  <w:style w:type="paragraph" w:styleId="TOC3">
    <w:name w:val="TOC 3"/>
    <w:basedOn w:val="Normal"/>
    <w:next w:val="Normal"/>
    <w:pPr>
      <w:suppressAutoHyphens w:val="false"/>
      <w:spacing w:lineRule="auto" w:line="240" w:before="0" w:after="0"/>
      <w:ind w:left="280" w:hanging="0"/>
    </w:pPr>
    <w:rPr>
      <w:rFonts w:ascii="Times New Roman" w:hAnsi="Times New Roman" w:eastAsia="Times New Roman"/>
      <w:sz w:val="20"/>
      <w:szCs w:val="20"/>
    </w:rPr>
  </w:style>
  <w:style w:type="paragraph" w:styleId="IndexHeading">
    <w:name w:val="Index Heading"/>
    <w:basedOn w:val="Style23"/>
    <w:pPr/>
    <w:rPr/>
  </w:style>
  <w:style w:type="paragraph" w:styleId="TOCHeading">
    <w:name w:val="TOC Heading"/>
    <w:basedOn w:val="Indexheading11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table" w:default="1" w:styleId="a4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oter" Target="footer4.xml"/><Relationship Id="rId6" Type="http://schemas.openxmlformats.org/officeDocument/2006/relationships/footer" Target="footer5.xml"/><Relationship Id="rId7" Type="http://schemas.openxmlformats.org/officeDocument/2006/relationships/footer" Target="footer6.xml"/><Relationship Id="rId8" Type="http://schemas.openxmlformats.org/officeDocument/2006/relationships/footer" Target="footer7.xml"/><Relationship Id="rId9" Type="http://schemas.openxmlformats.org/officeDocument/2006/relationships/footer" Target="footer8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B4093-69C8-419C-846A-BDB6AED6F4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2104</TotalTime>
  <Application>AlterOffice/2025.3.0.0$Linux_X86_64 LibreOffice_project/774e6be3fe79fbee37ab4be005d8f260e3857d8a</Application>
  <AppVersion>15.0000</AppVersion>
  <Pages>16</Pages>
  <Words>2690</Words>
  <Characters>14358</Characters>
  <CharactersWithSpaces>16156</CharactersWithSpaces>
  <Paragraphs>926</Paragraphs>
  <Company>HRVKK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2024-09-11T15:36:00Z</dcterms:created>
  <dc:creator>Торопов Денис Владимирович</dc:creator>
  <dc:description/>
  <dc:language>ru-RU</dc:language>
  <cp:lastModifiedBy>bromirskyri@corp.gidroogk.com</cp:lastModifiedBy>
  <cp:lastPrinted>2025-06-05T13:30:00Z</cp:lastPrinted>
  <dcterms:modified xsi:type="dcterms:W3CDTF">2026-05-29T09:45:46Z</dcterms:modified>
  <cp:revision>65</cp:revision>
  <dc:subject/>
  <dc:title>Методические указания по разработке технических требований к закупаемой продукции, поставщикам и договорным условиям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