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tbl>
      <w:tblPr>
        <w:tblW w:w="9606" w:type="dxa"/>
        <w:jc w:val="left"/>
        <w:tblInd w:w="-3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firstRow="1" w:lastRow="1" w:firstColumn="1" w:lastColumn="1"/>
      </w:tblPr>
      <w:tblGrid>
        <w:gridCol w:w="9606"/>
      </w:tblGrid>
      <w:tr>
        <w:trPr/>
        <w:tc>
          <w:tcPr>
            <w:tcW w:w="9606" w:type="dxa"/>
            <w:tcBorders/>
          </w:tcPr>
          <w:p>
            <w:pPr>
              <w:pStyle w:val="Normal"/>
              <w:widowControl w:val="false"/>
              <w:ind w:firstLine="116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32"/>
        </w:rPr>
      </w:pPr>
      <w:r>
        <w:rPr>
          <w:rFonts w:eastAsia="Calibri"/>
          <w:b/>
          <w:sz w:val="32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  <w:t>ОКПД2 49.41.20.000 Оказание услуг по предоставлению спецтехник</w:t>
      </w:r>
      <w:r>
        <w:rPr>
          <w:rFonts w:eastAsia="Calibri"/>
        </w:rPr>
        <w:t>и</w:t>
      </w:r>
      <w:r>
        <w:rPr>
          <w:rFonts w:eastAsia="Calibri"/>
        </w:rPr>
        <w:t xml:space="preserve"> с экипажем для нужд Воткинского филиала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Л</w:t>
      </w:r>
      <w:r>
        <w:rPr>
          <w:rFonts w:eastAsia="Calibri"/>
          <w:b/>
          <w:color w:val="000000"/>
        </w:rPr>
        <w:t>от 0002-РЕМ ДОХ-202</w:t>
      </w:r>
      <w:r>
        <w:rPr>
          <w:rFonts w:eastAsia="Calibri"/>
          <w:b/>
          <w:color w:val="000000"/>
          <w:lang w:val="en-US"/>
        </w:rPr>
        <w:t>7</w:t>
      </w:r>
      <w:r>
        <w:rPr>
          <w:rFonts w:eastAsia="Calibri"/>
          <w:b/>
          <w:color w:val="000000"/>
        </w:rPr>
        <w:t>-ГРВКК-ВотФ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keepNext w:val="true"/>
        <w:keepLines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10196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eastAsia="Calibri"/>
            </w:rPr>
            <w:fldChar w:fldCharType="separate"/>
          </w:r>
          <w:hyperlink w:anchor="_Toc212809314">
            <w:r>
              <w:rPr>
                <w:webHidden/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_Toc212809314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10196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12809315">
            <w:r>
              <w:rPr>
                <w:webHidden/>
                <w:rStyle w:val="Style14"/>
                <w:rFonts w:eastAsia="Calibri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_Toc212809315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10196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12809316">
            <w:r>
              <w:rPr>
                <w:webHidden/>
                <w:rStyle w:val="Style14"/>
                <w:rFonts w:eastAsia="Calibri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_Toc212809316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10196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12809317">
            <w:r>
              <w:rPr>
                <w:webHidden/>
                <w:rStyle w:val="Style14"/>
                <w:rFonts w:eastAsia="Calibri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_Toc212809317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6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12809318">
            <w:r>
              <w:rPr>
                <w:webHidden/>
                <w:rStyle w:val="Style14"/>
                <w:rFonts w:eastAsia="Calibri"/>
                <w:vanish w:val="false"/>
              </w:rPr>
              <w:t>Таблица 1. Перечень объектов заказчика.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_Toc212809318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10196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12809319">
            <w:r>
              <w:rPr>
                <w:webHidden/>
                <w:rStyle w:val="Style14"/>
                <w:rFonts w:eastAsia="Calibri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Иные требования и сведения общего характера.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_Toc212809319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10196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12809320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_Toc212809320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0" w:leader="none"/>
              <w:tab w:val="right" w:pos="10196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12809321">
            <w:r>
              <w:rPr>
                <w:webHidden/>
                <w:rStyle w:val="Style14"/>
                <w:rFonts w:eastAsia="Calibri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_Toc212809321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0" w:leader="none"/>
              <w:tab w:val="right" w:pos="10196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12809322">
            <w:r>
              <w:rPr>
                <w:webHidden/>
                <w:rStyle w:val="Style14"/>
                <w:rFonts w:eastAsia="Calibri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_Toc212809322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6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12809323">
            <w:r>
              <w:rPr>
                <w:webHidden/>
                <w:rStyle w:val="Style14"/>
                <w:rFonts w:eastAsia="Calibri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_Toc212809323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6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12809324">
            <w:r>
              <w:rPr>
                <w:webHidden/>
                <w:rStyle w:val="Style14"/>
                <w:rFonts w:eastAsia="Calibri"/>
                <w:vanish w:val="false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_Toc212809324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6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12809325">
            <w:r>
              <w:rPr>
                <w:webHidden/>
                <w:rStyle w:val="Style14"/>
                <w:rFonts w:eastAsia="Calibri"/>
                <w:vanish w:val="false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_Toc212809325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0" w:leader="none"/>
              <w:tab w:val="right" w:pos="10196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12809326">
            <w:r>
              <w:rPr>
                <w:webHidden/>
                <w:rStyle w:val="Style14"/>
                <w:rFonts w:eastAsia="Calibri"/>
                <w:iCs/>
                <w:vanish w:val="false"/>
                <w:lang w:val="x-none" w:eastAsia="x-none"/>
              </w:rPr>
              <w:t>2.3.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lang w:val="x-none" w:eastAsia="x-none"/>
              </w:rPr>
              <w:t xml:space="preserve">Требования к </w:t>
            </w:r>
            <w:r>
              <w:rPr>
                <w:rStyle w:val="Style14"/>
                <w:rFonts w:eastAsia="Calibri"/>
                <w:lang w:eastAsia="x-none"/>
              </w:rPr>
              <w:t>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_Toc212809326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10196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12809327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 </w:t>
            </w:r>
            <w:r>
              <w:rPr>
                <w:rStyle w:val="Style14"/>
                <w:rFonts w:eastAsia="Calibri"/>
                <w:lang w:eastAsia="x-none"/>
              </w:rPr>
              <w:t>4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. Требования к </w:t>
            </w:r>
            <w:r>
              <w:rPr>
                <w:rStyle w:val="Style14"/>
                <w:rFonts w:eastAsia="Calibri"/>
                <w:lang w:eastAsia="x-none"/>
              </w:rPr>
              <w:t>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_Toc212809327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10196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12809328">
            <w:r>
              <w:rPr>
                <w:webHidden/>
                <w:rStyle w:val="Style14"/>
                <w:rFonts w:eastAsia="Calibri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_Toc212809328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212809314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5"/>
      <w:bookmarkStart w:id="3" w:name="_Toc212809315"/>
      <w:r>
        <w:rPr/>
        <w:t>Обозначения и сокращения</w:t>
      </w:r>
      <w:bookmarkEnd w:id="2"/>
      <w:bookmarkEnd w:id="3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rStyle w:val="Style7"/>
                <w:b w:val="false"/>
                <w:bCs/>
                <w:i w:val="false"/>
                <w:i w:val="false"/>
                <w:sz w:val="24"/>
                <w:szCs w:val="22"/>
              </w:rPr>
            </w:pPr>
            <w:r>
              <w:rPr>
                <w:sz w:val="24"/>
                <w:szCs w:val="22"/>
                <w:lang w:val="en-US"/>
              </w:rPr>
              <w:t>Камская</w:t>
            </w:r>
            <w:r>
              <w:rPr>
                <w:sz w:val="24"/>
                <w:szCs w:val="22"/>
              </w:rPr>
              <w:t xml:space="preserve"> 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7"/>
                <w:b w:val="false"/>
                <w:bCs/>
                <w:i w:val="false"/>
                <w:i w:val="false"/>
                <w:sz w:val="24"/>
                <w:szCs w:val="22"/>
              </w:rPr>
            </w:pPr>
            <w:r>
              <w:rPr>
                <w:sz w:val="24"/>
                <w:szCs w:val="22"/>
              </w:rPr>
              <w:t>Филиала ПАО «РусГидро» – «Камская ГЭС».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Воткинский филиал АО «Гидроремонт-ВКК» в г. Чайковский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4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ГСМ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4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Горюче-смазочные материалы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3"/>
              <w:widowControl w:val="false"/>
              <w:shd w:val="clear" w:color="auto" w:fill="auto"/>
              <w:spacing w:lineRule="auto" w:line="240"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13"/>
              <w:widowControl w:val="false"/>
              <w:shd w:val="clear" w:color="auto" w:fill="auto"/>
              <w:spacing w:lineRule="auto" w:line="240" w:before="40" w:after="4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Подъемное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сооружение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4" w:name="_Toc212809316"/>
      <w:r>
        <w:rPr/>
        <w:t>Наименование закупаемой продукции</w:t>
      </w:r>
      <w:bookmarkEnd w:id="4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ОКПД2 49.41.20.000 Оказание услуг по предоставлению спецтехники с экипажем для нужд Воткинского филиала. </w:t>
      </w:r>
    </w:p>
    <w:p>
      <w:pPr>
        <w:pStyle w:val="Heading4"/>
        <w:numPr>
          <w:ilvl w:val="1"/>
          <w:numId w:val="3"/>
        </w:numPr>
        <w:rPr/>
      </w:pPr>
      <w:bookmarkStart w:id="5" w:name="_Toc212809317"/>
      <w:bookmarkStart w:id="6" w:name="_Toc75446569"/>
      <w:bookmarkStart w:id="7" w:name="_Toc46743507"/>
      <w:r>
        <w:rPr/>
        <w:t xml:space="preserve">Цель </w:t>
      </w:r>
      <w:bookmarkEnd w:id="6"/>
      <w:bookmarkEnd w:id="7"/>
      <w:r>
        <w:rPr>
          <w:lang w:val="ru-RU"/>
        </w:rPr>
        <w:t>оказания услуг</w:t>
      </w:r>
      <w:bookmarkEnd w:id="5"/>
    </w:p>
    <w:p>
      <w:pPr>
        <w:pStyle w:val="Normal"/>
        <w:tabs>
          <w:tab w:val="clear" w:pos="708"/>
          <w:tab w:val="left" w:pos="99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Оказание услуг по предоставлению </w:t>
      </w:r>
      <w:r>
        <w:rPr>
          <w:sz w:val="24"/>
          <w:szCs w:val="24"/>
        </w:rPr>
        <w:t>спецтехники</w:t>
      </w:r>
      <w:r>
        <w:rPr>
          <w:sz w:val="24"/>
          <w:szCs w:val="24"/>
        </w:rPr>
        <w:t xml:space="preserve"> с экипажем для выполнения работ на объектах Заказчика Филиала ПАО «РусГидро»-«Камская ГЭС» по договорам, заключенным с филиалом ПАО «РусГидро»-«Камская ГЭС»:</w:t>
      </w:r>
    </w:p>
    <w:p>
      <w:pPr>
        <w:pStyle w:val="Normal"/>
        <w:tabs>
          <w:tab w:val="clear" w:pos="708"/>
          <w:tab w:val="left" w:pos="993" w:leader="none"/>
        </w:tabs>
        <w:jc w:val="both"/>
        <w:rPr/>
      </w:pPr>
      <w:r>
        <w:rPr>
          <w:iCs/>
          <w:color w:val="000000" w:themeColor="text1"/>
          <w:sz w:val="24"/>
          <w:szCs w:val="24"/>
        </w:rPr>
        <w:t>1180-267-2023 от 02.11.2023 г «</w:t>
      </w:r>
      <w:r>
        <w:rPr>
          <w:sz w:val="24"/>
          <w:szCs w:val="24"/>
        </w:rPr>
        <w:t>Капитальный и текущий ремонт оборудования, зданий, сооружений»;</w:t>
      </w:r>
    </w:p>
    <w:p>
      <w:pPr>
        <w:pStyle w:val="Normal"/>
        <w:tabs>
          <w:tab w:val="clear" w:pos="708"/>
          <w:tab w:val="left" w:pos="993" w:leader="none"/>
        </w:tabs>
        <w:jc w:val="both"/>
        <w:rPr/>
      </w:pPr>
      <w:r>
        <w:rPr>
          <w:iCs/>
          <w:color w:val="000000" w:themeColor="text1"/>
          <w:sz w:val="24"/>
          <w:szCs w:val="24"/>
        </w:rPr>
        <w:t>1180-336-2023 от 27.12.2023 г «Техническое</w:t>
      </w:r>
      <w:r>
        <w:rPr>
          <w:sz w:val="24"/>
          <w:szCs w:val="24"/>
        </w:rPr>
        <w:t xml:space="preserve"> обслуживание оборудования, зданий, сооружений филиала»;</w:t>
      </w:r>
    </w:p>
    <w:p>
      <w:pPr>
        <w:pStyle w:val="Normal"/>
        <w:tabs>
          <w:tab w:val="clear" w:pos="708"/>
          <w:tab w:val="left" w:pos="993" w:leader="none"/>
        </w:tabs>
        <w:jc w:val="both"/>
        <w:rPr/>
      </w:pPr>
      <w:r>
        <w:rPr>
          <w:iCs/>
          <w:color w:val="000000" w:themeColor="text1"/>
          <w:sz w:val="24"/>
          <w:szCs w:val="24"/>
        </w:rPr>
        <w:t xml:space="preserve">1180-322-2023 от 21.12.2023 г </w:t>
      </w:r>
      <w:bookmarkStart w:id="8" w:name="_Toc54646399"/>
      <w:bookmarkStart w:id="9" w:name="_Toc46743508"/>
      <w:r>
        <w:rPr>
          <w:iCs/>
          <w:color w:val="000000" w:themeColor="text1"/>
          <w:sz w:val="24"/>
          <w:szCs w:val="24"/>
        </w:rPr>
        <w:t>«Техническое обслуживание инженерно-технических средств охраны филиала»;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 xml:space="preserve">ЭКСП-БПД-2027-КамГЭС </w:t>
      </w:r>
      <w:r>
        <w:rPr>
          <w:color w:val="000000" w:themeColor="text1"/>
          <w:sz w:val="24"/>
          <w:szCs w:val="24"/>
        </w:rPr>
        <w:t>«Оказание услуг по эксплуатации подъёмных сооружений, рельсовых путей, грузозахват</w:t>
      </w:r>
      <w:r>
        <w:rPr>
          <w:sz w:val="24"/>
          <w:szCs w:val="24"/>
        </w:rPr>
        <w:t xml:space="preserve">ных приспособлений и управлению подъёмными сооружениями филиала ПАО «РусГидро» - «Камская ГЭС» </w:t>
      </w:r>
    </w:p>
    <w:p>
      <w:pPr>
        <w:pStyle w:val="Normal"/>
        <w:tabs>
          <w:tab w:val="clear" w:pos="708"/>
          <w:tab w:val="left" w:pos="993" w:leader="none"/>
        </w:tabs>
        <w:ind w:left="360" w:hanging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Heading1"/>
        <w:tabs>
          <w:tab w:val="clear" w:pos="0"/>
        </w:tabs>
        <w:ind w:left="284" w:hanging="284"/>
        <w:rPr>
          <w:rStyle w:val="Style7"/>
          <w:b/>
          <w:bCs/>
          <w:color w:val="000000" w:themeColor="text1"/>
          <w:sz w:val="24"/>
          <w:szCs w:val="24"/>
        </w:rPr>
      </w:pPr>
      <w:bookmarkStart w:id="10" w:name="_Toc125982700"/>
      <w:bookmarkStart w:id="11" w:name="_Toc212809318"/>
      <w:r>
        <w:rPr>
          <w:sz w:val="24"/>
          <w:szCs w:val="24"/>
        </w:rPr>
        <w:t>Таблица 1. Перечень объектов заказчика.</w:t>
      </w:r>
      <w:bookmarkEnd w:id="10"/>
      <w:bookmarkEnd w:id="11"/>
    </w:p>
    <w:tbl>
      <w:tblPr>
        <w:tblW w:w="10173" w:type="dxa"/>
        <w:jc w:val="left"/>
        <w:tblInd w:w="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58"/>
        <w:gridCol w:w="2127"/>
        <w:gridCol w:w="2844"/>
        <w:gridCol w:w="3118"/>
        <w:gridCol w:w="1526"/>
      </w:tblGrid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ind w:hanging="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ind w:left="284" w:hanging="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Расположение объекта</w:t>
              <w:br/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>(место оказания услуг)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5" w:hanging="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Примечания</w:t>
            </w:r>
          </w:p>
        </w:tc>
      </w:tr>
      <w:tr>
        <w:trPr>
          <w:trHeight w:val="881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200"/>
              <w:ind w:left="284" w:hanging="279"/>
              <w:contextualSpacing/>
              <w:rPr>
                <w:i/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73" w:hanging="6"/>
              <w:rPr>
                <w:i/>
                <w:i/>
                <w:i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Филиал ПАО «РусГидро»- «Камская ГЭС»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pacing w:before="0" w:after="0"/>
              <w:contextualSpacing/>
              <w:jc w:val="both"/>
              <w:rPr>
                <w:i/>
                <w:i/>
                <w:i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РФ, </w:t>
            </w:r>
            <w:r>
              <w:rPr>
                <w:rStyle w:val="Style7"/>
                <w:b w:val="false"/>
                <w:i w:val="false"/>
                <w:color w:val="000000"/>
                <w:sz w:val="24"/>
                <w:szCs w:val="24"/>
                <w:shd w:fill="FFFFFF" w:val="clear"/>
              </w:rPr>
              <w:t>Пермский край, г.Пермь, филиал ПАО «РусГидро»- «Камская ГЭС».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</w:rPr>
              <w:t>Выполнение работ по доходным Договорам, указанным в п. 1.3. Т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Т</w:t>
            </w:r>
          </w:p>
          <w:p>
            <w:pPr>
              <w:pStyle w:val="Normal"/>
              <w:widowControl w:val="false"/>
              <w:ind w:hanging="6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284" w:hanging="6"/>
              <w:jc w:val="center"/>
              <w:rPr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12" w:name="_Toc125982701"/>
      <w:bookmarkStart w:id="13" w:name="_Toc212809319"/>
      <w:bookmarkStart w:id="14" w:name="_Toc54643701"/>
      <w:r>
        <w:rPr/>
        <w:t>Иные требования и сведения общего характера</w:t>
      </w:r>
      <w:bookmarkEnd w:id="14"/>
      <w:r>
        <w:rPr/>
        <w:t>.</w:t>
      </w:r>
      <w:bookmarkEnd w:id="12"/>
      <w:bookmarkEnd w:id="13"/>
    </w:p>
    <w:p>
      <w:pPr>
        <w:pStyle w:val="ListParagraph"/>
        <w:numPr>
          <w:ilvl w:val="1"/>
          <w:numId w:val="7"/>
        </w:numPr>
        <w:tabs>
          <w:tab w:val="clear" w:pos="708"/>
          <w:tab w:val="left" w:pos="993" w:leader="none"/>
        </w:tabs>
        <w:jc w:val="both"/>
        <w:rPr>
          <w:vanish/>
          <w:sz w:val="24"/>
          <w:szCs w:val="24"/>
        </w:rPr>
      </w:pPr>
      <w:r>
        <w:rPr>
          <w:vanish/>
          <w:sz w:val="24"/>
          <w:szCs w:val="24"/>
        </w:rPr>
      </w:r>
    </w:p>
    <w:p>
      <w:pPr>
        <w:pStyle w:val="ListParagraph"/>
        <w:numPr>
          <w:ilvl w:val="1"/>
          <w:numId w:val="7"/>
        </w:numPr>
        <w:tabs>
          <w:tab w:val="clear" w:pos="708"/>
          <w:tab w:val="left" w:pos="993" w:leader="none"/>
        </w:tabs>
        <w:jc w:val="both"/>
        <w:rPr>
          <w:vanish/>
          <w:sz w:val="24"/>
          <w:szCs w:val="24"/>
        </w:rPr>
      </w:pPr>
      <w:r>
        <w:rPr>
          <w:vanish/>
          <w:sz w:val="24"/>
          <w:szCs w:val="24"/>
        </w:rPr>
      </w:r>
    </w:p>
    <w:p>
      <w:pPr>
        <w:pStyle w:val="ListParagraph"/>
        <w:numPr>
          <w:ilvl w:val="1"/>
          <w:numId w:val="7"/>
        </w:numPr>
        <w:tabs>
          <w:tab w:val="clear" w:pos="708"/>
          <w:tab w:val="left" w:pos="993" w:leader="none"/>
        </w:tabs>
        <w:jc w:val="both"/>
        <w:rPr>
          <w:vanish/>
          <w:sz w:val="24"/>
          <w:szCs w:val="24"/>
        </w:rPr>
      </w:pPr>
      <w:r>
        <w:rPr>
          <w:vanish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1.4.1.</w:t>
        <w:tab/>
        <w:t xml:space="preserve">Заказчик планирует использовать (применять) спецтехнику в соответствии с номенклатурой (согласно п. 2.1. настоящих Технических требований) и продолжительностью применения, указанных в подаваемых заявках Заказчика. При этом Заказчик оставляет за собой право исполнить договор не в полном объёме и не применять какую-либо единицу техники в соответствии с номенклатурой (согласно п.2.1.) в случае отсутствия необходимости. 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1.4.2. При использовании автомобильных подъемников и грузоподъемных кранов в электроустановках (ОРУ, освещение, охранная зона ВЛ и т.п.) у водителей-операторов подъемника, машинистов крана необходимо наличие удостоверения по электробезопасности не ниже второй группы согласно Правилам по охране труда при эксплуатации электроустановок.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1.4.3. Предоставляемая спецтехника должна находиться в технически исправном состоянии с заправкой ГСМ и необходимой документацией (в т.ч. путевым листом), укомплектованная необходимыми вспомогательными средствами: огнетушителем, аварийным знаком, аптечкой с медикаментами, в соответствии с согласованными Сторонами в Заявке временем и местом подачи. Исполнитель несет ответственность за техническое состояние спецтехники. Исполнитель должен обеспечить соблюдение водителями (машинистами, операторами подъемника, машинистами кранов)  правил и инструкций по охране труда, безопасности дорожного движения, пожарной и электробезопасности во время оказания услуг. Исполнитель несет ответственность за соблюдение действующих норм и правил при работе с подъемными сооружениями.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1.4.4. Исполнитель обязан при невозможности предоставления спецтехники, согласованной в Заявке (ДТП, постановка в ремонт / на техническое обслуживание, угон ТС, иные причины) незамедлительно уведомить об этом Заказчика и по согласованию с Заказчиком предоставить подменную спецтехнику с аналогичными техническими характеристиками, соответствующими условиям Договора и на условиях, согласованных в Заявках. Время простоя, по причине неисправной техники, не оплачивается.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1.4.5. Лица, управляющие спецтехникой, должны иметь действующие квалификационные удостоверения на работу с спецтехники в действующих электроустановках и водительское удостоверение с разрешенной категорией. 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1.4.6. Исполнитель должен соблюдать законодательство РФ при эксплуатации, обслуживании и предоставлении транспортных средств, подъемных сооружений и т.д. указанных в п.2.1. данных технических требований.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0" w:hanging="0"/>
        <w:rPr>
          <w:sz w:val="24"/>
          <w:szCs w:val="24"/>
        </w:rPr>
      </w:pPr>
      <w:bookmarkStart w:id="15" w:name="_Toc125982704"/>
      <w:bookmarkStart w:id="16" w:name="_Toc513396931"/>
      <w:bookmarkStart w:id="17" w:name="_Toc546437021"/>
      <w:bookmarkStart w:id="18" w:name="_Toc212809320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продукции</w:t>
      </w:r>
      <w:bookmarkEnd w:id="15"/>
      <w:bookmarkEnd w:id="16"/>
      <w:bookmarkEnd w:id="17"/>
      <w:bookmarkEnd w:id="18"/>
    </w:p>
    <w:p>
      <w:pPr>
        <w:pStyle w:val="Heading2"/>
        <w:numPr>
          <w:ilvl w:val="1"/>
          <w:numId w:val="3"/>
        </w:numPr>
        <w:rPr/>
      </w:pPr>
      <w:bookmarkStart w:id="19" w:name="_Toc125982705"/>
      <w:bookmarkStart w:id="20" w:name="_Toc546437031"/>
      <w:bookmarkStart w:id="21" w:name="_Toc212809321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9"/>
      <w:bookmarkEnd w:id="20"/>
      <w:bookmarkEnd w:id="21"/>
    </w:p>
    <w:p>
      <w:pPr>
        <w:pStyle w:val="Heading2"/>
        <w:numPr>
          <w:ilvl w:val="1"/>
          <w:numId w:val="3"/>
        </w:numPr>
        <w:rPr>
          <w:lang w:val="ru-RU"/>
        </w:rPr>
      </w:pPr>
      <w:bookmarkStart w:id="22" w:name="_Toc125982706"/>
      <w:bookmarkStart w:id="23" w:name="_Toc546437041"/>
      <w:bookmarkStart w:id="24" w:name="_Toc212809322"/>
      <w:r>
        <w:rPr/>
        <w:t>Требования к перечню и объему услуг</w:t>
      </w:r>
      <w:bookmarkEnd w:id="22"/>
      <w:bookmarkEnd w:id="23"/>
      <w:bookmarkEnd w:id="24"/>
    </w:p>
    <w:p>
      <w:pPr>
        <w:pStyle w:val="Heading1"/>
        <w:tabs>
          <w:tab w:val="clear" w:pos="0"/>
        </w:tabs>
        <w:ind w:left="426" w:hanging="426"/>
        <w:rPr>
          <w:sz w:val="24"/>
          <w:szCs w:val="24"/>
        </w:rPr>
      </w:pPr>
      <w:bookmarkStart w:id="25" w:name="_Toc546437051"/>
      <w:bookmarkStart w:id="26" w:name="_Toc125982707"/>
      <w:bookmarkStart w:id="27" w:name="_Toc212809323"/>
      <w:bookmarkStart w:id="28" w:name="_Toc51339695"/>
      <w:r>
        <w:rPr>
          <w:sz w:val="24"/>
          <w:szCs w:val="24"/>
        </w:rPr>
        <w:t xml:space="preserve">Таблица 2. Перечень </w:t>
      </w:r>
      <w:bookmarkEnd w:id="28"/>
      <w:r>
        <w:rPr>
          <w:sz w:val="24"/>
          <w:szCs w:val="24"/>
        </w:rPr>
        <w:t>и объем оказываемых услуг</w:t>
      </w:r>
      <w:bookmarkEnd w:id="25"/>
      <w:bookmarkEnd w:id="26"/>
      <w:bookmarkEnd w:id="27"/>
    </w:p>
    <w:tbl>
      <w:tblPr>
        <w:tblW w:w="99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10"/>
        <w:gridCol w:w="2126"/>
        <w:gridCol w:w="3736"/>
        <w:gridCol w:w="1703"/>
        <w:gridCol w:w="1657"/>
      </w:tblGrid>
      <w:tr>
        <w:trPr>
          <w:trHeight w:val="725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техники</w:t>
            </w:r>
          </w:p>
          <w:p>
            <w:pPr>
              <w:pStyle w:val="Normal"/>
              <w:widowControl w:val="fals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характеристикам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Ориентиро-вочное кол-во</w:t>
            </w:r>
          </w:p>
        </w:tc>
      </w:tr>
      <w:tr>
        <w:trPr>
          <w:trHeight w:val="351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478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34" w:hanging="18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Авто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мобильный </w:t>
            </w:r>
            <w:r>
              <w:rPr>
                <w:rFonts w:eastAsia="Calibri"/>
                <w:sz w:val="24"/>
                <w:szCs w:val="24"/>
                <w:lang w:eastAsia="en-US"/>
              </w:rPr>
              <w:t>подъемник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00" w:leader="none"/>
              </w:tabs>
              <w:ind w:right="-108" w:hanging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высота подъема - до 10 метров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44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34" w:hanging="18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Авто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мобильный </w:t>
            </w:r>
            <w:r>
              <w:rPr>
                <w:rFonts w:eastAsia="Calibri"/>
                <w:sz w:val="24"/>
                <w:szCs w:val="24"/>
                <w:lang w:eastAsia="en-US"/>
              </w:rPr>
              <w:t>подъемник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00" w:leader="none"/>
              </w:tabs>
              <w:ind w:right="-108" w:hanging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высота подъема - от 18 до 22 метров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862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34" w:hanging="18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Автомобильный подъемник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00" w:leader="none"/>
              </w:tabs>
              <w:ind w:right="-108" w:hanging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высота подъема до 28 метров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76</w:t>
            </w:r>
          </w:p>
        </w:tc>
      </w:tr>
      <w:tr>
        <w:trPr>
          <w:trHeight w:val="478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34" w:hanging="18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Автомобильный подъемник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00" w:leader="none"/>
              </w:tabs>
              <w:ind w:right="-108" w:hanging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высота подъема до 32 метров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8</w:t>
            </w:r>
          </w:p>
        </w:tc>
      </w:tr>
      <w:tr>
        <w:trPr>
          <w:trHeight w:val="478" w:hRule="atLeast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34" w:hanging="18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Автокран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Грузоподъемность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 xml:space="preserve"> не менее 10 т.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Вылет стрелы крана 15 м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координатной защиты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ru-RU" w:eastAsia="ru-RU" w:bidi="ar-SA"/>
              </w:rPr>
              <w:t>обязательно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16</w:t>
            </w:r>
          </w:p>
        </w:tc>
      </w:tr>
      <w:tr>
        <w:trPr>
          <w:trHeight w:val="478" w:hRule="atLeast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34" w:hanging="18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Автокран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Грузоподъемность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 xml:space="preserve"> не менее 16 т.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Вылет стрелы крана 15 м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координатной защиты обязательно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8</w:t>
            </w:r>
          </w:p>
        </w:tc>
      </w:tr>
      <w:tr>
        <w:trPr>
          <w:trHeight w:val="478" w:hRule="atLeast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34" w:hanging="18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Автокран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Грузоподъемность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 xml:space="preserve"> не менее 20 т.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Вылет стрелы крана 21 м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координатной защиты обязательно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112</w:t>
            </w:r>
          </w:p>
        </w:tc>
      </w:tr>
      <w:tr>
        <w:trPr>
          <w:trHeight w:val="478" w:hRule="atLeast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34" w:hanging="18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Автокран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Грузоподъемность не менее 25 т. Наличие координатной защиты обязательно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60</w:t>
            </w:r>
          </w:p>
        </w:tc>
      </w:tr>
      <w:tr>
        <w:trPr>
          <w:trHeight w:val="478" w:hRule="atLeast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34" w:hanging="18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Самосвал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Грузоподъемность 10 т.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Перемещение груза весом 10 т.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30</w:t>
            </w:r>
          </w:p>
        </w:tc>
      </w:tr>
      <w:tr>
        <w:trPr>
          <w:trHeight w:val="478" w:hRule="atLeast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34" w:hanging="18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Самосвал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Грузоподъемность 15 т.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Перемещение груза весом 15 т.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56</w:t>
            </w:r>
          </w:p>
        </w:tc>
      </w:tr>
      <w:tr>
        <w:trPr>
          <w:trHeight w:val="478" w:hRule="atLeast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34" w:hanging="18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Самосвал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Грузоподъемность 30 т.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Перемещение груза весом 30 т.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52</w:t>
            </w:r>
          </w:p>
        </w:tc>
      </w:tr>
      <w:tr>
        <w:trPr>
          <w:trHeight w:val="478" w:hRule="atLeast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34" w:hanging="18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Ассенизаторская машина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Вместимость цистерны (10м3)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156</w:t>
            </w:r>
          </w:p>
        </w:tc>
      </w:tr>
      <w:tr>
        <w:trPr>
          <w:trHeight w:val="478" w:hRule="atLeast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34" w:hanging="18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Прочистная машина (канало-</w:t>
            </w:r>
            <w:r>
              <w:rPr>
                <w:sz w:val="24"/>
                <w:szCs w:val="24"/>
              </w:rPr>
              <w:t>пробивная)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Вместимость цистерны (10м3)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48</w:t>
            </w:r>
          </w:p>
        </w:tc>
      </w:tr>
      <w:tr>
        <w:trPr>
          <w:trHeight w:val="478" w:hRule="atLeast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4" w:hanging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Экскаватор погрузчик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Грузоподъемность 2т. Перемещение груза весом 2т.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82</w:t>
            </w:r>
          </w:p>
        </w:tc>
      </w:tr>
      <w:tr>
        <w:trPr>
          <w:trHeight w:val="478" w:hRule="atLeast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34" w:hanging="18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Автомобильный бетононасос 24 м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Высота и дальность подачи 24 м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11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rPr>
          <w:sz w:val="24"/>
          <w:szCs w:val="24"/>
        </w:rPr>
      </w:pPr>
      <w:bookmarkStart w:id="29" w:name="_Toc125982708"/>
      <w:bookmarkStart w:id="30" w:name="_Toc212809324"/>
      <w:r>
        <w:rPr>
          <w:sz w:val="24"/>
          <w:szCs w:val="24"/>
        </w:rPr>
        <w:t>Требования к срокам оказания услуг</w:t>
      </w:r>
      <w:bookmarkEnd w:id="29"/>
      <w:bookmarkEnd w:id="30"/>
    </w:p>
    <w:p>
      <w:pPr>
        <w:pStyle w:val="Heading1"/>
        <w:tabs>
          <w:tab w:val="clear" w:pos="0"/>
        </w:tabs>
        <w:ind w:left="426" w:hanging="426"/>
        <w:rPr>
          <w:sz w:val="24"/>
          <w:szCs w:val="24"/>
          <w:lang w:val="ru-RU"/>
        </w:rPr>
      </w:pPr>
      <w:bookmarkStart w:id="31" w:name="_Toc125982709"/>
      <w:bookmarkStart w:id="32" w:name="_Toc54643707"/>
      <w:bookmarkStart w:id="33" w:name="_Toc212809325"/>
      <w:bookmarkStart w:id="34" w:name="_Toc513396971"/>
      <w:bookmarkStart w:id="35" w:name="_Toc50125127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6" w:name="_Hlk504652841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4"/>
      <w:bookmarkEnd w:id="35"/>
      <w:bookmarkEnd w:id="36"/>
      <w:r>
        <w:rPr>
          <w:sz w:val="24"/>
          <w:szCs w:val="24"/>
          <w:lang w:val="ru-RU"/>
        </w:rPr>
        <w:t>оказания услуг</w:t>
      </w:r>
      <w:bookmarkEnd w:id="31"/>
      <w:bookmarkEnd w:id="32"/>
      <w:bookmarkEnd w:id="33"/>
    </w:p>
    <w:tbl>
      <w:tblPr>
        <w:tblW w:w="10093" w:type="dxa"/>
        <w:jc w:val="left"/>
        <w:tblInd w:w="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8"/>
        <w:gridCol w:w="4002"/>
        <w:gridCol w:w="2695"/>
        <w:gridCol w:w="2687"/>
      </w:tblGrid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Оказание услуг по предоставлению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спецтехники с экипажем для нужд Воткинского филиала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01</w:t>
            </w:r>
            <w:r>
              <w:rPr>
                <w:sz w:val="24"/>
                <w:szCs w:val="24"/>
              </w:rPr>
              <w:t>.2027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</w:rPr>
              <w:t>.202</w:t>
            </w:r>
            <w:bookmarkEnd w:id="8"/>
            <w:bookmarkEnd w:id="9"/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Style w:val="FootnoteReference"/>
                <w:sz w:val="24"/>
                <w:szCs w:val="24"/>
                <w:lang w:val="en-US"/>
              </w:rPr>
              <w:footnoteReference w:id="2"/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first" r:id="rId5"/>
          <w:footnotePr>
            <w:numFmt w:val="decimal"/>
          </w:footnotePr>
          <w:type w:val="nextPage"/>
          <w:pgSz w:w="11906" w:h="16838"/>
          <w:pgMar w:left="1134" w:right="566" w:gutter="0" w:header="680" w:top="1134" w:footer="737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ListParagraph"/>
        <w:keepNext w:val="true"/>
        <w:numPr>
          <w:ilvl w:val="1"/>
          <w:numId w:val="3"/>
        </w:numPr>
        <w:tabs>
          <w:tab w:val="clear" w:pos="708"/>
          <w:tab w:val="left" w:pos="0" w:leader="none"/>
          <w:tab w:val="left" w:pos="567" w:leader="none"/>
          <w:tab w:val="left" w:pos="851" w:leader="none"/>
        </w:tabs>
        <w:suppressAutoHyphens w:val="false"/>
        <w:spacing w:before="120" w:after="200"/>
        <w:contextualSpacing/>
        <w:jc w:val="both"/>
        <w:outlineLvl w:val="1"/>
        <w:rPr>
          <w:rFonts w:eastAsia="Calibri"/>
          <w:b/>
          <w:bCs/>
          <w:sz w:val="24"/>
          <w:szCs w:val="24"/>
          <w:lang w:val="x-none" w:eastAsia="x-none"/>
        </w:rPr>
      </w:pPr>
      <w:bookmarkStart w:id="37" w:name="_Toc125982710"/>
      <w:bookmarkStart w:id="38" w:name="_Toc212809326"/>
      <w:r>
        <w:rPr>
          <w:rFonts w:eastAsia="Calibri"/>
          <w:b/>
          <w:bCs/>
          <w:sz w:val="24"/>
          <w:szCs w:val="24"/>
          <w:lang w:val="x-none" w:eastAsia="x-none"/>
        </w:rPr>
        <w:t xml:space="preserve">Требования к </w:t>
      </w:r>
      <w:r>
        <w:rPr>
          <w:rFonts w:eastAsia="Calibri"/>
          <w:b/>
          <w:bCs/>
          <w:sz w:val="24"/>
          <w:szCs w:val="24"/>
          <w:lang w:eastAsia="x-none"/>
        </w:rPr>
        <w:t>качеству услуг</w:t>
      </w:r>
      <w:bookmarkEnd w:id="37"/>
      <w:bookmarkEnd w:id="38"/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  <w:tab w:val="left" w:pos="567" w:leader="none"/>
          <w:tab w:val="left" w:pos="851" w:leader="none"/>
        </w:tabs>
        <w:suppressAutoHyphens w:val="false"/>
        <w:spacing w:before="120" w:after="60"/>
        <w:ind w:left="426" w:hanging="426"/>
        <w:outlineLvl w:val="0"/>
        <w:rPr>
          <w:rFonts w:eastAsia="Calibri"/>
          <w:b/>
          <w:sz w:val="24"/>
          <w:szCs w:val="24"/>
          <w:lang w:val="x-none" w:eastAsia="x-none"/>
        </w:rPr>
      </w:pPr>
      <w:bookmarkStart w:id="39" w:name="_Toc212809327"/>
      <w:r>
        <w:rPr>
          <w:rFonts w:eastAsia="Calibri"/>
          <w:b/>
          <w:sz w:val="24"/>
          <w:szCs w:val="24"/>
          <w:lang w:val="x-none" w:eastAsia="x-none"/>
        </w:rPr>
        <w:t>Таблица </w:t>
      </w:r>
      <w:r>
        <w:rPr>
          <w:rFonts w:eastAsia="Calibri"/>
          <w:b/>
          <w:sz w:val="24"/>
          <w:szCs w:val="24"/>
          <w:lang w:eastAsia="x-none"/>
        </w:rPr>
        <w:t>4</w:t>
      </w:r>
      <w:r>
        <w:rPr>
          <w:rFonts w:eastAsia="Calibri"/>
          <w:b/>
          <w:sz w:val="24"/>
          <w:szCs w:val="24"/>
          <w:lang w:val="x-none" w:eastAsia="x-none"/>
        </w:rPr>
        <w:t xml:space="preserve">. Требования к </w:t>
      </w:r>
      <w:r>
        <w:rPr>
          <w:rFonts w:eastAsia="Calibri"/>
          <w:b/>
          <w:sz w:val="24"/>
          <w:szCs w:val="24"/>
          <w:lang w:eastAsia="x-none"/>
        </w:rPr>
        <w:t>качеству услуг</w:t>
      </w:r>
      <w:bookmarkEnd w:id="39"/>
      <w:r>
        <w:rPr>
          <w:rFonts w:eastAsia="Calibri"/>
          <w:b/>
          <w:sz w:val="24"/>
          <w:szCs w:val="24"/>
          <w:lang w:val="x-none" w:eastAsia="x-none"/>
        </w:rPr>
        <w:t xml:space="preserve"> </w:t>
      </w:r>
    </w:p>
    <w:p>
      <w:pPr>
        <w:pStyle w:val="Normal"/>
        <w:suppressAutoHyphens w:val="false"/>
        <w:rPr>
          <w:i/>
          <w:i/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>Наименование услуг: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color w:val="000000" w:themeColor="text1"/>
          <w:sz w:val="24"/>
          <w:szCs w:val="24"/>
        </w:rPr>
        <w:t xml:space="preserve">ОКПД2 49.41.20.000 Оказание услуги по предоставлению спецтехники с экипажем для нужд Воткинского филиала. </w:t>
      </w:r>
    </w:p>
    <w:tbl>
      <w:tblPr>
        <w:tblStyle w:val="affff7"/>
        <w:tblW w:w="150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1"/>
        <w:gridCol w:w="1832"/>
        <w:gridCol w:w="314"/>
        <w:gridCol w:w="5794"/>
        <w:gridCol w:w="2834"/>
        <w:gridCol w:w="3261"/>
      </w:tblGrid>
      <w:tr>
        <w:trPr>
          <w:trHeight w:val="562" w:hRule="atLeast"/>
        </w:trPr>
        <w:tc>
          <w:tcPr>
            <w:tcW w:w="99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14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7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09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1321" w:hRule="atLeast"/>
        </w:trPr>
        <w:tc>
          <w:tcPr>
            <w:tcW w:w="9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14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7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 / указание характеристик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b/>
                <w:sz w:val="22"/>
                <w:szCs w:val="22"/>
              </w:rPr>
            </w:pPr>
            <w:bookmarkStart w:id="40" w:name="_Hlk51253264"/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  <w:bookmarkEnd w:id="40"/>
          </w:p>
        </w:tc>
      </w:tr>
      <w:tr>
        <w:trPr/>
        <w:tc>
          <w:tcPr>
            <w:tcW w:w="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1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7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ru-RU" w:bidi="ar-SA"/>
              </w:rPr>
              <w:t>4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ru-RU" w:bidi="ar-SA"/>
              </w:rPr>
              <w:t>5</w:t>
            </w:r>
          </w:p>
        </w:tc>
      </w:tr>
      <w:tr>
        <w:trPr/>
        <w:tc>
          <w:tcPr>
            <w:tcW w:w="9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eastAsia="Calibri"/>
                <w:b/>
                <w:sz w:val="22"/>
                <w:szCs w:val="22"/>
                <w:lang w:eastAsia="x-none"/>
              </w:rPr>
            </w:pPr>
            <w:r>
              <w:rPr>
                <w:rFonts w:eastAsia="Calibri"/>
                <w:b/>
                <w:sz w:val="22"/>
                <w:szCs w:val="22"/>
                <w:lang w:eastAsia="x-none"/>
              </w:rPr>
            </w:r>
          </w:p>
        </w:tc>
        <w:tc>
          <w:tcPr>
            <w:tcW w:w="1403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9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9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eastAsia="Calibri"/>
                <w:b/>
                <w:sz w:val="22"/>
                <w:szCs w:val="22"/>
                <w:lang w:eastAsia="x-none"/>
              </w:rPr>
            </w:pPr>
            <w:r>
              <w:rPr>
                <w:rFonts w:eastAsia="Calibri"/>
                <w:b/>
                <w:sz w:val="22"/>
                <w:szCs w:val="22"/>
                <w:lang w:eastAsia="x-none"/>
              </w:rPr>
            </w:r>
          </w:p>
        </w:tc>
        <w:tc>
          <w:tcPr>
            <w:tcW w:w="214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Соблюдение при оказании услуги норм и правил нормативно-технических документов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7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«Правила организации технического обслуживания и ремонта объектов электроэнергетики», зарегистрирован 26.03.2019; приказ Минэнерго России от 25.10.2017 №1013;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-Правила по охране труда при эксплуатации электроустановок», приказ Минтруда России от 15.12.2020 №903н;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-Приказ №461 от 26.11.2020 г. 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 Правила по охране труда на автомобильном транспорте (утв. приказом Минтруда России от 18.12.2020 №871н.</w:t>
            </w:r>
          </w:p>
        </w:tc>
        <w:tc>
          <w:tcPr>
            <w:tcW w:w="2834" w:type="dxa"/>
            <w:vMerge w:val="restart"/>
            <w:tcBorders>
              <w:bottom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закупки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eastAsia="Calibri"/>
                <w:b/>
                <w:sz w:val="22"/>
                <w:szCs w:val="22"/>
                <w:lang w:eastAsia="x-none"/>
              </w:rPr>
            </w:pPr>
            <w:r>
              <w:rPr>
                <w:rFonts w:eastAsia="Calibri"/>
                <w:b/>
                <w:sz w:val="22"/>
                <w:szCs w:val="22"/>
                <w:lang w:eastAsia="x-none"/>
              </w:rPr>
            </w:r>
          </w:p>
        </w:tc>
        <w:tc>
          <w:tcPr>
            <w:tcW w:w="214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Документация, предоставляемая Исполнителем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обязательными требованиями промышленной безопасности</w:t>
            </w:r>
          </w:p>
        </w:tc>
        <w:tc>
          <w:tcPr>
            <w:tcW w:w="5794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-свидетельство о регистрации опасного производственного объекта (включая приложения) (копия);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-сведения характеризующие опасный производственной объект, в составе которого эксплуатируется предоставляемый автомобильный подъемник, грузоподъемный кран (копия, все страницы);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-паспорт изготовителя предоставляемого автомобильного подъемника, грузоподъемного крана (копия, все страницы);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-руководство (инструкция) по эксплуатации изготовителя предоставляемого автомобильного подъемника, грузоподъемного крана (копия, все страницы);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-внесенное в реестр Ростехнадзора заключение экспертизы промышленной безопасности с выводами о соответствии ПС требованиям промышленной безопасности (для автомобильного подъемника, грузоподъемного крана с истёкшим срок службы), (копия, все страницы);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-страховой полис обязательного страхования гражданской ответственности владельца опасного объекта за причинение вреда в результате аварии в составе которых эксплуатируются предоставляемый автомобильный подъемник, грузоподъемный кран;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-копии удостоверений, протоколов проверки знаний персонала, обслуживающего автомобильные подъемники, грузоподъемные краны.                   Документация предоставляет во время заключения Договора.</w:t>
            </w:r>
          </w:p>
        </w:tc>
        <w:tc>
          <w:tcPr>
            <w:tcW w:w="2834" w:type="dxa"/>
            <w:vMerge w:val="continue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eastAsia="Calibri"/>
                <w:b/>
                <w:sz w:val="22"/>
                <w:szCs w:val="22"/>
                <w:lang w:eastAsia="x-none"/>
              </w:rPr>
            </w:pPr>
            <w:r>
              <w:rPr>
                <w:rFonts w:eastAsia="Calibri"/>
                <w:b/>
                <w:sz w:val="22"/>
                <w:szCs w:val="22"/>
                <w:lang w:eastAsia="x-none"/>
              </w:rPr>
            </w:r>
          </w:p>
        </w:tc>
        <w:tc>
          <w:tcPr>
            <w:tcW w:w="214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ind w:right="-104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использования</w:t>
            </w:r>
          </w:p>
        </w:tc>
        <w:tc>
          <w:tcPr>
            <w:tcW w:w="5794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Заказчик планирует использовать (применять) спецтехнику в соответствии с Таблицей 2 ТТ «Перечень и объем оказываемых услуг» и продолжительностью применения, указанной в подаваемых заявках.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этом Заказчик оставляет за собой право исполнить договор не в полном объёме и не применять какую-либо из перечисленной спецтехники в случае отсутствия необходимости.</w:t>
            </w:r>
          </w:p>
        </w:tc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eastAsia="Calibri"/>
                <w:b/>
                <w:sz w:val="22"/>
                <w:szCs w:val="22"/>
                <w:lang w:eastAsia="x-none"/>
              </w:rPr>
            </w:pPr>
            <w:r>
              <w:rPr>
                <w:rFonts w:eastAsia="Calibri"/>
                <w:b/>
                <w:sz w:val="22"/>
                <w:szCs w:val="22"/>
                <w:lang w:eastAsia="x-none"/>
              </w:rPr>
            </w:r>
          </w:p>
        </w:tc>
        <w:tc>
          <w:tcPr>
            <w:tcW w:w="214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и место оказания услуг</w:t>
            </w:r>
          </w:p>
        </w:tc>
        <w:tc>
          <w:tcPr>
            <w:tcW w:w="5794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Планируемый объем и место оказания услуг указывается в подаваемых Заказчиком в заявках. Минимальная продолжительность заявки –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часа.</w:t>
            </w:r>
          </w:p>
        </w:tc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eastAsia="Calibri"/>
                <w:b/>
                <w:sz w:val="22"/>
                <w:szCs w:val="22"/>
                <w:lang w:eastAsia="x-none"/>
              </w:rPr>
            </w:pPr>
            <w:r>
              <w:rPr>
                <w:rFonts w:eastAsia="Calibri"/>
                <w:b/>
                <w:sz w:val="22"/>
                <w:szCs w:val="22"/>
                <w:lang w:eastAsia="x-none"/>
              </w:rPr>
            </w:r>
          </w:p>
        </w:tc>
        <w:tc>
          <w:tcPr>
            <w:tcW w:w="79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x-none" w:bidi="ar-SA"/>
              </w:rPr>
              <w:t>1.2.1.</w:t>
            </w:r>
          </w:p>
        </w:tc>
        <w:tc>
          <w:tcPr>
            <w:tcW w:w="214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57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нести все расходы, связанные с эксплуатацией спецтехники, включая, расходы на заработную плату водителей (машинистов, операторов подъемников, машинистов кранов), оплату топлива, горюче-смазочных материалов и эксплуатационных жидкостей, оплату ремонта и запасных частей, налоговых пошлин, страховых сборов, штрафов, и иных расходов, возникающих в связи с эксплуатацией спецтехники в рамках Договора</w:t>
            </w:r>
          </w:p>
        </w:tc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9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eastAsia="Calibri"/>
                <w:b/>
                <w:sz w:val="22"/>
                <w:szCs w:val="22"/>
                <w:lang w:eastAsia="x-none"/>
              </w:rPr>
            </w:pPr>
            <w:r>
              <w:rPr>
                <w:rFonts w:eastAsia="Calibri"/>
                <w:b/>
                <w:sz w:val="22"/>
                <w:szCs w:val="22"/>
                <w:lang w:eastAsia="x-none"/>
              </w:rPr>
            </w:r>
          </w:p>
        </w:tc>
        <w:tc>
          <w:tcPr>
            <w:tcW w:w="7940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Требования к применяемым при оказании услуг </w:t>
            </w: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  <w:t>оборудованию и материалам</w:t>
            </w:r>
          </w:p>
        </w:tc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eastAsia="Calibri"/>
                <w:b/>
                <w:sz w:val="22"/>
                <w:szCs w:val="22"/>
                <w:lang w:eastAsia="x-none"/>
              </w:rPr>
            </w:pPr>
            <w:r>
              <w:rPr>
                <w:rFonts w:eastAsia="Calibri"/>
                <w:b/>
                <w:sz w:val="22"/>
                <w:szCs w:val="22"/>
                <w:lang w:eastAsia="x-none"/>
              </w:rPr>
            </w:r>
          </w:p>
        </w:tc>
        <w:tc>
          <w:tcPr>
            <w:tcW w:w="214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Спецтехника</w:t>
            </w:r>
          </w:p>
        </w:tc>
        <w:tc>
          <w:tcPr>
            <w:tcW w:w="57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должны предоставляться в исправном состоянии вместе с экипажем (водителями, машинистами, операторами подъемников, машинистами кранов).</w:t>
            </w:r>
          </w:p>
        </w:tc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eastAsia="Calibri"/>
                <w:b/>
                <w:sz w:val="22"/>
                <w:szCs w:val="22"/>
                <w:lang w:eastAsia="x-none"/>
              </w:rPr>
            </w:pPr>
            <w:r>
              <w:rPr>
                <w:rFonts w:eastAsia="Calibri"/>
                <w:b/>
                <w:sz w:val="22"/>
                <w:szCs w:val="22"/>
                <w:lang w:eastAsia="x-none"/>
              </w:rPr>
            </w:r>
          </w:p>
        </w:tc>
        <w:tc>
          <w:tcPr>
            <w:tcW w:w="214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7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находиться в технически исправном состоянии и с необходимой документацией (в т.ч. путевым листом, вахтенным журналом).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-быть укомплектованы необходимыми вспомогательными средствами: огнетушителем, аварийным знаком, аптечкой с медикаментами.</w:t>
            </w:r>
          </w:p>
        </w:tc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>
        <w:trPr>
          <w:trHeight w:val="412" w:hRule="atLeast"/>
        </w:trPr>
        <w:tc>
          <w:tcPr>
            <w:tcW w:w="9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eastAsia="Calibri"/>
                <w:b/>
                <w:sz w:val="22"/>
                <w:szCs w:val="22"/>
                <w:lang w:eastAsia="x-none"/>
              </w:rPr>
            </w:pPr>
            <w:r>
              <w:rPr>
                <w:rFonts w:eastAsia="Calibri"/>
                <w:b/>
                <w:sz w:val="22"/>
                <w:szCs w:val="22"/>
                <w:lang w:eastAsia="x-none"/>
              </w:rPr>
            </w:r>
          </w:p>
        </w:tc>
        <w:tc>
          <w:tcPr>
            <w:tcW w:w="79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слуг</w:t>
            </w:r>
          </w:p>
        </w:tc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eastAsia="Calibri"/>
                <w:b/>
                <w:sz w:val="22"/>
                <w:szCs w:val="22"/>
                <w:lang w:eastAsia="x-none"/>
              </w:rPr>
            </w:pPr>
            <w:r>
              <w:rPr>
                <w:rFonts w:eastAsia="Calibri"/>
                <w:b/>
                <w:sz w:val="22"/>
                <w:szCs w:val="22"/>
                <w:lang w:eastAsia="x-none"/>
              </w:rPr>
            </w:r>
          </w:p>
        </w:tc>
        <w:tc>
          <w:tcPr>
            <w:tcW w:w="79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eastAsia="Calibri"/>
                <w:b/>
                <w:sz w:val="22"/>
                <w:szCs w:val="22"/>
                <w:lang w:eastAsia="x-none"/>
              </w:rPr>
            </w:pPr>
            <w:r>
              <w:rPr>
                <w:rFonts w:eastAsia="Calibri"/>
                <w:b/>
                <w:sz w:val="22"/>
                <w:szCs w:val="22"/>
                <w:lang w:eastAsia="x-none"/>
              </w:rPr>
            </w:r>
          </w:p>
        </w:tc>
        <w:tc>
          <w:tcPr>
            <w:tcW w:w="21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Учет времени</w:t>
            </w:r>
          </w:p>
        </w:tc>
        <w:tc>
          <w:tcPr>
            <w:tcW w:w="57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Учет времени эксплуатации спецтехники производится по факту отработанного времени, указанному в путевых листах, подписанных Заказчиком</w:t>
            </w:r>
          </w:p>
        </w:tc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eastAsia="Calibri"/>
                <w:b/>
                <w:sz w:val="22"/>
                <w:szCs w:val="22"/>
                <w:lang w:eastAsia="x-none"/>
              </w:rPr>
            </w:pPr>
            <w:r>
              <w:rPr>
                <w:rFonts w:eastAsia="Calibri"/>
                <w:b/>
                <w:sz w:val="22"/>
                <w:szCs w:val="22"/>
                <w:lang w:eastAsia="x-none"/>
              </w:rPr>
            </w:r>
          </w:p>
        </w:tc>
        <w:tc>
          <w:tcPr>
            <w:tcW w:w="79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слуг</w:t>
            </w:r>
          </w:p>
        </w:tc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eastAsia="Calibri"/>
                <w:b/>
                <w:sz w:val="22"/>
                <w:szCs w:val="22"/>
                <w:lang w:eastAsia="x-none"/>
              </w:rPr>
            </w:pPr>
            <w:r>
              <w:rPr>
                <w:rFonts w:eastAsia="Calibri"/>
                <w:b/>
                <w:sz w:val="22"/>
                <w:szCs w:val="22"/>
                <w:lang w:eastAsia="x-none"/>
              </w:rPr>
            </w:r>
          </w:p>
        </w:tc>
        <w:tc>
          <w:tcPr>
            <w:tcW w:w="21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услуг</w:t>
            </w:r>
          </w:p>
        </w:tc>
        <w:tc>
          <w:tcPr>
            <w:tcW w:w="57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считаются оказанными Исполнителем и принятыми Заказчиком с момента подписания Сторонами Акта сдачи-приемки Услуг с приложением путевых листов</w:t>
            </w:r>
          </w:p>
        </w:tc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eastAsia="Calibri"/>
                <w:b/>
                <w:sz w:val="22"/>
                <w:szCs w:val="22"/>
                <w:lang w:eastAsia="x-none"/>
              </w:rPr>
            </w:pPr>
            <w:r>
              <w:rPr>
                <w:rFonts w:eastAsia="Calibri"/>
                <w:b/>
                <w:sz w:val="22"/>
                <w:szCs w:val="22"/>
                <w:lang w:eastAsia="x-none"/>
              </w:rPr>
            </w:r>
          </w:p>
        </w:tc>
        <w:tc>
          <w:tcPr>
            <w:tcW w:w="79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eastAsia="Calibri"/>
                <w:b/>
                <w:sz w:val="22"/>
                <w:szCs w:val="22"/>
                <w:lang w:eastAsia="x-none"/>
              </w:rPr>
            </w:pPr>
            <w:r>
              <w:rPr>
                <w:rFonts w:eastAsia="Calibri"/>
                <w:b/>
                <w:sz w:val="22"/>
                <w:szCs w:val="22"/>
                <w:lang w:eastAsia="x-none"/>
              </w:rPr>
            </w:r>
          </w:p>
        </w:tc>
        <w:tc>
          <w:tcPr>
            <w:tcW w:w="214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Оформление документов по закупке</w:t>
            </w:r>
          </w:p>
        </w:tc>
        <w:tc>
          <w:tcPr>
            <w:tcW w:w="57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Акта сдачи-приемки Услуг должен быть предоставлен Исполнителем по окончании отчетного месяца, в котором были оказаны услуги в 2-х экземплярах с приложением путевых листов</w:t>
            </w:r>
          </w:p>
        </w:tc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eastAsia="Calibri"/>
                <w:b/>
                <w:sz w:val="22"/>
                <w:szCs w:val="22"/>
                <w:lang w:eastAsia="x-none"/>
              </w:rPr>
            </w:pPr>
            <w:r>
              <w:rPr>
                <w:rFonts w:eastAsia="Calibri"/>
                <w:b/>
                <w:sz w:val="22"/>
                <w:szCs w:val="22"/>
                <w:lang w:eastAsia="x-none"/>
              </w:rPr>
            </w:r>
          </w:p>
        </w:tc>
        <w:tc>
          <w:tcPr>
            <w:tcW w:w="2146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7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представить Заказчику счет-фактуру в течение 5 (пяти) календарных дней с даты подписания Сторонами Акта сдачи-приемки Услуг</w:t>
            </w:r>
          </w:p>
        </w:tc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eastAsia="Calibri"/>
                <w:b/>
                <w:sz w:val="22"/>
                <w:szCs w:val="22"/>
                <w:lang w:eastAsia="x-none"/>
              </w:rPr>
            </w:pPr>
            <w:r>
              <w:rPr>
                <w:rFonts w:eastAsia="Calibri"/>
                <w:b/>
                <w:sz w:val="22"/>
                <w:szCs w:val="22"/>
                <w:lang w:eastAsia="x-none"/>
              </w:rPr>
            </w:r>
          </w:p>
        </w:tc>
        <w:tc>
          <w:tcPr>
            <w:tcW w:w="79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-//-</w:t>
            </w:r>
          </w:p>
        </w:tc>
      </w:tr>
      <w:tr>
        <w:trPr>
          <w:trHeight w:val="805" w:hRule="atLeast"/>
        </w:trPr>
        <w:tc>
          <w:tcPr>
            <w:tcW w:w="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sz w:val="22"/>
                <w:szCs w:val="22"/>
                <w:lang w:val="en-US" w:eastAsia="x-none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en-US" w:eastAsia="x-none" w:bidi="ar-SA"/>
              </w:rPr>
              <w:t>3.1.</w:t>
            </w:r>
          </w:p>
        </w:tc>
        <w:tc>
          <w:tcPr>
            <w:tcW w:w="21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</w:t>
            </w:r>
          </w:p>
        </w:tc>
        <w:tc>
          <w:tcPr>
            <w:tcW w:w="57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Оформлять путевые листы в соответствии с требованиями Приказа № 390 от 28 сентября 2022 года Министерства транспорта Российской Федерации</w:t>
            </w:r>
          </w:p>
        </w:tc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>
        <w:trPr>
          <w:trHeight w:val="762" w:hRule="atLeast"/>
        </w:trPr>
        <w:tc>
          <w:tcPr>
            <w:tcW w:w="9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eastAsia="Calibri"/>
                <w:b/>
                <w:sz w:val="22"/>
                <w:szCs w:val="22"/>
                <w:lang w:eastAsia="x-none"/>
              </w:rPr>
            </w:pPr>
            <w:r>
              <w:rPr>
                <w:rFonts w:eastAsia="Calibri"/>
                <w:b/>
                <w:sz w:val="22"/>
                <w:szCs w:val="22"/>
                <w:lang w:eastAsia="x-none"/>
              </w:rPr>
            </w:r>
          </w:p>
        </w:tc>
        <w:tc>
          <w:tcPr>
            <w:tcW w:w="79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-//-</w:t>
            </w:r>
          </w:p>
        </w:tc>
      </w:tr>
      <w:tr>
        <w:trPr>
          <w:trHeight w:val="1125" w:hRule="atLeast"/>
        </w:trPr>
        <w:tc>
          <w:tcPr>
            <w:tcW w:w="9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x-none" w:bidi="ar-SA"/>
              </w:rPr>
            </w:r>
          </w:p>
        </w:tc>
        <w:tc>
          <w:tcPr>
            <w:tcW w:w="214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Исполнителя</w:t>
            </w:r>
          </w:p>
        </w:tc>
        <w:tc>
          <w:tcPr>
            <w:tcW w:w="57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несет ответственность за качество, работоспособность, функциональные свойства используемой для оказания услуг спецтехники в соответствии с настоящими техническими требованиями и действующими нормативными актами РФ.</w:t>
            </w:r>
          </w:p>
        </w:tc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>
        <w:trPr>
          <w:trHeight w:val="983" w:hRule="atLeast"/>
        </w:trPr>
        <w:tc>
          <w:tcPr>
            <w:tcW w:w="9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x-none" w:bidi="ar-SA"/>
              </w:rPr>
            </w:r>
          </w:p>
        </w:tc>
        <w:tc>
          <w:tcPr>
            <w:tcW w:w="2146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i/>
                <w:i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7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невозможности предоставления спецтехники, согласованной в Заявке Исполнитель обязан незамедлительно уведомить об этом Заказчика и по согласованию с ним предоставить подменную спецтехнику с аналогичными техническими характеристиками и на условиях, согласованных в Заявках. Время простоя, по причине неисправной спецтехники, не оплачивается.</w:t>
            </w:r>
          </w:p>
        </w:tc>
        <w:tc>
          <w:tcPr>
            <w:tcW w:w="2834" w:type="dxa"/>
            <w:vMerge w:val="continue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>
        <w:trPr>
          <w:trHeight w:val="546" w:hRule="atLeast"/>
        </w:trPr>
        <w:tc>
          <w:tcPr>
            <w:tcW w:w="9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eastAsia="Calibri"/>
                <w:b/>
                <w:sz w:val="22"/>
                <w:szCs w:val="22"/>
                <w:lang w:eastAsia="x-none"/>
              </w:rPr>
            </w:pPr>
            <w:r>
              <w:rPr>
                <w:rFonts w:eastAsia="Calibri"/>
                <w:b/>
                <w:sz w:val="22"/>
                <w:szCs w:val="22"/>
                <w:lang w:eastAsia="x-none"/>
              </w:rPr>
            </w:r>
          </w:p>
        </w:tc>
        <w:tc>
          <w:tcPr>
            <w:tcW w:w="79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834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-//-</w:t>
            </w:r>
          </w:p>
        </w:tc>
      </w:tr>
      <w:tr>
        <w:trPr>
          <w:trHeight w:val="784" w:hRule="atLeast"/>
        </w:trPr>
        <w:tc>
          <w:tcPr>
            <w:tcW w:w="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5.1.</w:t>
            </w:r>
          </w:p>
        </w:tc>
        <w:tc>
          <w:tcPr>
            <w:tcW w:w="18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61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для исполнения договора должен иметь ТС в собственности или на праве аренды</w:t>
            </w:r>
          </w:p>
        </w:tc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>
        <w:trPr>
          <w:trHeight w:val="346" w:hRule="atLeast"/>
        </w:trPr>
        <w:tc>
          <w:tcPr>
            <w:tcW w:w="991" w:type="dxa"/>
            <w:tcBorders/>
            <w:vAlign w:val="center"/>
          </w:tcPr>
          <w:p>
            <w:pPr>
              <w:pStyle w:val="ListParagraph"/>
              <w:widowControl w:val="false"/>
              <w:suppressAutoHyphens w:val="false"/>
              <w:spacing w:before="0" w:after="0"/>
              <w:ind w:left="0" w:hanging="0"/>
              <w:contextualSpacing w:val="false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6.</w:t>
            </w:r>
          </w:p>
        </w:tc>
        <w:tc>
          <w:tcPr>
            <w:tcW w:w="79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требования к оказанию услуг</w:t>
            </w:r>
          </w:p>
        </w:tc>
        <w:tc>
          <w:tcPr>
            <w:tcW w:w="28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-//-</w:t>
            </w:r>
          </w:p>
        </w:tc>
      </w:tr>
      <w:tr>
        <w:trPr>
          <w:trHeight w:val="668" w:hRule="atLeast"/>
        </w:trPr>
        <w:tc>
          <w:tcPr>
            <w:tcW w:w="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6.1.</w:t>
            </w:r>
          </w:p>
        </w:tc>
        <w:tc>
          <w:tcPr>
            <w:tcW w:w="2146" w:type="dxa"/>
            <w:gridSpan w:val="2"/>
            <w:tcBorders/>
            <w:vAlign w:val="center"/>
          </w:tcPr>
          <w:p>
            <w:pPr>
              <w:pStyle w:val="Style30"/>
              <w:keepNext w:val="false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за 1 маш/час (смену; км)</w:t>
            </w:r>
          </w:p>
        </w:tc>
        <w:tc>
          <w:tcPr>
            <w:tcW w:w="5794" w:type="dxa"/>
            <w:tcBorders/>
            <w:vAlign w:val="center"/>
          </w:tcPr>
          <w:p>
            <w:pPr>
              <w:pStyle w:val="Style30"/>
              <w:keepNext w:val="false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bidi="ar-SA"/>
              </w:rPr>
            </w:pPr>
            <w:bookmarkStart w:id="41" w:name="_Toc125982018"/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По каждой единице ТС является фиксированной на протяжении всего срока действия договора</w:t>
            </w:r>
            <w:bookmarkEnd w:id="41"/>
          </w:p>
        </w:tc>
        <w:tc>
          <w:tcPr>
            <w:tcW w:w="2834" w:type="dxa"/>
            <w:vMerge w:val="continue"/>
            <w:tcBorders/>
          </w:tcPr>
          <w:p>
            <w:pPr>
              <w:pStyle w:val="Style30"/>
              <w:keepNext w:val="false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261" w:type="dxa"/>
            <w:tcBorders/>
          </w:tcPr>
          <w:p>
            <w:pPr>
              <w:pStyle w:val="Style30"/>
              <w:keepNext w:val="false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0" w:firstLine="567"/>
        <w:rPr>
          <w:sz w:val="24"/>
          <w:szCs w:val="24"/>
        </w:rPr>
      </w:pPr>
      <w:bookmarkStart w:id="42" w:name="_Toc212809328"/>
      <w:bookmarkStart w:id="43" w:name="_GoBack"/>
      <w:bookmarkEnd w:id="43"/>
      <w:r>
        <w:rPr>
          <w:sz w:val="24"/>
          <w:szCs w:val="24"/>
        </w:rPr>
        <w:t>Требования к документации по ценообразованию на этапе закупки</w:t>
      </w:r>
      <w:bookmarkEnd w:id="42"/>
    </w:p>
    <w:p>
      <w:pPr>
        <w:pStyle w:val="ListParagraph"/>
        <w:ind w:left="0" w:firstLine="567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</w:r>
    </w:p>
    <w:p>
      <w:pPr>
        <w:pStyle w:val="ListParagraph"/>
        <w:ind w:left="0" w:firstLine="567"/>
        <w:jc w:val="both"/>
        <w:rPr>
          <w:b/>
          <w:sz w:val="24"/>
          <w:szCs w:val="22"/>
        </w:rPr>
      </w:pPr>
      <w:r>
        <w:rPr>
          <w:sz w:val="24"/>
          <w:szCs w:val="22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ListParagraph"/>
        <w:ind w:left="0" w:firstLine="567"/>
        <w:jc w:val="both"/>
        <w:rPr>
          <w:sz w:val="24"/>
          <w:szCs w:val="22"/>
        </w:rPr>
      </w:pPr>
      <w:r>
        <w:rPr>
          <w:sz w:val="24"/>
          <w:szCs w:val="22"/>
        </w:rPr>
        <w:t>3.2. Дополнительные документы по ценообразованию в состав заявки не включаются.</w:t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/>
      </w:r>
    </w:p>
    <w:sectPr>
      <w:headerReference w:type="default" r:id="rId6"/>
      <w:headerReference w:type="first" r:id="rId7"/>
      <w:footerReference w:type="default" r:id="rId8"/>
      <w:footerReference w:type="first" r:id="rId9"/>
      <w:footnotePr>
        <w:numFmt w:val="decimal"/>
      </w:footnotePr>
      <w:type w:val="nextPage"/>
      <w:pgSz w:orient="landscape" w:w="16838" w:h="11906"/>
      <w:pgMar w:left="567" w:right="851" w:gutter="0" w:header="567" w:top="1134" w:footer="284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4181849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rPr/>
      </w:pPr>
      <w:r>
        <w:rPr>
          <w:rStyle w:val="Style16"/>
        </w:rPr>
        <w:footnoteRef/>
      </w:r>
      <w:r>
        <w:rPr/>
        <w:t xml:space="preserve"> </w:t>
      </w:r>
      <w:r>
        <w:rPr>
          <w:sz w:val="22"/>
          <w:szCs w:val="22"/>
        </w:rPr>
        <w:t>*Срок установлен в соответствии с условиями договоров, указанных в п.1.3 ТТ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0E1BD3D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1BD3D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  <w:b/>
        <w:szCs w:val="28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982"/>
        </w:tabs>
        <w:ind w:left="2206" w:hanging="504"/>
      </w:pPr>
      <w:rPr>
        <w:sz w:val="24"/>
        <w:b w:val="false"/>
        <w:szCs w:val="24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2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794" w:hanging="51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нак сноски1"/>
    <w:qFormat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2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" w:customStyle="1">
    <w:name w:val="Название Знак"/>
    <w:link w:val="18"/>
    <w:uiPriority w:val="10"/>
    <w:qFormat/>
    <w:rsid w:val="00d22f6d"/>
    <w:rPr>
      <w:sz w:val="28"/>
    </w:rPr>
  </w:style>
  <w:style w:type="character" w:styleId="Style1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2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3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3" w:customStyle="1">
    <w:name w:val="Подпункт Знак1"/>
    <w:link w:val="Style24"/>
    <w:qFormat/>
    <w:locked/>
    <w:rsid w:val="00d22f6d"/>
    <w:rPr>
      <w:sz w:val="28"/>
    </w:rPr>
  </w:style>
  <w:style w:type="character" w:styleId="Style4" w:customStyle="1">
    <w:name w:val="Текст сноски Знак"/>
    <w:uiPriority w:val="99"/>
    <w:qFormat/>
    <w:rsid w:val="00d22f6d"/>
    <w:rPr/>
  </w:style>
  <w:style w:type="character" w:styleId="Style5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6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25139e"/>
    <w:rPr>
      <w:b/>
      <w:i/>
      <w:shd w:fill="FFFF99" w:val="clear"/>
    </w:rPr>
  </w:style>
  <w:style w:type="character" w:styleId="Style8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9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0" w:customStyle="1">
    <w:name w:val="Текст примечания Знак"/>
    <w:link w:val="Annotationtext"/>
    <w:semiHidden/>
    <w:qFormat/>
    <w:rsid w:val="00dc0f7d"/>
    <w:rPr/>
  </w:style>
  <w:style w:type="character" w:styleId="Style11" w:customStyle="1">
    <w:name w:val="Текст концевой сноски Знак"/>
    <w:basedOn w:val="DefaultParagraphFont"/>
    <w:qFormat/>
    <w:rsid w:val="003879d4"/>
    <w:rPr/>
  </w:style>
  <w:style w:type="character" w:styleId="14" w:customStyle="1">
    <w:name w:val="Знак концевой сноски1"/>
    <w:qFormat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5" w:customStyle="1">
    <w:name w:val="УРОВЕНЬ_1. Знак"/>
    <w:link w:val="112"/>
    <w:qFormat/>
    <w:rsid w:val="004a17ae"/>
    <w:rPr>
      <w:rFonts w:eastAsia="Calibri"/>
      <w:caps/>
      <w:sz w:val="28"/>
      <w:szCs w:val="28"/>
      <w:lang w:eastAsia="en-US"/>
    </w:rPr>
  </w:style>
  <w:style w:type="character" w:styleId="16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b41520"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character" w:styleId="Style13" w:customStyle="1">
    <w:name w:val="Нижний колонтитул Знак"/>
    <w:basedOn w:val="DefaultParagraphFont"/>
    <w:uiPriority w:val="99"/>
    <w:qFormat/>
    <w:rsid w:val="001a1545"/>
    <w:rPr>
      <w:sz w:val="28"/>
      <w:szCs w:val="28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Основной текст_"/>
    <w:link w:val="113"/>
    <w:uiPriority w:val="99"/>
    <w:qFormat/>
    <w:locked/>
    <w:rsid w:val="001419cf"/>
    <w:rPr>
      <w:sz w:val="28"/>
      <w:szCs w:val="28"/>
      <w:shd w:fill="FFFFFF" w:val="clear"/>
    </w:rPr>
  </w:style>
  <w:style w:type="character" w:styleId="Hyperlink">
    <w:name w:val="Hyperlink"/>
    <w:uiPriority w:val="99"/>
    <w:rPr>
      <w:color w:val="000080"/>
      <w:u w:val="single"/>
    </w:rPr>
  </w:style>
  <w:style w:type="character" w:styleId="Style16">
    <w:name w:val="Символ сноски"/>
    <w:semiHidden/>
    <w:unhideWhenUsed/>
    <w:qFormat/>
    <w:rsid w:val="001260a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5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4"/>
    <w:uiPriority w:val="99"/>
    <w:rsid w:val="00d561d9"/>
    <w:pPr/>
    <w:rPr>
      <w:sz w:val="20"/>
      <w:szCs w:val="20"/>
    </w:rPr>
  </w:style>
  <w:style w:type="paragraph" w:styleId="17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8" w:customStyle="1">
    <w:name w:val="Название1"/>
    <w:basedOn w:val="Normal"/>
    <w:link w:val="Style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3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3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0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9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1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6"/>
    <w:uiPriority w:val="99"/>
    <w:qFormat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3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0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8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lang w:eastAsia="en-US"/>
    </w:rPr>
  </w:style>
  <w:style w:type="paragraph" w:styleId="111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1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2" w:customStyle="1">
    <w:name w:val="УРОВЕНЬ_1."/>
    <w:basedOn w:val="ListParagraph"/>
    <w:link w:val="15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b41520"/>
    <w:pPr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8" w:customStyle="1">
    <w:name w:val="Заголовок таблицы"/>
    <w:basedOn w:val="Style37"/>
    <w:qFormat/>
    <w:pPr>
      <w:jc w:val="center"/>
    </w:pPr>
    <w:rPr>
      <w:b/>
      <w:bCs/>
    </w:rPr>
  </w:style>
  <w:style w:type="paragraph" w:styleId="113" w:customStyle="1">
    <w:name w:val="Основной текст1"/>
    <w:basedOn w:val="Normal"/>
    <w:link w:val="Style15"/>
    <w:qFormat/>
    <w:rsid w:val="001419cf"/>
    <w:pPr>
      <w:widowControl w:val="false"/>
      <w:shd w:val="clear" w:color="auto" w:fill="FFFFFF"/>
      <w:suppressAutoHyphens w:val="false"/>
      <w:spacing w:lineRule="exact" w:line="302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4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0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notes" Target="footnotes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0A6DC-2B9F-400B-8B7E-D9C17279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Application>AlterOffice/3.4.0.9$Linux_X86_64 LibreOffice_project/b8daf9e823b1a5463a2f48435ddc2e8696e7d4fc</Application>
  <AppVersion>15.0000</AppVersion>
  <Pages>11</Pages>
  <Words>1740</Words>
  <Characters>11961</Characters>
  <CharactersWithSpaces>13420</CharactersWithSpaces>
  <Paragraphs>303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2024-10-25T03:02:00Z</dcterms:created>
  <dc:creator>Быстров Олег Геннадьевич</dc:creator>
  <dc:description/>
  <dc:language>ru-RU</dc:language>
  <cp:lastModifiedBy>zavylovamv@corp.gidroogk.com</cp:lastModifiedBy>
  <cp:lastPrinted>2006-07-26T14:04:00Z</cp:lastPrinted>
  <dcterms:modified xsi:type="dcterms:W3CDTF">2026-05-29T13:24:57Z</dcterms:modified>
  <cp:revision>48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