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right="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ОКПД2 68.20.12.900. Аренда недвижимого имущества </w:t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производственных и складских целях для нужд Саратовского филиала </w:t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20"/>
              <w:vanish w:val="false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</w:rPr>
            <w:fldChar w:fldCharType="separate"/>
          </w:r>
          <w:hyperlink w:anchor="_Toc54970174">
            <w:r>
              <w:rPr>
                <w:webHidden/>
                <w:rStyle w:val="Style20"/>
                <w:vanish w:val="false"/>
              </w:rPr>
              <w:t>1.</w:t>
            </w:r>
            <w:r>
              <w:rPr>
                <w:rStyle w:val="Style20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  <w:tab/>
            <w:t>Наименование закупаемой аренды</w:t>
            <w:tab/>
            <w:t>3</w:t>
          </w:r>
        </w:p>
        <w:p>
          <w:pPr>
            <w:pStyle w:val="TOC4"/>
            <w:rPr>
              <w:sz w:val="24"/>
              <w:szCs w:val="24"/>
            </w:rPr>
          </w:pPr>
          <w:r>
            <w:rPr>
              <w:sz w:val="24"/>
              <w:szCs w:val="24"/>
            </w:rPr>
            <w:t>1.3.</w:t>
            <w:tab/>
            <w:t>Цель использования закупаемой аренды</w:t>
            <w:tab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970182">
            <w:r>
              <w:rPr>
                <w:webHidden/>
                <w:rStyle w:val="Style20"/>
                <w:vanish w:val="false"/>
              </w:rPr>
              <w:t>2.</w:t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Требования к аренде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4"/>
              <w:szCs w:val="24"/>
            </w:rPr>
          </w:pPr>
          <w:r>
            <w:rPr>
              <w:sz w:val="24"/>
              <w:szCs w:val="24"/>
            </w:rPr>
            <w:t>2.1.</w:t>
            <w:tab/>
            <w:t>Требования по объемам и срокам</w:t>
            <w:tab/>
            <w:t>3</w:t>
          </w:r>
        </w:p>
        <w:p>
          <w:pPr>
            <w:pStyle w:val="TOC3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  <w:tab/>
            <w:t>Требования к видам и объемам аренды</w:t>
            <w:tab/>
            <w:t>3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  <w:t>2.2.    Требования к качеству аренды                                                                                                       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1 Перечень и объем аренды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2 Требования по срокам аренды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9701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 3 Требования к качеству аренды</w:t>
              <w:tab/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left="0" w:hanging="0"/>
        <w:jc w:val="center"/>
        <w:rPr>
          <w:caps/>
          <w:sz w:val="24"/>
          <w:szCs w:val="24"/>
        </w:rPr>
      </w:pPr>
      <w:bookmarkStart w:id="0" w:name="_Toc51339692"/>
      <w:bookmarkStart w:id="1" w:name="_Toc54970174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2" w:name="_Toc54970176"/>
      <w:bookmarkStart w:id="3" w:name="_Toc46743506"/>
      <w:r>
        <w:rPr/>
        <w:t>Наименование закупаем</w:t>
      </w:r>
      <w:bookmarkEnd w:id="2"/>
      <w:bookmarkEnd w:id="3"/>
      <w:r>
        <w:rPr>
          <w:lang w:val="ru-RU"/>
        </w:rPr>
        <w:t>ой 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Fonts w:eastAsia="Calibri"/>
          <w:sz w:val="24"/>
          <w:szCs w:val="24"/>
          <w:shd w:fill="auto" w:val="clear"/>
          <w:lang w:eastAsia="x-none"/>
        </w:rPr>
        <w:t>ОКПД2 68.20.12.900. Арен</w:t>
      </w:r>
      <w:r>
        <w:rPr>
          <w:rFonts w:eastAsia="Calibri"/>
          <w:sz w:val="24"/>
          <w:szCs w:val="24"/>
          <w:lang w:eastAsia="x-none"/>
        </w:rPr>
        <w:t>да недвижимого имущества</w:t>
      </w:r>
      <w:r>
        <w:rPr>
          <w:rFonts w:eastAsia="Arial Unicode MS"/>
          <w:bCs/>
          <w:kern w:val="2"/>
          <w:sz w:val="24"/>
          <w:szCs w:val="24"/>
        </w:rPr>
        <w:t xml:space="preserve"> в производственных и складских целях </w:t>
      </w:r>
      <w:r>
        <w:rPr>
          <w:rFonts w:eastAsia="Arial Unicode MS"/>
          <w:bCs/>
          <w:kern w:val="2"/>
          <w:sz w:val="24"/>
          <w:szCs w:val="24"/>
          <w:lang w:eastAsia="x-none"/>
        </w:rPr>
        <w:t>для нужд Саратовского филиала</w:t>
      </w:r>
      <w:r>
        <w:rPr>
          <w:rFonts w:eastAsia="Arial Unicode MS;Arial"/>
          <w:bCs/>
          <w:kern w:val="2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4" w:name="_Toc46743507"/>
      <w:bookmarkStart w:id="5" w:name="_Toc54970177"/>
      <w:r>
        <w:rPr/>
        <w:t xml:space="preserve">Цель </w:t>
      </w:r>
      <w:bookmarkEnd w:id="5"/>
      <w:r>
        <w:rPr/>
        <w:t>использования закупаем</w:t>
      </w:r>
      <w:bookmarkEnd w:id="4"/>
      <w:r>
        <w:rPr>
          <w:lang w:val="ru-RU"/>
        </w:rPr>
        <w:t>ой 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spacing w:val="2"/>
          <w:sz w:val="24"/>
          <w:szCs w:val="24"/>
        </w:rPr>
        <w:t xml:space="preserve">Для организации складского хранения лакокрасочных материалов, металлопроката, строительных материалов, инертных материалов, пиломатериалов, оборудования, </w:t>
      </w:r>
      <w:r>
        <w:rPr>
          <w:bCs/>
          <w:color w:val="000000"/>
          <w:spacing w:val="2"/>
          <w:sz w:val="24"/>
          <w:szCs w:val="24"/>
        </w:rPr>
        <w:t xml:space="preserve">средств подмащивания и приспособлений, стоянка автотранспортных средств, минипогрузчика, </w:t>
      </w:r>
      <w:r>
        <w:rPr>
          <w:spacing w:val="2"/>
          <w:sz w:val="24"/>
          <w:szCs w:val="24"/>
        </w:rPr>
        <w:t>используемых в производственной деятельности Саратовского филиала АО «Гидроремонт-ВКК» в г. Балаково.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spacing w:before="0" w:after="0"/>
        <w:ind w:left="0" w:hanging="0"/>
        <w:jc w:val="center"/>
        <w:rPr/>
      </w:pPr>
      <w:bookmarkStart w:id="6" w:name="_Toc51339693"/>
      <w:bookmarkStart w:id="7" w:name="_Toc54970182"/>
      <w:bookmarkStart w:id="8" w:name="_Toc50125126"/>
      <w:bookmarkStart w:id="9" w:name="_Toc46743510"/>
      <w:bookmarkEnd w:id="8"/>
      <w:bookmarkEnd w:id="9"/>
      <w:r>
        <w:rPr>
          <w:sz w:val="24"/>
          <w:szCs w:val="24"/>
        </w:rPr>
        <w:t xml:space="preserve">Требования к </w:t>
      </w:r>
      <w:bookmarkEnd w:id="6"/>
      <w:bookmarkEnd w:id="7"/>
      <w:r>
        <w:rPr>
          <w:sz w:val="24"/>
          <w:szCs w:val="24"/>
        </w:rPr>
        <w:t>аренде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10" w:name="_Toc54970183"/>
      <w:r>
        <w:rPr/>
        <w:t xml:space="preserve">Требования </w:t>
      </w:r>
      <w:r>
        <w:rPr>
          <w:lang w:val="ru-RU"/>
        </w:rPr>
        <w:t>по</w:t>
      </w:r>
      <w:r>
        <w:rPr/>
        <w:t xml:space="preserve"> объемам и срокам</w:t>
      </w:r>
      <w:bookmarkEnd w:id="1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rPr/>
      </w:pPr>
      <w:bookmarkStart w:id="11" w:name="_Toc54970184"/>
      <w:r>
        <w:rPr/>
        <w:t xml:space="preserve">Требования к видам и объемам </w:t>
      </w:r>
      <w:bookmarkEnd w:id="11"/>
      <w:r>
        <w:rPr/>
        <w:t>аренды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0"/>
        </w:tabs>
        <w:spacing w:before="0" w:after="0"/>
        <w:rPr/>
      </w:pPr>
      <w:bookmarkStart w:id="12" w:name="_Toc51339695"/>
      <w:bookmarkStart w:id="13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2"/>
      <w:bookmarkEnd w:id="13"/>
      <w:r>
        <w:rPr>
          <w:sz w:val="24"/>
          <w:szCs w:val="24"/>
        </w:rPr>
        <w:t>аренды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1"/>
        <w:gridCol w:w="5229"/>
        <w:gridCol w:w="1682"/>
        <w:gridCol w:w="2150"/>
      </w:tblGrid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аренды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/>
            </w:pPr>
            <w:r>
              <w:rPr/>
              <w:t>1.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kern w:val="2"/>
                <w:sz w:val="24"/>
                <w:szCs w:val="24"/>
                <w:shd w:fill="auto" w:val="clear"/>
                <w:lang w:eastAsia="x-none"/>
              </w:rPr>
              <w:t xml:space="preserve">ОКПД2 68.20.12.900. </w:t>
            </w:r>
            <w:r>
              <w:rPr>
                <w:rFonts w:eastAsia="Arial Unicode MS;Arial"/>
                <w:bCs/>
                <w:kern w:val="2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Fonts w:eastAsia="Calibri"/>
                <w:bCs/>
                <w:kern w:val="2"/>
                <w:sz w:val="24"/>
                <w:szCs w:val="24"/>
                <w:shd w:fill="auto" w:val="clear"/>
                <w:lang w:eastAsia="x-none"/>
              </w:rPr>
              <w:t>Аренда недвижимого имущества</w:t>
            </w:r>
            <w:r>
              <w:rPr>
                <w:rFonts w:eastAsia="Arial Unicode MS"/>
                <w:bCs/>
                <w:kern w:val="2"/>
                <w:sz w:val="24"/>
                <w:szCs w:val="24"/>
                <w:shd w:fill="auto" w:val="clear"/>
                <w:lang w:eastAsia="x-none"/>
              </w:rPr>
              <w:t xml:space="preserve"> в производственных и складских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eastAsia="x-none"/>
              </w:rPr>
              <w:t>целях для нужд Саратовского филиала: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  <w:szCs w:val="24"/>
              </w:rPr>
              <w:t>3 000-5 000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spacing w:before="0" w:after="0"/>
        <w:ind w:left="0" w:hanging="0"/>
        <w:rPr/>
      </w:pPr>
      <w:bookmarkStart w:id="14" w:name="_Toc54970187"/>
      <w:bookmarkStart w:id="15" w:name="_Toc51339696"/>
      <w:r>
        <w:rPr/>
        <w:t xml:space="preserve">Требования </w:t>
      </w:r>
      <w:bookmarkEnd w:id="15"/>
      <w:r>
        <w:rPr/>
        <w:t xml:space="preserve">к срокам </w:t>
      </w:r>
      <w:bookmarkEnd w:id="14"/>
      <w:r>
        <w:rPr/>
        <w:t>аренды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0"/>
        </w:tabs>
        <w:spacing w:before="0" w:after="0"/>
        <w:rPr/>
      </w:pPr>
      <w:bookmarkStart w:id="16" w:name="_Toc54970188"/>
      <w:bookmarkStart w:id="17" w:name="_Toc50125127"/>
      <w:bookmarkStart w:id="18" w:name="_Toc51339697"/>
      <w:bookmarkStart w:id="19" w:name="_Toc501251261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</w:t>
      </w:r>
      <w:bookmarkEnd w:id="17"/>
      <w:bookmarkEnd w:id="18"/>
      <w:bookmarkEnd w:id="20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r>
        <w:rPr>
          <w:rStyle w:val="Style14"/>
          <w:b/>
          <w:i w:val="false"/>
          <w:iCs w:val="false"/>
          <w:sz w:val="24"/>
          <w:szCs w:val="24"/>
          <w:shd w:fill="auto" w:val="clear"/>
          <w:lang w:val="ru-RU"/>
        </w:rPr>
        <w:t>аренды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3"/>
        <w:gridCol w:w="2425"/>
        <w:gridCol w:w="3119"/>
        <w:gridCol w:w="3260"/>
      </w:tblGrid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1" w:name="_Toc467435101"/>
            <w:bookmarkEnd w:id="21"/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аренды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kern w:val="2"/>
                <w:sz w:val="24"/>
                <w:szCs w:val="24"/>
                <w:shd w:fill="auto" w:val="clear"/>
                <w:lang w:eastAsia="x-none"/>
              </w:rPr>
              <w:t>ОКПД2 68.20.12.900.</w:t>
            </w:r>
            <w:r>
              <w:rPr>
                <w:rFonts w:eastAsia="Calibri"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x-none"/>
              </w:rPr>
              <w:t>Аренда недвижимого имущества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eastAsia="x-none"/>
              </w:rPr>
              <w:t xml:space="preserve"> в производственных и складских целях для нужд Саратовского филиала</w:t>
            </w:r>
            <w:r>
              <w:rPr>
                <w:rFonts w:eastAsia="Arial Unicode MS;Arial"/>
                <w:kern w:val="2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01.09.2027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31.07.2028</w:t>
            </w:r>
          </w:p>
        </w:tc>
      </w:tr>
    </w:tbl>
    <w:p>
      <w:pPr>
        <w:pStyle w:val="Heading4"/>
        <w:spacing w:before="0" w:after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22" w:name="_Toc54970191"/>
      <w:bookmarkStart w:id="23" w:name="_Toc51339698"/>
      <w:bookmarkStart w:id="24" w:name="_Toc54970190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4"/>
      <w:r>
        <w:rPr>
          <w:lang w:val="ru-RU"/>
        </w:rPr>
        <w:t>аренды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0"/>
        </w:tabs>
        <w:spacing w:before="0" w:after="0"/>
        <w:rPr/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 xml:space="preserve">качеству </w:t>
      </w:r>
      <w:bookmarkEnd w:id="22"/>
      <w:r>
        <w:rPr>
          <w:sz w:val="24"/>
          <w:szCs w:val="24"/>
          <w:lang w:val="ru-RU"/>
        </w:rPr>
        <w:t>аренды</w:t>
      </w:r>
    </w:p>
    <w:p>
      <w:pPr>
        <w:pStyle w:val="Normal"/>
        <w:snapToGrid w:val="false"/>
        <w:jc w:val="both"/>
        <w:rPr/>
      </w:pPr>
      <w:r>
        <w:rPr>
          <w:b/>
          <w:bCs/>
          <w:sz w:val="24"/>
          <w:szCs w:val="24"/>
        </w:rPr>
        <w:t xml:space="preserve">Наименование аренды: </w:t>
      </w:r>
      <w:r>
        <w:rPr>
          <w:b/>
          <w:bCs/>
          <w:iCs/>
          <w:sz w:val="24"/>
          <w:szCs w:val="24"/>
        </w:rPr>
        <w:t xml:space="preserve">позиция № 1 Таблицы 1. </w:t>
      </w:r>
      <w:r>
        <w:rPr>
          <w:rFonts w:eastAsia="Calibri"/>
          <w:kern w:val="2"/>
          <w:sz w:val="24"/>
          <w:szCs w:val="24"/>
          <w:shd w:fill="auto" w:val="clear"/>
          <w:lang w:eastAsia="x-none"/>
        </w:rPr>
        <w:t xml:space="preserve">ОКПД2 68.20.12.900. </w:t>
      </w:r>
      <w:r>
        <w:rPr>
          <w:rFonts w:eastAsia="Calibri"/>
          <w:bCs/>
          <w:kern w:val="2"/>
          <w:sz w:val="24"/>
          <w:szCs w:val="24"/>
          <w:lang w:eastAsia="x-none"/>
        </w:rPr>
        <w:t>Аренда недвижимого имущества</w:t>
      </w:r>
      <w:r>
        <w:rPr>
          <w:rFonts w:eastAsia="Arial Unicode MS"/>
          <w:bCs/>
          <w:kern w:val="2"/>
          <w:sz w:val="24"/>
          <w:szCs w:val="24"/>
          <w:lang w:eastAsia="x-none"/>
        </w:rPr>
        <w:t xml:space="preserve"> в производственных и складских целях для нужд Саратовского филиала</w:t>
      </w:r>
      <w:r>
        <w:rPr>
          <w:rFonts w:eastAsia="Arial Unicode MS;Arial"/>
          <w:kern w:val="2"/>
          <w:sz w:val="24"/>
          <w:szCs w:val="24"/>
        </w:rPr>
        <w:t>.</w:t>
      </w:r>
    </w:p>
    <w:p>
      <w:pPr>
        <w:pStyle w:val="Normal"/>
        <w:snapToGrid w:val="false"/>
        <w:jc w:val="both"/>
        <w:rPr>
          <w:rFonts w:eastAsia="Arial Unicode MS;Arial"/>
          <w:kern w:val="2"/>
          <w:sz w:val="24"/>
          <w:szCs w:val="24"/>
        </w:rPr>
      </w:pPr>
      <w:r>
        <w:rPr>
          <w:rFonts w:eastAsia="Arial Unicode MS;Arial"/>
          <w:kern w:val="2"/>
          <w:sz w:val="24"/>
          <w:szCs w:val="24"/>
        </w:rPr>
      </w:r>
    </w:p>
    <w:tbl>
      <w:tblPr>
        <w:tblStyle w:val="affffc"/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4"/>
        <w:gridCol w:w="6610"/>
        <w:gridCol w:w="2307"/>
      </w:tblGrid>
      <w:tr>
        <w:trPr>
          <w:trHeight w:val="445" w:hRule="atLeast"/>
        </w:trPr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п/п</w:t>
            </w:r>
          </w:p>
        </w:tc>
        <w:tc>
          <w:tcPr>
            <w:tcW w:w="66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Наименование параметра</w:t>
            </w:r>
          </w:p>
        </w:tc>
        <w:tc>
          <w:tcPr>
            <w:tcW w:w="2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Требование Заказчика (Арендатора)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1</w:t>
            </w:r>
          </w:p>
        </w:tc>
        <w:tc>
          <w:tcPr>
            <w:tcW w:w="66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2</w:t>
            </w:r>
          </w:p>
        </w:tc>
        <w:tc>
          <w:tcPr>
            <w:tcW w:w="2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3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0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9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арендуемому недвижимому имуществу в производственных и складских целях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b/>
                <w:bCs/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Зем</w:t>
            </w:r>
            <w:r>
              <w:rPr>
                <w:b/>
                <w:bCs/>
                <w:kern w:val="0"/>
                <w:sz w:val="23"/>
                <w:szCs w:val="23"/>
                <w:lang w:val="en-US" w:bidi="ar-SA"/>
              </w:rPr>
              <w:t>е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льный участок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Площадь общая, </w:t>
            </w:r>
            <w:r>
              <w:rPr>
                <w:kern w:val="0"/>
                <w:sz w:val="23"/>
                <w:szCs w:val="23"/>
                <w:u w:val="single"/>
                <w:lang w:val="ru-RU" w:bidi="ar-SA"/>
              </w:rPr>
              <w:t>включая здания и временные некапитальные строения, сооружения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3000 - 5000,00 кв.м.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ограждения (забора) с въездными воротами для большегрузного и длинномерного автотранспорта, специальной техники</w:t>
            </w:r>
            <w:bookmarkStart w:id="25" w:name="_GoBack"/>
            <w:bookmarkEnd w:id="25"/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бетонного покрытия или щебеночного покрытия территории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места на огороженной территории для стоянки автотранспорта, минипогрузчика (не менее 5 единиц)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.5.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наличие уличных светильников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.6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системы видеонаблюдения.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Желательно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</w:tabs>
              <w:suppressAutoHyphens w:val="true"/>
              <w:spacing w:before="0" w:after="0"/>
              <w:jc w:val="left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kern w:val="0"/>
                <w:sz w:val="23"/>
                <w:szCs w:val="23"/>
                <w:lang w:val="en-US" w:bidi="ar-SA"/>
              </w:rPr>
              <w:t>1.2.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Здание материально-технического склада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1.2.1.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Площадь общая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400-900 кв.м.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ворот для въезда грузового автотранспорта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помещения в здании должны быть оборудованы потолочными светильниками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Возможность подключения к электроснабжению: (наличие однофазной точки подключения на напряжение 220В(230В) суммарной допустимой нагрузкой не менее 7кВт)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.5.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средств пожаротушения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.6.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Отсутствие доступа третьих лиц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b/>
                <w:bCs/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7" w:hanging="0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kern w:val="0"/>
                <w:sz w:val="23"/>
                <w:szCs w:val="23"/>
                <w:lang w:val="ru-RU" w:bidi="ar-SA"/>
              </w:rPr>
              <w:t>Временное некапитальное строение, сооружение — навес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Площадь общая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500 - 700 кв.м.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Высота навеса позволяет въезжать и разгружаться большегрузному и длинномерному автотранспорту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наличие потолочных светильников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Возможность подключения к электроснабжению: наличие однофазной точки подключения на напряжение 220В(230В) суммарной допустимой нагрузкой не менее 7кВт)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.5.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средств пожаротушения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.6.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Отсутствие доступа третьих лиц (наличие ограждения)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0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2.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eastAsia="ar-SA" w:bidi="ar-SA"/>
              </w:rPr>
              <w:t>Общие требования к арендуемому недвижимому имуществу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Земельный участок, здание, помещения, расположенные в здании, временное некапитальное строение, сооружение - навес, передаваемые в аренду, должны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Арендодатель должен представить документ, подтверждающий право собственности на недвижимое имущество, либо иной документ (договор аренды и т. п.), подтверждающий правомочность Арендодателя на сдачу данного имущества в аренду.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>Земельный участок, здание, помещения, расположенные в здании, временное некапитальное строение, сооружение - навес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 не должны находиться под арестом, запрещением и в споре не состоящие.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 xml:space="preserve">Здание, помещения, расположенные в здании, временное некапитальное строение, сооружение - навес, передаваемые в аренду, 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должны находится в полной исправности и в надлежащем техническом, санитарном, </w:t>
            </w:r>
            <w:r>
              <w:rPr>
                <w:kern w:val="0"/>
                <w:sz w:val="23"/>
                <w:szCs w:val="23"/>
                <w:lang w:val="ru-RU" w:bidi="ar-SA"/>
              </w:rPr>
              <w:t>противопожарном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 состоянии.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 xml:space="preserve">Земельный участок, здание, временное некапитальное строение, сооружение - навес, передаваемые в аренду, 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>должны иметь подъездные пути с всесезонной возможностью заезда автопогрузчика и грузового автотранспорта шириной до 2,5 метров.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месту нахождения недвижимого имущества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Место нахождения недвижимого имущества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Саратовская область, </w:t>
            </w:r>
            <w:r>
              <w:rPr>
                <w:bCs/>
                <w:kern w:val="0"/>
                <w:sz w:val="23"/>
                <w:szCs w:val="23"/>
                <w:lang w:val="ru-RU" w:bidi="ar-SA"/>
              </w:rPr>
              <w:t>г. Балаково, в районе непосредственной близости от Саратовской ГЭС не далее 1000 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 xml:space="preserve">Требования к </w:t>
            </w:r>
            <w:r>
              <w:rPr>
                <w:b/>
                <w:kern w:val="0"/>
                <w:sz w:val="23"/>
                <w:szCs w:val="23"/>
                <w:lang w:val="ru-RU" w:bidi="ar-SA"/>
              </w:rPr>
              <w:t>аренде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обеспечивает Арендатору круглосуточный доступ и беспрепятственный подъезд транспорта к арендуемому недвижимому имуществу.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Наличие охраны. </w:t>
            </w:r>
          </w:p>
        </w:tc>
        <w:tc>
          <w:tcPr>
            <w:tcW w:w="23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обязуется производить капитальный ремонт переданного Арендатору в аренду недвижимого имущества за свой счет.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Cs/>
                <w:kern w:val="0"/>
                <w:sz w:val="23"/>
                <w:szCs w:val="23"/>
                <w:lang w:val="ru-RU" w:bidi="ar-SA"/>
              </w:rPr>
              <w:t>В случае аварий, приведших к ухудшению арендуемого недвижимого имущества, Арендодатель должен оказывать необходимое содействие в устранении их последствий, в случае если авария, произошла не по вине Арендатора.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Цена ежемесячной арендной платы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- Должна включать в себя компенсацию Арендодателю расходов на оплату коммунальных услуг, содержание земельного участка, содержание и капитальный ремонт находящихся на земельном участке: здания, </w:t>
            </w: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>временного некапитального строения, сооружения - навес</w:t>
            </w:r>
            <w:r>
              <w:rPr>
                <w:kern w:val="0"/>
                <w:sz w:val="23"/>
                <w:szCs w:val="23"/>
                <w:lang w:val="ru-RU" w:bidi="ar-SA"/>
              </w:rPr>
              <w:t xml:space="preserve">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- Является фиксированной и постоянной на протяжении всего срока действия договора аренды.</w:t>
            </w:r>
          </w:p>
        </w:tc>
      </w:tr>
    </w:tbl>
    <w:p>
      <w:pPr>
        <w:pStyle w:val="Heading1"/>
        <w:tabs>
          <w:tab w:val="clear" w:pos="0"/>
        </w:tabs>
        <w:spacing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3"/>
        <w:b/>
        <w:szCs w:val="23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7b7458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7b745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cc02b9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7b7458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7b7458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7b7458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7b7458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b7458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cc02b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7b7458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7b7458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7b7458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7b7458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7b7458"/>
    <w:rPr/>
  </w:style>
  <w:style w:type="character" w:styleId="11" w:customStyle="1">
    <w:name w:val="Гиперссылка1"/>
    <w:uiPriority w:val="99"/>
    <w:qFormat/>
    <w:rsid w:val="007b7458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7b7458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7b7458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7b745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7b7458"/>
    <w:rPr>
      <w:b/>
      <w:bCs/>
    </w:rPr>
  </w:style>
  <w:style w:type="character" w:styleId="Style9" w:customStyle="1">
    <w:name w:val="Название Знак"/>
    <w:link w:val="16"/>
    <w:uiPriority w:val="10"/>
    <w:qFormat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7b7458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7b7458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7b7458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7b7458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7b7458"/>
    <w:rPr>
      <w:i/>
      <w:iCs/>
      <w:color w:val="808080"/>
    </w:rPr>
  </w:style>
  <w:style w:type="character" w:styleId="IntenseEmphasis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b7458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7b7458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7"/>
    <w:qFormat/>
    <w:locked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7b7458"/>
    <w:rPr/>
  </w:style>
  <w:style w:type="character" w:styleId="Style13" w:customStyle="1">
    <w:name w:val="Абзац списка Знак"/>
    <w:link w:val="ListParagraph"/>
    <w:uiPriority w:val="34"/>
    <w:qFormat/>
    <w:locked/>
    <w:rsid w:val="007b7458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7b7458"/>
    <w:rPr>
      <w:b/>
      <w:i/>
      <w:shd w:fill="FFFF99" w:val="clear"/>
    </w:rPr>
  </w:style>
  <w:style w:type="character" w:styleId="Style15" w:customStyle="1">
    <w:name w:val="Подподпункт Знак"/>
    <w:link w:val="Style35"/>
    <w:qFormat/>
    <w:locked/>
    <w:rsid w:val="007b745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7b7458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7b7458"/>
    <w:rPr>
      <w:vertAlign w:val="superscript"/>
    </w:rPr>
  </w:style>
  <w:style w:type="character" w:styleId="24" w:customStyle="1">
    <w:name w:val="Пункт2 Знак"/>
    <w:link w:val="26"/>
    <w:qFormat/>
    <w:rsid w:val="007b745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7b7458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7b7458"/>
    <w:rPr>
      <w:color w:val="605E5C"/>
      <w:shd w:fill="E1DFDD" w:val="clear"/>
    </w:rPr>
  </w:style>
  <w:style w:type="character" w:styleId="Style18" w:customStyle="1">
    <w:name w:val="Основной текст_"/>
    <w:link w:val="111"/>
    <w:qFormat/>
    <w:locked/>
    <w:rsid w:val="002b28e3"/>
    <w:rPr>
      <w:rFonts w:cs="Times New Roman"/>
      <w:sz w:val="28"/>
      <w:szCs w:val="28"/>
      <w:shd w:fill="FFFFFF" w:val="clear"/>
    </w:rPr>
  </w:style>
  <w:style w:type="character" w:styleId="Style19" w:customStyle="1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styleId="Style20" w:customStyle="1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b7458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7b7458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23" w:customStyle="1">
    <w:name w:val="Название раздела инструкции"/>
    <w:basedOn w:val="Normal"/>
    <w:autoRedefine/>
    <w:qFormat/>
    <w:rsid w:val="007b745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b7458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b7458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7b7458"/>
    <w:pPr/>
    <w:rPr>
      <w:sz w:val="20"/>
      <w:szCs w:val="20"/>
    </w:rPr>
  </w:style>
  <w:style w:type="paragraph" w:styleId="15" w:customStyle="1">
    <w:name w:val="Шапка 1"/>
    <w:basedOn w:val="Normal"/>
    <w:qFormat/>
    <w:rsid w:val="007b7458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7b7458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9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7b7458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7b7458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7b74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7b7458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7b7458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b7458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7b7458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b7458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2"/>
    <w:qFormat/>
    <w:rsid w:val="007b7458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7b7458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b7458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b7458"/>
    <w:pPr>
      <w:tabs>
        <w:tab w:val="clear" w:pos="708"/>
        <w:tab w:val="left" w:pos="57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7b7458"/>
    <w:pPr/>
    <w:rPr/>
  </w:style>
  <w:style w:type="paragraph" w:styleId="Style29" w:customStyle="1">
    <w:name w:val="Приложение к регламенту"/>
    <w:basedOn w:val="Normal"/>
    <w:qFormat/>
    <w:rsid w:val="007b7458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7b7458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7b745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7b745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7b7458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7b7458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7b745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b745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b7458"/>
    <w:pPr>
      <w:tabs>
        <w:tab w:val="clear" w:pos="708"/>
        <w:tab w:val="left" w:pos="57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7b7458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7b7458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0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7b7458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7b7458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7b7458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7b7458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7b745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7b7458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7b7458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7b74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7b7458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7b7458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7b7458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7b7458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15"/>
    <w:qFormat/>
    <w:rsid w:val="007b7458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7b7458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7b7458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7b7458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7b7458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7b7458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7b7458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7b7458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7b745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7b7458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7b7458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7b7458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7b7458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7b7458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1" w:customStyle="1">
    <w:name w:val="Основной текст1"/>
    <w:basedOn w:val="Normal"/>
    <w:link w:val="Style18"/>
    <w:qFormat/>
    <w:rsid w:val="002b28e3"/>
    <w:pPr>
      <w:widowControl w:val="false"/>
      <w:shd w:val="clear" w:color="auto" w:fill="FFFFFF"/>
      <w:spacing w:lineRule="exact" w:line="302"/>
    </w:pPr>
    <w:rPr>
      <w:rFonts w:ascii="Calibri" w:hAnsi="Calibri" w:eastAsia="Calibri" w:asciiTheme="minorHAnsi" w:eastAsiaTheme="minorHAnsi" w:hAnsiTheme="minorHAnsi"/>
      <w:lang w:eastAsia="en-US"/>
    </w:rPr>
  </w:style>
  <w:style w:type="paragraph" w:styleId="Style39" w:customStyle="1">
    <w:name w:val="Содержимое врезки"/>
    <w:basedOn w:val="Normal"/>
    <w:qFormat/>
    <w:pPr/>
    <w:rPr/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7b7458"/>
  </w:style>
  <w:style w:type="numbering" w:styleId="211" w:customStyle="1">
    <w:name w:val="Стиль2"/>
    <w:uiPriority w:val="99"/>
    <w:qFormat/>
    <w:rsid w:val="007b7458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b7458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Application>AlterOffice/2025.3.1.0$Linux_X86_64 LibreOffice_project/431cd1b79110582f53535c95ed0a2449aadc8bf9</Application>
  <AppVersion>15.0000</AppVersion>
  <Pages>5</Pages>
  <Words>819</Words>
  <Characters>5481</Characters>
  <CharactersWithSpaces>6243</CharactersWithSpaces>
  <Paragraphs>161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2023-05-14T08:16:00Z</dcterms:created>
  <dc:creator>Тотров Давид Витальевич</dc:creator>
  <dc:description/>
  <dc:language>ru-RU</dc:language>
  <cp:lastModifiedBy>konoshenkovon@corp.gidroogk.com</cp:lastModifiedBy>
  <cp:lastPrinted>2025-08-29T10:07:39Z</cp:lastPrinted>
  <dcterms:modified xsi:type="dcterms:W3CDTF">2026-05-29T11:40:37Z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