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6"/>
        </w:rPr>
      </w:pPr>
      <w:r>
        <w:rPr>
          <w:rFonts w:eastAsia="Calibri"/>
          <w:szCs w:val="26"/>
        </w:rPr>
        <w:t>ОКПД2 28.13.32 Поставка запасных частей и материалов для технического обслуживания  компрессоров К-40, К-70 для нужд филиала ПАО «РусГидро» - «Загорская ГАЭС»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516_689399035">
            <w:r>
              <w:rPr>
                <w:webHidden/>
                <w:rStyle w:val="Style14"/>
                <w:vanish w:val="false"/>
              </w:rPr>
              <w:t>1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518_689399035">
            <w:r>
              <w:rPr>
                <w:webHidden/>
                <w:rStyle w:val="Style14"/>
                <w:vanish w:val="false"/>
              </w:rPr>
              <w:t>1.1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520_689399035">
            <w:r>
              <w:rPr>
                <w:webHidden/>
                <w:rStyle w:val="Style14"/>
                <w:vanish w:val="false"/>
              </w:rPr>
              <w:t>1.2  Наименование закупаемой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522_689399035">
            <w:r>
              <w:rPr>
                <w:webHidden/>
                <w:rStyle w:val="Style14"/>
                <w:vanish w:val="false"/>
              </w:rPr>
              <w:t>1.3 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24_689399035">
            <w:r>
              <w:rPr>
                <w:webHidden/>
                <w:rStyle w:val="Style14"/>
                <w:vanish w:val="false"/>
              </w:rPr>
              <w:t>2 Требования к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526_689399035">
            <w:r>
              <w:rPr>
                <w:webHidden/>
                <w:rStyle w:val="Style14"/>
                <w:vanish w:val="false"/>
              </w:rPr>
              <w:t>2.1 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528_689399035">
            <w:r>
              <w:rPr>
                <w:webHidden/>
                <w:rStyle w:val="Style14"/>
                <w:vanish w:val="false"/>
              </w:rPr>
              <w:t>2.1.1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30_689399035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532_689399035">
            <w:r>
              <w:rPr>
                <w:webHidden/>
                <w:rStyle w:val="Style14"/>
                <w:vanish w:val="false"/>
              </w:rPr>
              <w:t>2.1.2 Требования к срокам поставки продукции и оказания сопутствующих услуг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34_689399035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536_689399035">
            <w:r>
              <w:rPr>
                <w:webHidden/>
                <w:rStyle w:val="Style14"/>
                <w:vanish w:val="false"/>
              </w:rPr>
              <w:t>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38_689399035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46_689399035">
            <w:r>
              <w:rPr>
                <w:webHidden/>
                <w:rStyle w:val="Style14"/>
                <w:vanish w:val="false"/>
              </w:rPr>
              <w:t>3 Требования к документации по ценообразованию на этапе закупки</w:t>
              <w:tab/>
              <w:t>20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548_689399035">
            <w:r>
              <w:rPr>
                <w:webHidden/>
                <w:rStyle w:val="Style14"/>
                <w:vanish w:val="false"/>
              </w:rPr>
              <w:t>4 Приложения</w:t>
              <w:tab/>
              <w:t>20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7" w:leader="none"/>
          <w:tab w:val="right" w:pos="9911" w:leader="dot"/>
        </w:tabs>
        <w:rPr/>
      </w:pPr>
      <w:r>
        <w:rPr/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numPr>
          <w:ilvl w:val="0"/>
          <w:numId w:val="22"/>
        </w:numPr>
        <w:rPr>
          <w:caps/>
        </w:rPr>
      </w:pPr>
      <w:bookmarkStart w:id="0" w:name="__RefHeading___Toc3516_689399035"/>
      <w:bookmarkStart w:id="1" w:name="_Toc203464947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2"/>
        <w:numPr>
          <w:ilvl w:val="1"/>
          <w:numId w:val="23"/>
        </w:numPr>
        <w:rPr>
          <w:sz w:val="28"/>
          <w:szCs w:val="28"/>
        </w:rPr>
      </w:pPr>
      <w:bookmarkStart w:id="3" w:name="__RefHeading___Toc3518_689399035"/>
      <w:bookmarkStart w:id="4" w:name="_Toc203464948"/>
      <w:bookmarkStart w:id="5" w:name="_Toc46743505"/>
      <w:bookmarkEnd w:id="3"/>
      <w:r>
        <w:rPr>
          <w:sz w:val="28"/>
          <w:szCs w:val="28"/>
        </w:rPr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/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/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6" w:name="_Toc46743506"/>
      <w:bookmarkStart w:id="7" w:name="_Toc46743506"/>
      <w:r>
        <w:br w:type="page"/>
      </w:r>
    </w:p>
    <w:p>
      <w:pPr>
        <w:pStyle w:val="Heading2"/>
        <w:numPr>
          <w:ilvl w:val="1"/>
          <w:numId w:val="24"/>
        </w:numPr>
        <w:rPr>
          <w:sz w:val="28"/>
          <w:szCs w:val="28"/>
        </w:rPr>
      </w:pPr>
      <w:bookmarkStart w:id="8" w:name="__RefHeading___Toc3520_689399035"/>
      <w:bookmarkEnd w:id="8"/>
      <w:r>
        <w:rPr>
          <w:sz w:val="28"/>
          <w:szCs w:val="28"/>
          <w:lang w:val="ru-RU"/>
        </w:rPr>
        <w:t xml:space="preserve"> </w:t>
      </w:r>
      <w:bookmarkStart w:id="9" w:name="_Toc203464949"/>
      <w:r>
        <w:rPr>
          <w:sz w:val="28"/>
          <w:szCs w:val="28"/>
        </w:rPr>
        <w:t>Наименование закупаемой продукции</w:t>
      </w:r>
      <w:bookmarkEnd w:id="7"/>
      <w:bookmarkEnd w:id="9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rPr/>
      </w:pPr>
      <w:r>
        <w:rPr/>
        <w:t>ОКПД2 28.13.32 Поставка запасных частей и материалов для технического обслуживания  компрессоров К-40, К-70 для нужд филиала ПАО «РусГидро» - «Загорская ГАЭС».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rPr>
          <w:rStyle w:val="Style8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</w:p>
    <w:p>
      <w:pPr>
        <w:pStyle w:val="Heading2"/>
        <w:numPr>
          <w:ilvl w:val="1"/>
          <w:numId w:val="25"/>
        </w:numPr>
        <w:rPr>
          <w:sz w:val="28"/>
          <w:szCs w:val="28"/>
        </w:rPr>
      </w:pPr>
      <w:bookmarkStart w:id="10" w:name="__RefHeading___Toc3522_689399035"/>
      <w:bookmarkStart w:id="11" w:name="_Toc46743507"/>
      <w:bookmarkEnd w:id="10"/>
      <w:r>
        <w:rPr>
          <w:sz w:val="28"/>
          <w:szCs w:val="28"/>
          <w:lang w:val="ru-RU"/>
        </w:rPr>
        <w:t xml:space="preserve"> </w:t>
      </w:r>
      <w:bookmarkStart w:id="12" w:name="_Toc203464950"/>
      <w:r>
        <w:rPr>
          <w:sz w:val="28"/>
          <w:szCs w:val="28"/>
        </w:rPr>
        <w:t xml:space="preserve">Цель </w:t>
      </w:r>
      <w:bookmarkEnd w:id="11"/>
      <w:r>
        <w:rPr>
          <w:sz w:val="28"/>
          <w:szCs w:val="28"/>
        </w:rPr>
        <w:t>использования закупаемой продукции</w:t>
      </w:r>
      <w:bookmarkEnd w:id="12"/>
    </w:p>
    <w:p>
      <w:pPr>
        <w:pStyle w:val="Normal"/>
        <w:ind w:firstLine="709"/>
        <w:jc w:val="both"/>
        <w:rPr/>
      </w:pPr>
      <w:r>
        <w:rPr>
          <w:bCs/>
          <w:color w:val="000000" w:themeColor="text1"/>
        </w:rPr>
        <w:t>Замена изношенных деталей компрессоров Sauer WP323LM Breese</w:t>
      </w:r>
      <w:r>
        <w:rPr>
          <w:color w:val="000000" w:themeColor="text1"/>
        </w:rPr>
        <w:t xml:space="preserve"> (зав.№</w:t>
      </w:r>
      <w:r>
        <w:rPr/>
        <w:t xml:space="preserve"> 216305, 216304, 216434, 216255, 216435, 216365, 216432</w:t>
      </w:r>
      <w:r>
        <w:rPr>
          <w:color w:val="000000" w:themeColor="text1"/>
        </w:rPr>
        <w:t xml:space="preserve">) и </w:t>
      </w:r>
      <w:r>
        <w:rPr>
          <w:color w:val="000000" w:themeColor="text1"/>
          <w:lang w:val="en-US"/>
        </w:rPr>
        <w:t>Sauer</w:t>
      </w:r>
      <w:r>
        <w:rPr>
          <w:color w:val="000000" w:themeColor="text1"/>
        </w:rPr>
        <w:t xml:space="preserve"> </w:t>
      </w:r>
      <w:r>
        <w:rPr/>
        <w:t>WP126L P</w:t>
      </w:r>
      <w:r>
        <w:rPr>
          <w:lang w:val="en-US"/>
        </w:rPr>
        <w:t>assat</w:t>
      </w:r>
      <w:r>
        <w:rPr/>
        <w:t xml:space="preserve"> (зав.№ 216428, 216323, 216322)</w:t>
      </w:r>
      <w:r>
        <w:rPr>
          <w:color w:val="000000" w:themeColor="text1"/>
        </w:rPr>
        <w:t>, установленных</w:t>
      </w:r>
      <w:r>
        <w:rPr/>
        <w:t xml:space="preserve"> в системах воздухоснабжения 40 кгс/см</w:t>
      </w:r>
      <w:r>
        <w:rPr>
          <w:vertAlign w:val="superscript"/>
        </w:rPr>
        <w:t>2</w:t>
      </w:r>
      <w:r>
        <w:rPr/>
        <w:t xml:space="preserve"> и 70 кгс/см</w:t>
      </w:r>
      <w:r>
        <w:rPr>
          <w:vertAlign w:val="superscript"/>
        </w:rPr>
        <w:t>2</w:t>
      </w:r>
      <w:r>
        <w:rPr/>
        <w:t xml:space="preserve"> здания ГАЭС филиала ПАО «РусГидро» - «Загорская ГАЭС» (далее — Филиал) соответственно.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firstLine="737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1.4.</w:t>
        <w:tab/>
        <w:t>Существующее положение</w:t>
      </w:r>
    </w:p>
    <w:p>
      <w:pPr>
        <w:pStyle w:val="Normal"/>
        <w:ind w:firstLine="737"/>
        <w:jc w:val="both"/>
        <w:rPr>
          <w:color w:val="000000" w:themeColor="text1"/>
          <w:lang w:eastAsia="x-none"/>
        </w:rPr>
      </w:pPr>
      <w:r>
        <w:rPr>
          <w:lang w:val="x-none" w:eastAsia="x-none"/>
        </w:rPr>
        <w:t>Компрессор</w:t>
      </w:r>
      <w:r>
        <w:rPr>
          <w:lang w:eastAsia="x-none"/>
        </w:rPr>
        <w:t>ы моделей</w:t>
      </w:r>
      <w:r>
        <w:rPr>
          <w:lang w:val="x-none" w:eastAsia="x-none"/>
        </w:rPr>
        <w:t xml:space="preserve"> </w:t>
      </w:r>
      <w:r>
        <w:rPr>
          <w:color w:val="000000" w:themeColor="text1"/>
          <w:lang w:val="x-none" w:eastAsia="x-none"/>
        </w:rPr>
        <w:t>Sauer WP323LM Breese</w:t>
      </w:r>
      <w:r>
        <w:rPr>
          <w:color w:val="000000" w:themeColor="text1"/>
          <w:lang w:eastAsia="x-none"/>
        </w:rPr>
        <w:t xml:space="preserve"> и </w:t>
      </w:r>
      <w:r>
        <w:rPr/>
        <w:t>Sauer WP 126 L Passat</w:t>
      </w:r>
      <w:r>
        <w:rPr>
          <w:color w:val="000000" w:themeColor="text1"/>
          <w:lang w:val="x-none" w:eastAsia="x-none"/>
        </w:rPr>
        <w:t xml:space="preserve"> являются трёхступенчатым</w:t>
      </w:r>
      <w:r>
        <w:rPr>
          <w:color w:val="000000" w:themeColor="text1"/>
          <w:lang w:eastAsia="x-none"/>
        </w:rPr>
        <w:t>и</w:t>
      </w:r>
      <w:r>
        <w:rPr>
          <w:color w:val="000000" w:themeColor="text1"/>
          <w:lang w:val="x-none" w:eastAsia="x-none"/>
        </w:rPr>
        <w:t xml:space="preserve"> поршневым</w:t>
      </w:r>
      <w:r>
        <w:rPr>
          <w:color w:val="000000" w:themeColor="text1"/>
          <w:lang w:eastAsia="x-none"/>
        </w:rPr>
        <w:t>и</w:t>
      </w:r>
      <w:r>
        <w:rPr>
          <w:color w:val="000000" w:themeColor="text1"/>
          <w:lang w:val="x-none" w:eastAsia="x-none"/>
        </w:rPr>
        <w:t xml:space="preserve"> компрессорами с воздушным охлаждением. </w:t>
      </w:r>
      <w:r>
        <w:rPr>
          <w:color w:val="000000" w:themeColor="text1"/>
          <w:lang w:eastAsia="x-none"/>
        </w:rPr>
        <w:t>Эти</w:t>
      </w:r>
      <w:r>
        <w:rPr>
          <w:color w:val="000000" w:themeColor="text1"/>
          <w:lang w:val="x-none" w:eastAsia="x-none"/>
        </w:rPr>
        <w:t xml:space="preserve"> компрессор</w:t>
      </w:r>
      <w:r>
        <w:rPr>
          <w:color w:val="000000" w:themeColor="text1"/>
          <w:lang w:eastAsia="x-none"/>
        </w:rPr>
        <w:t>ы</w:t>
      </w:r>
      <w:r>
        <w:rPr>
          <w:color w:val="000000" w:themeColor="text1"/>
          <w:lang w:val="x-none" w:eastAsia="x-none"/>
        </w:rPr>
        <w:t xml:space="preserve"> введены в работу в системах</w:t>
      </w:r>
      <w:r>
        <w:rPr>
          <w:color w:val="000000" w:themeColor="text1"/>
          <w:lang w:eastAsia="x-none"/>
        </w:rPr>
        <w:t xml:space="preserve"> </w:t>
      </w:r>
      <w:r>
        <w:rPr/>
        <w:t>воздухоснабжения 40 кгс/см</w:t>
      </w:r>
      <w:r>
        <w:rPr>
          <w:vertAlign w:val="superscript"/>
        </w:rPr>
        <w:t>2</w:t>
      </w:r>
      <w:r>
        <w:rPr/>
        <w:t xml:space="preserve"> и 70 кгс/см</w:t>
      </w:r>
      <w:r>
        <w:rPr>
          <w:vertAlign w:val="superscript"/>
        </w:rPr>
        <w:t>2</w:t>
      </w:r>
      <w:r>
        <w:rPr/>
        <w:t xml:space="preserve"> здания ГАЭС в период 2021 – 2022 гг</w:t>
      </w:r>
      <w:r>
        <w:rPr>
          <w:color w:val="000000" w:themeColor="text1"/>
          <w:lang w:val="x-none" w:eastAsia="x-none"/>
        </w:rPr>
        <w:t>. Предусмотренное Постановлением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ограничение закупок товаров, происходящих из иностранных государств, не применяется в соответствии с п.6 а) указанного Постановления – осуществляется закупка товаров определенного товарного знака ввиду необходимости обеспечения взаимодействия закупаемого товара с товарами, используемыми Заказчиком.</w:t>
      </w:r>
    </w:p>
    <w:p>
      <w:pPr>
        <w:pStyle w:val="Normal"/>
        <w:ind w:firstLine="737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</w:r>
      <w:bookmarkStart w:id="13" w:name="_Hlk48209761"/>
      <w:bookmarkStart w:id="14" w:name="_Hlk48209761"/>
      <w:bookmarkEnd w:id="14"/>
    </w:p>
    <w:p>
      <w:pPr>
        <w:pStyle w:val="Heading1"/>
        <w:numPr>
          <w:ilvl w:val="0"/>
          <w:numId w:val="26"/>
        </w:numPr>
        <w:rPr>
          <w:caps/>
          <w:lang w:val="ru-RU"/>
        </w:rPr>
      </w:pPr>
      <w:bookmarkStart w:id="15" w:name="__RefHeading___Toc3524_689399035"/>
      <w:bookmarkStart w:id="16" w:name="_Toc203464951"/>
      <w:bookmarkStart w:id="17" w:name="_Toc51339693"/>
      <w:bookmarkStart w:id="18" w:name="_Toc50125126"/>
      <w:bookmarkStart w:id="19" w:name="_Toc46743510"/>
      <w:bookmarkStart w:id="20" w:name="_Hlk48209761_Копия_1"/>
      <w:bookmarkEnd w:id="15"/>
      <w:bookmarkEnd w:id="18"/>
      <w:bookmarkEnd w:id="19"/>
      <w:bookmarkEnd w:id="20"/>
      <w:r>
        <w:rPr/>
        <w:t>Требования к продукции</w:t>
      </w:r>
      <w:bookmarkEnd w:id="16"/>
      <w:bookmarkEnd w:id="17"/>
    </w:p>
    <w:p>
      <w:pPr>
        <w:pStyle w:val="Heading2"/>
        <w:numPr>
          <w:ilvl w:val="1"/>
          <w:numId w:val="27"/>
        </w:numPr>
        <w:rPr>
          <w:sz w:val="28"/>
          <w:szCs w:val="28"/>
        </w:rPr>
      </w:pPr>
      <w:bookmarkStart w:id="21" w:name="__RefHeading___Toc3526_689399035"/>
      <w:bookmarkEnd w:id="21"/>
      <w:r>
        <w:rPr>
          <w:sz w:val="28"/>
          <w:szCs w:val="28"/>
          <w:lang w:val="ru-RU"/>
        </w:rPr>
        <w:t xml:space="preserve"> </w:t>
      </w:r>
      <w:bookmarkStart w:id="22" w:name="_Toc203464952"/>
      <w:r>
        <w:rPr>
          <w:sz w:val="28"/>
          <w:szCs w:val="28"/>
        </w:rPr>
        <w:t xml:space="preserve">Требования к объемам и срокам </w:t>
      </w:r>
      <w:r>
        <w:rPr>
          <w:sz w:val="28"/>
          <w:szCs w:val="28"/>
          <w:lang w:val="ru-RU"/>
        </w:rPr>
        <w:t>поставки</w:t>
      </w:r>
      <w:bookmarkEnd w:id="22"/>
    </w:p>
    <w:p>
      <w:pPr>
        <w:pStyle w:val="Heading3"/>
        <w:numPr>
          <w:ilvl w:val="2"/>
          <w:numId w:val="28"/>
        </w:numPr>
        <w:rPr>
          <w:sz w:val="28"/>
          <w:szCs w:val="28"/>
        </w:rPr>
      </w:pPr>
      <w:bookmarkStart w:id="23" w:name="__RefHeading___Toc3528_689399035"/>
      <w:bookmarkStart w:id="24" w:name="_Toc203464953"/>
      <w:bookmarkStart w:id="25" w:name="_Toc172218481"/>
      <w:bookmarkStart w:id="26" w:name="_Toc184888515"/>
      <w:bookmarkEnd w:id="23"/>
      <w:r>
        <w:rPr>
          <w:sz w:val="28"/>
          <w:szCs w:val="28"/>
        </w:rPr>
        <w:t>Перечень и объем закупаемой продукции</w:t>
      </w:r>
      <w:bookmarkEnd w:id="24"/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3530_689399035"/>
      <w:bookmarkStart w:id="28" w:name="_Toc203464954"/>
      <w:bookmarkStart w:id="29" w:name="_Toc184888516"/>
      <w:bookmarkStart w:id="30" w:name="_Toc51339695"/>
      <w:bookmarkEnd w:id="27"/>
      <w:r>
        <w:rPr/>
        <w:t xml:space="preserve">Таблица 1.1 Перечень </w:t>
      </w:r>
      <w:bookmarkEnd w:id="30"/>
      <w:r>
        <w:rPr/>
        <w:t>и объем закупаемой продукции</w:t>
      </w:r>
      <w:bookmarkEnd w:id="28"/>
      <w:bookmarkEnd w:id="29"/>
    </w:p>
    <w:tbl>
      <w:tblPr>
        <w:tblW w:w="99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9"/>
        <w:gridCol w:w="2260"/>
        <w:gridCol w:w="2335"/>
        <w:gridCol w:w="1794"/>
        <w:gridCol w:w="1282"/>
        <w:gridCol w:w="1389"/>
      </w:tblGrid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6" w:right="-113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-111" w:right="-10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ind w:left="-111" w:right="-1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ind w:left="-141" w:right="-1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Шатун (артикул 064352)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Подшипник шатуна (артикул 056272)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Игольчатый подшипник (артикул 033213)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Болт шатуна (артикул 056316)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1 ступени (артикул 033186)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033187)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Компрессионное кольцо с конической поверхностью (артикул 033199)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Кольцо с носиком (артикул 033188)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Двойное скошенное маслорегулирующее кольцо (артикул 035200)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002984)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Игольчатый подшипник (артикул 033213)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2 ступени (артикул 057519)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053727)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002984)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Кольцо прямоугольного профиля (артикул 033220)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Кольцо с носиком (артикул 034213)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Шлицевое маслорегулирующее кольцо (артикул 033221)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Игольчатый подшипник (артикул 033213)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053727)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3 ступени (артикул 064985)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002984)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Кольцо прямоугольного профиля (артикул 002662)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Кольцо с носиком (артикул 002543)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Игольчатый подшипник (артикул 033213) для компрессора Sauer WP 126 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Шатун (артикул 092370)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Подшипник шатуна (артикул 092427)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Малогабаритный игольчатый подшипник (артикул 041634)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Болт шатуна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1 ступени сжатия (артикул 092339)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2 ступени сжатия (артикул 092784)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3 ступени сжатия (артикул 092338)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(артикул 092781)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092339)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002985)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Компрессионное кольцо с конической поверхностью (артикул 041366)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Маслорегулирующее кольцо со  скошенной кромкой (артикул 041371)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(артикул 092334)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092784)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   002985)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Компрессионное кольцо с конической поверхностью (артикул 041367)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Маслорегулирующее кольцо со скошенной кромкой (артикул 041372)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Поршень (артикул 092782)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Поршневой палец (артикул 092338)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Стопорное кольцо (артикул 002985)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Компрессионное кольцо с конической поверхностью (артикул 041369)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Маслорегулирующее кольцо со скошенной кромкой (артикул      041374) для компрессора Sauer WP323LM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28.13.32</w:t>
            </w:r>
            <w:r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  <w:t>.120</w:t>
              <w:br/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98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rPr/>
            </w:pPr>
            <w:r>
              <w:rPr/>
              <w:t>* Ограничение закупок товаров, происходящих из иностранных государств, не применяется на основании подпункта б) пункта 6 ПП РФ от 23.12.2024 №1875</w:t>
            </w:r>
          </w:p>
        </w:tc>
      </w:tr>
    </w:tbl>
    <w:p>
      <w:pPr>
        <w:pStyle w:val="Heading3"/>
        <w:numPr>
          <w:ilvl w:val="2"/>
          <w:numId w:val="29"/>
        </w:numPr>
        <w:rPr>
          <w:sz w:val="28"/>
          <w:szCs w:val="28"/>
        </w:rPr>
      </w:pPr>
      <w:bookmarkStart w:id="31" w:name="__RefHeading___Toc3532_689399035"/>
      <w:bookmarkStart w:id="32" w:name="_Toc203464955"/>
      <w:bookmarkStart w:id="33" w:name="_Toc172218483"/>
      <w:bookmarkStart w:id="34" w:name="_Toc184888517"/>
      <w:bookmarkStart w:id="35" w:name="_Toc51339696"/>
      <w:bookmarkEnd w:id="31"/>
      <w:r>
        <w:rPr>
          <w:sz w:val="28"/>
          <w:szCs w:val="28"/>
        </w:rPr>
        <w:t xml:space="preserve">Требования </w:t>
      </w:r>
      <w:bookmarkEnd w:id="35"/>
      <w:r>
        <w:rPr>
          <w:sz w:val="28"/>
          <w:szCs w:val="28"/>
        </w:rPr>
        <w:t>к срокам поставки продукции и оказания сопутствующих услуг</w:t>
      </w:r>
      <w:bookmarkEnd w:id="32"/>
      <w:bookmarkEnd w:id="33"/>
      <w:bookmarkEnd w:id="34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6" w:name="__RefHeading___Toc3534_689399035"/>
      <w:bookmarkStart w:id="37" w:name="_Toc203464956"/>
      <w:bookmarkStart w:id="38" w:name="_Toc184888518"/>
      <w:bookmarkStart w:id="39" w:name="_Toc50125127"/>
      <w:bookmarkStart w:id="40" w:name="_Toc51339697"/>
      <w:bookmarkStart w:id="41" w:name="_Toc50125126_Копия_1"/>
      <w:bookmarkEnd w:id="36"/>
      <w:bookmarkEnd w:id="41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42" w:name="_Hlk50465284"/>
      <w:r>
        <w:rPr/>
        <w:t xml:space="preserve">Требования по срокам </w:t>
      </w:r>
      <w:bookmarkEnd w:id="39"/>
      <w:bookmarkEnd w:id="40"/>
      <w:bookmarkEnd w:id="42"/>
      <w:r>
        <w:rPr>
          <w:lang w:val="ru-RU"/>
        </w:rPr>
        <w:t>поставки продукции</w:t>
      </w:r>
      <w:bookmarkEnd w:id="37"/>
      <w:bookmarkEnd w:id="38"/>
      <w:r>
        <w:rPr>
          <w:lang w:val="ru-RU"/>
        </w:rPr>
        <w:t xml:space="preserve"> 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bookmarkStart w:id="43" w:name="_Toc50125131"/>
      <w:bookmarkStart w:id="44" w:name="_Toc46743510_Копия_1"/>
      <w:bookmarkStart w:id="45" w:name="_Toc50125131"/>
      <w:bookmarkStart w:id="46" w:name="_Toc46743510_Копия_1"/>
      <w:bookmarkEnd w:id="46"/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6"/>
        <w:gridCol w:w="4978"/>
        <w:gridCol w:w="1989"/>
        <w:gridCol w:w="1697"/>
      </w:tblGrid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изготовления продукции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поставки продукции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перечнем и объемом закупаемой продукции, указанным в таблице 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  <w:lang w:val="en-US"/>
              </w:rPr>
              <w:t>09</w:t>
            </w:r>
            <w:r>
              <w:rPr>
                <w:sz w:val="26"/>
                <w:szCs w:val="26"/>
              </w:rPr>
              <w:t>.2027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20.12.2027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</w:numPr>
        <w:ind w:left="1080" w:hanging="360"/>
        <w:rPr>
          <w:sz w:val="28"/>
          <w:szCs w:val="28"/>
        </w:rPr>
      </w:pPr>
      <w:bookmarkStart w:id="47" w:name="__RefHeading___Toc3536_689399035"/>
      <w:bookmarkStart w:id="48" w:name="_Toc51339698"/>
      <w:bookmarkStart w:id="49" w:name="_Toc203464957"/>
      <w:bookmarkStart w:id="50" w:name="_Toc184888519"/>
      <w:bookmarkStart w:id="51" w:name="_Toc46743511"/>
      <w:bookmarkEnd w:id="47"/>
      <w:r>
        <w:rPr>
          <w:sz w:val="28"/>
          <w:szCs w:val="28"/>
        </w:rPr>
        <w:t xml:space="preserve">Требования к </w:t>
      </w:r>
      <w:bookmarkEnd w:id="51"/>
      <w:r>
        <w:rPr>
          <w:sz w:val="28"/>
          <w:szCs w:val="28"/>
        </w:rPr>
        <w:t>качеству продукции</w:t>
      </w:r>
      <w:bookmarkEnd w:id="49"/>
      <w:bookmarkEnd w:id="50"/>
    </w:p>
    <w:p>
      <w:pPr>
        <w:pStyle w:val="Heading1"/>
        <w:numPr>
          <w:ilvl w:val="0"/>
          <w:numId w:val="0"/>
        </w:numPr>
        <w:ind w:left="0" w:hanging="0"/>
        <w:rPr/>
      </w:pPr>
      <w:bookmarkStart w:id="52" w:name="__RefHeading___Toc3538_689399035"/>
      <w:bookmarkStart w:id="53" w:name="_Toc203464958"/>
      <w:bookmarkStart w:id="54" w:name="_Toc184888520"/>
      <w:bookmarkEnd w:id="52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45"/>
      <w:bookmarkEnd w:id="48"/>
      <w:bookmarkEnd w:id="53"/>
      <w:bookmarkEnd w:id="54"/>
    </w:p>
    <w:tbl>
      <w:tblPr>
        <w:tblStyle w:val="affff8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1985"/>
        <w:gridCol w:w="3119"/>
        <w:gridCol w:w="2991"/>
        <w:gridCol w:w="3261"/>
        <w:gridCol w:w="2962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9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85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Шатун (артикул 064352)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52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 шатуна (артикул 056272)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6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Болт шатуна (артикул 056316)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1 ступени (артикул 033186)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033187)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4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033199)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033188)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Двойное скошенное маслорегулирующее кольцо (артикул 035200)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2 ступени (артикул 057519)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053727)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прямоугольного профиля (артикул 033220)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034213)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Шлицевое маслорегулирующее кольцо (артикул 033221)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053727)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3 ступени (артикул 064985)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прямоугольного профиля (артикул 002662)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002543)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Шатун (артикул 092370)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 шатуна (артикул 092427)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Малогабаритный игольчатый подшипник (артикул 041634)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Болт шатуна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1 ступени сжатия (артикул 092339)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2 ступени сжатия (артикул 092784)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3 ступени сжатия (артикул 092338)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092781)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092339)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041366)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 скошенной кромкой (артикул 041371)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092334)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092784)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  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041367)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скошенной кромкой (артикул 041372)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092782)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092338)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скошенной кромкой (артикул      041374)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-255" w:hanging="425"/>
              <w:contextualSpacing/>
              <w:jc w:val="righ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Шатун (артикул 064352)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 шатуна (артикул 056272)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Болт шатуна (артикул 056316)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1 ступени (артикул 033186)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033187)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033199)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033188)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Двойное скошенное маслорегулирующее кольцо (артикул 035200)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2 ступени (артикул 057519)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053727)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прямоугольного профиля (артикул 033220)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034213)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Шлицевое маслорегулирующее кольцо (артикул 033221)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053727)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3 ступени (артикул 064985)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002984)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прямоугольного профиля (артикул 002662)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Кольцо с носиком (артикул 002543)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Игольчатый подшипник (артикул 033213) для компрессора Sauer WP 126 L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 126 L (Приложение №2)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Шатун (артикул 092370)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 шатуна (артикул 092427)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Малогабаритный игольчатый подшипник (артикул 041634)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</w:t>
            </w:r>
            <w:bookmarkStart w:id="55" w:name="_GoBack"/>
            <w:bookmarkEnd w:id="55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Болт шатуна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1 ступени сжатия (артикул 092339)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2 ступени сжатия (артикул 092784)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3 ступени сжатия (артикул 092338)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092781)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092339)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041366)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 скошенной кромкой (артикул 041371)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092334)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092784)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  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041367)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скошенной кромкой (артикул 041372)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Поршень (артикул 092782)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Поршневой палец (артикул 092338)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Стопорное кольцо (артикул 002985)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Компрессионное кольцо с конической поверхностью (артикул 041369)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Serif;Times New Roman;serif" w:hAnsi="PT Serif;Times New Roman;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Маслорегулирующее кольцо со скошенной кромкой (артикул      041374) для компрессора Sauer WP323LM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полном соответствии с каталогом запасных частей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Sauer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WP323LM (Приложение №3)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р.п. Богородское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6" w:name="__RefHeading___Toc3540_689399035"/>
            <w:bookmarkStart w:id="57" w:name="_Toc203464959"/>
            <w:bookmarkEnd w:id="56"/>
            <w:r>
              <w:rPr>
                <w:rFonts w:eastAsia="Symbol" w:cs="Symbol" w:ascii="Symbol" w:hAnsi="Symbol"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Start w:id="58" w:name="_Toc184888521"/>
            <w:bookmarkStart w:id="59" w:name="_Toc184887728"/>
            <w:bookmarkStart w:id="60" w:name="_Toc172218487"/>
            <w:bookmarkEnd w:id="57"/>
            <w:bookmarkEnd w:id="58"/>
            <w:bookmarkEnd w:id="59"/>
            <w:bookmarkEnd w:id="60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DDP Инкотермс 2000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 w:eastAsia="ru-RU"/>
              </w:rPr>
            </w:pPr>
            <w:bookmarkStart w:id="61" w:name="__RefHeading___Toc3542_689399035"/>
            <w:bookmarkStart w:id="62" w:name="_Toc203464960"/>
            <w:bookmarkStart w:id="63" w:name="_Toc172218488"/>
            <w:bookmarkStart w:id="64" w:name="_Toc184887729"/>
            <w:bookmarkStart w:id="65" w:name="_Toc184888522"/>
            <w:bookmarkEnd w:id="61"/>
            <w:bookmarkEnd w:id="63"/>
            <w:bookmarkEnd w:id="64"/>
            <w:bookmarkEnd w:id="65"/>
            <w:r>
              <w:rPr>
                <w:rFonts w:eastAsia="Symbol" w:cs="Symbol" w:ascii="Symbol" w:hAnsi="Symbol"/>
                <w:iCs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End w:id="62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я к упаковке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соответствовать ГОСТ 17527-2020 и обеспечивать целостность продукции при транспортировке и хранении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 w:eastAsia="ru-RU"/>
              </w:rPr>
            </w:pPr>
            <w:bookmarkStart w:id="66" w:name="__RefHeading___Toc3544_689399035"/>
            <w:bookmarkStart w:id="67" w:name="_Toc203464961"/>
            <w:bookmarkStart w:id="68" w:name="_Toc172218489"/>
            <w:bookmarkStart w:id="69" w:name="_Toc184887730"/>
            <w:bookmarkStart w:id="70" w:name="_Toc184888523"/>
            <w:bookmarkEnd w:id="66"/>
            <w:bookmarkEnd w:id="68"/>
            <w:bookmarkEnd w:id="69"/>
            <w:bookmarkEnd w:id="70"/>
            <w:r>
              <w:rPr>
                <w:rFonts w:eastAsia="Symbol" w:cs="Symbol" w:ascii="Symbol" w:hAnsi="Symbol"/>
                <w:iCs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End w:id="67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31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12 (двенадцати) месяцев с даты подписания ТОРГ-12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Передаваемые документы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каждой запасной части передать Покупателю относящиеся к ней, но не ограничиваясь, следующие документы: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48" w:hanging="48"/>
              <w:contextualSpacing/>
              <w:jc w:val="left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технический паспорт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bookmarkStart w:id="71" w:name="_Toc34035610"/>
            <w:bookmarkStart w:id="72" w:name="_Toc42593075"/>
            <w:bookmarkStart w:id="73" w:name="_Toc34033146"/>
            <w:bookmarkStart w:id="74" w:name="_Toc42593437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Назначенный срок службы</w:t>
            </w:r>
            <w:bookmarkEnd w:id="71"/>
            <w:bookmarkEnd w:id="72"/>
            <w:bookmarkEnd w:id="73"/>
            <w:bookmarkEnd w:id="74"/>
          </w:p>
        </w:tc>
        <w:tc>
          <w:tcPr>
            <w:tcW w:w="311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2001" w:leader="none"/>
                <w:tab w:val="left" w:pos="2002" w:leader="none"/>
              </w:tabs>
              <w:suppressAutoHyphens w:val="true"/>
              <w:spacing w:lineRule="exact" w:line="275" w:before="0" w:after="0"/>
              <w:ind w:left="0" w:hanging="0"/>
              <w:contextualSpacing w:val="false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Не менее 3 лет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назначенному сроку службы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/>
                <w:iCs/>
                <w:sz w:val="24"/>
                <w:szCs w:val="24"/>
              </w:rPr>
              <w:t xml:space="preserve">Применение эквивалента не допускается в соответствии с пп.3Б п.6.1 ст.3 закона </w:t>
            </w:r>
            <w:r>
              <w:rPr>
                <w:rFonts w:eastAsia="Arial Unicode MS" w:cs="Arial Unicode MS"/>
                <w:iCs/>
                <w:color w:val="000000"/>
                <w:sz w:val="24"/>
                <w:szCs w:val="24"/>
                <w:u w:val="none" w:color="000000"/>
              </w:rPr>
              <w:t>№</w:t>
            </w:r>
            <w:r>
              <w:rPr>
                <w:rFonts w:eastAsia="Arial Unicode MS"/>
                <w:iCs/>
                <w:sz w:val="24"/>
                <w:szCs w:val="24"/>
              </w:rPr>
              <w:t>223- ФЗ от 18.07.2011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0"/>
        </w:numPr>
        <w:rPr/>
      </w:pPr>
      <w:bookmarkStart w:id="75" w:name="__RefHeading___Toc3546_689399035"/>
      <w:bookmarkStart w:id="76" w:name="_Toc203464962"/>
      <w:bookmarkStart w:id="77" w:name="_Toc53393312"/>
      <w:bookmarkStart w:id="78" w:name="_Toc51339699"/>
      <w:bookmarkStart w:id="79" w:name="_Toc46743519"/>
      <w:bookmarkEnd w:id="75"/>
      <w:bookmarkEnd w:id="78"/>
      <w:bookmarkEnd w:id="79"/>
      <w:r>
        <w:rPr/>
        <w:t>Требования к документации по ценообразованию</w:t>
      </w:r>
      <w:bookmarkEnd w:id="77"/>
      <w:r>
        <w:rPr/>
        <w:t xml:space="preserve"> на этапе закупки</w:t>
      </w:r>
      <w:bookmarkEnd w:id="7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</w:rPr>
      </w:pPr>
      <w:r>
        <w:rPr>
          <w:b w:val="false"/>
          <w:bCs/>
          <w:iCs/>
        </w:rPr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iCs/>
        </w:rPr>
      </w:pPr>
      <w:r>
        <w:rPr>
          <w:iCs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80" w:name="_Hlk88325985"/>
      <w:r>
        <w:rPr>
          <w:iCs/>
        </w:rPr>
        <w:t>(с учетом прилагаемой к ней инструкции по заполнению)</w:t>
      </w:r>
      <w:bookmarkEnd w:id="80"/>
      <w:r>
        <w:rPr>
          <w:iCs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iCs/>
        </w:rPr>
      </w:pPr>
      <w:bookmarkStart w:id="81" w:name="_Hlk88327292"/>
      <w:r>
        <w:rPr>
          <w:bCs/>
          <w:iCs/>
        </w:rPr>
        <w:t>Вместе с Коммерческим предложением Участник должен предоставить в составе заявки</w:t>
      </w:r>
      <w:r>
        <w:rPr>
          <w:iCs/>
        </w:rPr>
        <w:t xml:space="preserve">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</w:t>
      </w:r>
      <w:bookmarkEnd w:id="81"/>
      <w:r>
        <w:rPr>
          <w:iCs/>
        </w:rPr>
        <w:t>.</w:t>
      </w:r>
    </w:p>
    <w:p>
      <w:pPr>
        <w:pStyle w:val="Heading1"/>
        <w:numPr>
          <w:ilvl w:val="0"/>
          <w:numId w:val="31"/>
        </w:numPr>
        <w:rPr>
          <w:lang w:val="en-US"/>
        </w:rPr>
      </w:pPr>
      <w:bookmarkStart w:id="82" w:name="__RefHeading___Toc3548_689399035"/>
      <w:bookmarkStart w:id="83" w:name="_Toc203464963"/>
      <w:bookmarkEnd w:id="82"/>
      <w:r>
        <w:rPr>
          <w:lang w:val="en-US"/>
        </w:rPr>
        <w:t>Приложени</w:t>
      </w:r>
      <w:r>
        <w:rPr>
          <w:lang w:val="ru-RU"/>
        </w:rPr>
        <w:t>я</w:t>
      </w:r>
      <w:bookmarkEnd w:id="83"/>
    </w:p>
    <w:p>
      <w:pPr>
        <w:pStyle w:val="Normal"/>
        <w:rPr>
          <w:rFonts w:eastAsia="Calibri"/>
        </w:rPr>
      </w:pPr>
      <w:r>
        <w:rPr>
          <w:rFonts w:eastAsia="Calibri"/>
        </w:rPr>
        <w:t>Приложение №1: Спецификация поставляемого оборудования и материалов;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Приложение №2: Каталог запасных частей Sauer WP 126 L.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eastAsia="Calibri"/>
        </w:rPr>
      </w:pPr>
      <w:r>
        <w:rPr>
          <w:rFonts w:eastAsia="Calibri"/>
        </w:rPr>
        <w:t xml:space="preserve">Приложение №3: Каталог запасных частей </w:t>
      </w:r>
      <w:r>
        <w:rPr>
          <w:lang w:val="en-US"/>
        </w:rPr>
        <w:t>Sauer</w:t>
      </w:r>
      <w:r>
        <w:rPr/>
        <w:t xml:space="preserve"> WP323LM</w:t>
      </w:r>
    </w:p>
    <w:p>
      <w:pPr>
        <w:pStyle w:val="Normal"/>
        <w:spacing w:before="0" w:after="120"/>
        <w:jc w:val="right"/>
        <w:rPr>
          <w:rFonts w:eastAsia="Calibri"/>
        </w:rPr>
      </w:pPr>
      <w:r>
        <w:rPr>
          <w:rFonts w:eastAsia="Calibri"/>
        </w:rPr>
        <w:t>Приложение №1 к Техническим требованиям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240"/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 и материалов</w:t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2"/>
        <w:gridCol w:w="648"/>
        <w:gridCol w:w="671"/>
        <w:gridCol w:w="659"/>
        <w:gridCol w:w="817"/>
        <w:gridCol w:w="799"/>
        <w:gridCol w:w="655"/>
        <w:gridCol w:w="633"/>
        <w:gridCol w:w="830"/>
        <w:gridCol w:w="675"/>
        <w:gridCol w:w="682"/>
        <w:gridCol w:w="590"/>
        <w:gridCol w:w="566"/>
        <w:gridCol w:w="624"/>
        <w:gridCol w:w="680"/>
      </w:tblGrid>
      <w:tr>
        <w:trPr>
          <w:trHeight w:val="526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Cs w:val="22"/>
        </w:rPr>
      </w:pPr>
      <w:r>
        <w:rPr>
          <w:b/>
          <w:szCs w:val="22"/>
          <w:u w:val="single"/>
        </w:rPr>
        <w:t>Примечание</w:t>
      </w:r>
      <w:r>
        <w:rPr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32"/>
          <w:szCs w:val="24"/>
          <w:shd w:fill="FFFF99" w:val="clear"/>
        </w:rPr>
      </w:pPr>
      <w:r>
        <w:rPr>
          <w:b/>
          <w:szCs w:val="22"/>
        </w:rPr>
        <w:t>*</w:t>
      </w:r>
      <w:r>
        <w:rPr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PT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</w:t>
      </w:r>
      <w:r>
        <w:rPr>
          <w:rFonts w:eastAsia="Calibri"/>
          <w:highlight w:val="lightGray"/>
          <w:lang w:eastAsia="en-US"/>
        </w:rPr>
        <w:t xml:space="preserve"> статьей 17 Федерального закона от 31.12.2014 No488-ФЗ «О промышленной политике в Российской Федерации», правом Евразийского экономического союза (в отношении промышленных товаров из государств — членов ЕАЭС (кроме РФ))».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7722091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5260898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2887223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36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608395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37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0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1"/>
    <w:lvlOverride w:ilvl="0">
      <w:startOverride w:val="1"/>
    </w:lvlOverride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1"/>
        <w:numId w:val="8"/>
      </w:num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737de"/>
    <w:pPr>
      <w:keepNext w:val="true"/>
      <w:numPr>
        <w:ilvl w:val="2"/>
        <w:numId w:val="8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ind w:left="1080" w:hanging="36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737de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1A68-424E-48A5-8D46-5F59AC20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AlterOffice/3.4.0.9$Linux_X86_64 LibreOffice_project/b8daf9e823b1a5463a2f48435ddc2e8696e7d4fc</Application>
  <AppVersion>15.0000</AppVersion>
  <Pages>37</Pages>
  <Words>4762</Words>
  <Characters>30552</Characters>
  <CharactersWithSpaces>34423</CharactersWithSpaces>
  <Paragraphs>922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2026-05-27T08:02:00Z</dcterms:created>
  <dc:creator>Зайцев Валерий Васильевич</dc:creator>
  <dc:description/>
  <dc:language>ru-RU</dc:language>
  <cp:lastModifiedBy>tsarkovis@corp.gidroogk.com</cp:lastModifiedBy>
  <cp:lastPrinted>2006-07-26T14:04:00Z</cp:lastPrinted>
  <dcterms:modified xsi:type="dcterms:W3CDTF">2026-05-29T16:03:14Z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