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Заместителя Директора Центрального филиала АО «ТК РусГидро»________________ , действующего на основании_____________________ , с одной стороны, и ____________(далее – «Поставщик»), в лице ___________, действующего на основании  ________, с другой стороны, совместно в дальнейшем именуемые «Стороны», а по отдельности – «Сторона», по результатам проведенной неконкурентной процедуры по лоту № _______,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 Щебень известняковый фракция 40/70</w:t>
      </w:r>
      <w:r>
        <w:rPr>
          <w:rFonts w:eastAsia="Calibri"/>
          <w:bCs/>
          <w:color w:val="000000"/>
          <w:sz w:val="24"/>
          <w:szCs w:val="24"/>
          <w:lang w:eastAsia="en-US"/>
        </w:rPr>
        <w:t xml:space="preserve">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4"/>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5"/>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6"/>
        </w:numPr>
        <w:tabs>
          <w:tab w:val="clear" w:pos="708"/>
          <w:tab w:val="left" w:pos="0" w:leader="none"/>
          <w:tab w:val="left" w:pos="540" w:leader="none"/>
          <w:tab w:val="left" w:pos="1134" w:leader="none"/>
        </w:tabs>
        <w:ind w:left="0" w:firstLine="709"/>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1.4.1. Начало: с даты оплаты аванса.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1.4.2 Окончание: по истечению 12(двенадцати )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7"/>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8"/>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________</w:t>
      </w:r>
      <w:r>
        <w:rPr>
          <w:bCs/>
          <w:sz w:val="24"/>
          <w:szCs w:val="24"/>
        </w:rPr>
        <w:t xml:space="preserve"> рубля ____копеек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9"/>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0"/>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4"/>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6"/>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7"/>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8"/>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0"/>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6"/>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w:t>
      </w:r>
      <w:r>
        <w:rPr>
          <w:color w:val="000000"/>
          <w:sz w:val="24"/>
          <w:szCs w:val="24"/>
        </w:rPr>
        <w:t xml:space="preserve">________________  </w:t>
      </w:r>
      <w:r>
        <w:rPr>
          <w:color w:val="000000"/>
          <w:sz w:val="24"/>
          <w:szCs w:val="24"/>
        </w:rPr>
        <w:t xml:space="preserve">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kononenkoev@rushydro.ru с последующим направлением письменного ответа по адресу, указанному в разделе 14 Договора.</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numPr>
          <w:ilvl w:val="0"/>
          <w:numId w:val="0"/>
        </w:numPr>
        <w:tabs>
          <w:tab w:val="clear" w:pos="708"/>
          <w:tab w:val="left" w:pos="993" w:leader="none"/>
        </w:tabs>
        <w:ind w:left="0" w:hanging="0"/>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numPr>
          <w:ilvl w:val="0"/>
          <w:numId w:val="0"/>
        </w:numPr>
        <w:tabs>
          <w:tab w:val="clear" w:pos="708"/>
          <w:tab w:val="left" w:pos="1134" w:leader="none"/>
        </w:tabs>
        <w:ind w:left="0" w:hanging="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3"/>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993" w:leader="none"/>
          <w:tab w:val="left" w:pos="1418" w:leader="none"/>
        </w:tabs>
        <w:ind w:left="0" w:hanging="0"/>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4"/>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6"/>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7"/>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3"/>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5"/>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6"/>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7"/>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8"/>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0"/>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1"/>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6"/>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7"/>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4"/>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5"/>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2"/>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9"/>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7"/>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0"/>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1"/>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3"/>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8"/>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2"/>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 xml:space="preserve">Место нахождения: 655619, Республика Хакасия, г. Саяногорск, рп. Черемушки, </w:t>
            </w:r>
            <w:r>
              <w:rPr>
                <w:color w:val="000000"/>
                <w:sz w:val="24"/>
                <w:szCs w:val="24"/>
              </w:rPr>
              <w:t>стр</w:t>
            </w:r>
            <w:r>
              <w:rPr>
                <w:color w:val="000000"/>
                <w:sz w:val="24"/>
                <w:szCs w:val="24"/>
              </w:rPr>
              <w:t>.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w:t>
            </w:r>
            <w:r>
              <w:rPr>
                <w:sz w:val="24"/>
                <w:szCs w:val="24"/>
              </w:rPr>
              <w:t>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r>
              <w:rPr>
                <w:sz w:val="24"/>
                <w:szCs w:val="24"/>
              </w:rPr>
              <w:t>К</w:t>
            </w:r>
            <w:r>
              <w:rPr>
                <w:sz w:val="24"/>
                <w:szCs w:val="24"/>
              </w:rPr>
              <w:t>.</w:t>
            </w:r>
            <w:r>
              <w:rPr>
                <w:sz w:val="24"/>
                <w:szCs w:val="24"/>
              </w:rPr>
              <w:t>А</w:t>
            </w:r>
            <w:r>
              <w:rPr>
                <w:sz w:val="24"/>
                <w:szCs w:val="24"/>
              </w:rPr>
              <w:t xml:space="preserve">. </w:t>
            </w:r>
            <w:r>
              <w:rPr>
                <w:sz w:val="24"/>
                <w:szCs w:val="24"/>
              </w:rPr>
              <w:t>Михайлов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/2026/ЦФ/Рм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5"/>
        <w:gridCol w:w="1792"/>
        <w:gridCol w:w="1117"/>
        <w:gridCol w:w="783"/>
        <w:gridCol w:w="804"/>
        <w:gridCol w:w="1529"/>
        <w:gridCol w:w="751"/>
        <w:gridCol w:w="685"/>
        <w:gridCol w:w="966"/>
        <w:gridCol w:w="1584"/>
        <w:gridCol w:w="1366"/>
        <w:gridCol w:w="141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5"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792"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eastAsia="Calibri"/>
                <w:bCs/>
                <w:color w:val="000000"/>
                <w:sz w:val="24"/>
                <w:szCs w:val="24"/>
                <w:lang w:eastAsia="en-US"/>
              </w:rPr>
              <w:t xml:space="preserve">Щебень известняковый </w:t>
            </w:r>
          </w:p>
        </w:tc>
        <w:tc>
          <w:tcPr>
            <w:tcW w:w="1117" w:type="dxa"/>
            <w:tcBorders>
              <w:left w:val="single" w:sz="4" w:space="0" w:color="000000"/>
              <w:bottom w:val="single" w:sz="4" w:space="0" w:color="000000"/>
              <w:right w:val="single" w:sz="4" w:space="0" w:color="000000"/>
            </w:tcBorders>
          </w:tcPr>
          <w:p>
            <w:pPr>
              <w:pStyle w:val="Normal"/>
              <w:widowControl w:val="false"/>
              <w:rPr/>
            </w:pPr>
            <w:r>
              <w:rPr>
                <w:sz w:val="24"/>
                <w:szCs w:val="24"/>
              </w:rPr>
              <w:t>фракция 40/70</w:t>
            </w:r>
          </w:p>
        </w:tc>
        <w:tc>
          <w:tcPr>
            <w:tcW w:w="783"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04" w:type="dxa"/>
            <w:tcBorders>
              <w:left w:val="single" w:sz="4" w:space="0" w:color="000000"/>
              <w:bottom w:val="single" w:sz="4" w:space="0" w:color="000000"/>
              <w:right w:val="single" w:sz="4" w:space="0" w:color="000000"/>
            </w:tcBorders>
            <w:vAlign w:val="center"/>
          </w:tcPr>
          <w:p>
            <w:pPr>
              <w:pStyle w:val="Normal"/>
              <w:widowControl w:val="false"/>
              <w:jc w:val="center"/>
              <w:rPr/>
            </w:pPr>
            <w:r>
              <w:rPr/>
              <w:t>РФ</w:t>
            </w:r>
          </w:p>
        </w:tc>
        <w:tc>
          <w:tcPr>
            <w:tcW w:w="1529" w:type="dxa"/>
            <w:tcBorders>
              <w:left w:val="single" w:sz="4" w:space="0" w:color="000000"/>
              <w:bottom w:val="single" w:sz="4" w:space="0" w:color="000000"/>
              <w:right w:val="single" w:sz="4" w:space="0" w:color="000000"/>
            </w:tcBorders>
            <w:vAlign w:val="center"/>
          </w:tcPr>
          <w:p>
            <w:pPr>
              <w:pStyle w:val="Normal"/>
              <w:jc w:val="center"/>
              <w:rPr/>
            </w:pPr>
            <w:r>
              <w:rPr>
                <w:rStyle w:val="Strong"/>
                <w:rFonts w:eastAsia="Calibri" w:cs="Times New Roman"/>
                <w:color w:val="auto"/>
                <w:kern w:val="0"/>
                <w:sz w:val="24"/>
                <w:szCs w:val="24"/>
                <w:lang w:val="ru-RU" w:eastAsia="ru-RU" w:bidi="ar-SA"/>
              </w:rPr>
              <w:t>08.11.11.190</w:t>
            </w:r>
          </w:p>
        </w:tc>
        <w:tc>
          <w:tcPr>
            <w:tcW w:w="751" w:type="dxa"/>
            <w:tcBorders>
              <w:left w:val="single" w:sz="4" w:space="0" w:color="000000"/>
              <w:bottom w:val="single" w:sz="4" w:space="0" w:color="000000"/>
              <w:right w:val="single" w:sz="4" w:space="0" w:color="000000"/>
            </w:tcBorders>
            <w:vAlign w:val="center"/>
          </w:tcPr>
          <w:p>
            <w:pPr>
              <w:pStyle w:val="Normal"/>
              <w:widowControl w:val="false"/>
              <w:jc w:val="center"/>
              <w:rPr/>
            </w:pPr>
            <w:r>
              <w:rPr/>
              <w:t>м3</w:t>
            </w:r>
          </w:p>
        </w:tc>
        <w:tc>
          <w:tcPr>
            <w:tcW w:w="685" w:type="dxa"/>
            <w:tcBorders>
              <w:left w:val="single" w:sz="4" w:space="0" w:color="000000"/>
              <w:bottom w:val="single" w:sz="4" w:space="0" w:color="000000"/>
              <w:right w:val="single" w:sz="4" w:space="0" w:color="000000"/>
            </w:tcBorders>
            <w:vAlign w:val="center"/>
          </w:tcPr>
          <w:p>
            <w:pPr>
              <w:pStyle w:val="Normal"/>
              <w:widowControl w:val="false"/>
              <w:rPr/>
            </w:pPr>
            <w:r>
              <w:rPr/>
              <w:t>750</w:t>
            </w:r>
          </w:p>
        </w:tc>
        <w:tc>
          <w:tcPr>
            <w:tcW w:w="96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58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36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1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sz w:val="24"/>
                <w:szCs w:val="24"/>
              </w:rPr>
            </w:pPr>
            <w:r>
              <w:rPr>
                <w:sz w:val="24"/>
                <w:szCs w:val="24"/>
              </w:rPr>
              <w:t>Д</w:t>
            </w:r>
            <w:r>
              <w:rPr>
                <w:sz w:val="24"/>
                <w:szCs w:val="24"/>
              </w:rPr>
              <w:t>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r>
              <w:rPr>
                <w:sz w:val="24"/>
                <w:szCs w:val="24"/>
              </w:rPr>
              <w:t>К</w:t>
            </w:r>
            <w:r>
              <w:rPr>
                <w:sz w:val="24"/>
                <w:szCs w:val="24"/>
              </w:rPr>
              <w:t>.</w:t>
            </w:r>
            <w:r>
              <w:rPr>
                <w:sz w:val="24"/>
                <w:szCs w:val="24"/>
              </w:rPr>
              <w:t>А</w:t>
            </w:r>
            <w:r>
              <w:rPr>
                <w:sz w:val="24"/>
                <w:szCs w:val="24"/>
              </w:rPr>
              <w:t xml:space="preserve">. </w:t>
            </w:r>
            <w:r>
              <w:rPr>
                <w:sz w:val="24"/>
                <w:szCs w:val="24"/>
              </w:rPr>
              <w:t>Михайлов</w:t>
            </w:r>
          </w:p>
          <w:p>
            <w:pPr>
              <w:pStyle w:val="Normal"/>
              <w:widowControl w:val="false"/>
              <w:rPr/>
            </w:pPr>
            <w:r>
              <w:rPr/>
            </w:r>
          </w:p>
        </w:tc>
        <w:tc>
          <w:tcPr>
            <w:tcW w:w="4896" w:type="dxa"/>
            <w:tcBorders/>
          </w:tcPr>
          <w:p>
            <w:pPr>
              <w:pStyle w:val="Normal"/>
              <w:widowControl w:val="false"/>
              <w:rPr/>
            </w:pPr>
            <w:r>
              <w:rPr/>
            </w:r>
          </w:p>
          <w:p>
            <w:pPr>
              <w:pStyle w:val="Normal"/>
              <w:widowControl w:val="false"/>
              <w:rPr>
                <w:sz w:val="24"/>
                <w:szCs w:val="24"/>
              </w:rPr>
            </w:pPr>
            <w:r>
              <w:rPr>
                <w:sz w:val="24"/>
                <w:szCs w:val="24"/>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по договору поставки №______________ от «____» _____20</w:t>
      </w:r>
      <w:r>
        <w:rPr>
          <w:b/>
          <w:sz w:val="24"/>
          <w:szCs w:val="24"/>
        </w:rPr>
        <w:t>2</w:t>
      </w:r>
      <w:r>
        <w:rPr>
          <w:b/>
          <w:sz w:val="24"/>
          <w:szCs w:val="24"/>
        </w:rPr>
        <w:t xml:space="preserve">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47"/>
        <w:gridCol w:w="1017"/>
        <w:gridCol w:w="1156"/>
        <w:gridCol w:w="733"/>
        <w:gridCol w:w="1103"/>
        <w:gridCol w:w="1216"/>
        <w:gridCol w:w="1018"/>
        <w:gridCol w:w="1458"/>
        <w:gridCol w:w="864"/>
        <w:gridCol w:w="870"/>
      </w:tblGrid>
      <w:tr>
        <w:trPr>
          <w:trHeight w:val="543"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w:t>
            </w:r>
            <w:r>
              <w:rPr>
                <w:sz w:val="24"/>
                <w:szCs w:val="24"/>
              </w:rPr>
              <w:t>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r>
              <w:rPr>
                <w:sz w:val="24"/>
                <w:szCs w:val="24"/>
              </w:rPr>
              <w:t>К</w:t>
            </w:r>
            <w:r>
              <w:rPr>
                <w:sz w:val="24"/>
                <w:szCs w:val="24"/>
              </w:rPr>
              <w:t>.</w:t>
            </w:r>
            <w:r>
              <w:rPr>
                <w:sz w:val="24"/>
                <w:szCs w:val="24"/>
              </w:rPr>
              <w:t>А</w:t>
            </w:r>
            <w:r>
              <w:rPr>
                <w:sz w:val="24"/>
                <w:szCs w:val="24"/>
              </w:rPr>
              <w:t xml:space="preserve">. </w:t>
            </w:r>
            <w:r>
              <w:rPr>
                <w:sz w:val="24"/>
                <w:szCs w:val="24"/>
              </w:rPr>
              <w:t>Михайлов</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59"/>
        <w:gridCol w:w="6023"/>
      </w:tblGrid>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w:t>
            </w:r>
            <w:r>
              <w:rPr>
                <w:sz w:val="24"/>
                <w:szCs w:val="24"/>
              </w:rPr>
              <w:t>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r>
              <w:rPr>
                <w:sz w:val="24"/>
                <w:szCs w:val="24"/>
              </w:rPr>
              <w:t>К</w:t>
            </w:r>
            <w:r>
              <w:rPr>
                <w:sz w:val="24"/>
                <w:szCs w:val="24"/>
              </w:rPr>
              <w:t>.</w:t>
            </w:r>
            <w:r>
              <w:rPr>
                <w:sz w:val="24"/>
                <w:szCs w:val="24"/>
              </w:rPr>
              <w:t>А</w:t>
            </w:r>
            <w:r>
              <w:rPr>
                <w:sz w:val="24"/>
                <w:szCs w:val="24"/>
              </w:rPr>
              <w:t xml:space="preserve">. </w:t>
            </w:r>
            <w:r>
              <w:rPr>
                <w:sz w:val="24"/>
                <w:szCs w:val="24"/>
              </w:rPr>
              <w:t>Михайлов</w:t>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Heading4"/>
        <w:numPr>
          <w:ilvl w:val="0"/>
          <w:numId w:val="0"/>
        </w:numPr>
        <w:ind w:left="0" w:hanging="0"/>
        <w:rPr>
          <w:rFonts w:ascii="Times New Roman" w:hAnsi="Times New Roman"/>
          <w:b/>
          <w:bCs/>
          <w:i w:val="false"/>
          <w:i w:val="false"/>
          <w:iCs w:val="false"/>
          <w:color w:val="000000"/>
          <w:sz w:val="24"/>
          <w:szCs w:val="24"/>
        </w:rPr>
      </w:pPr>
      <w:r>
        <w:rPr/>
      </w:r>
    </w:p>
    <w:sectPr>
      <w:headerReference w:type="default" r:id="rId14"/>
      <w:headerReference w:type="first" r:id="rId15"/>
      <w:footerReference w:type="default" r:id="rId16"/>
      <w:footnotePr>
        <w:numFmt w:val="decimal"/>
      </w:footnotePr>
      <w:type w:val="nextPage"/>
      <w:pgSz w:w="11906" w:h="16838"/>
      <w:pgMar w:left="1217" w:right="706"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1"/>
    <w:lvlOverride w:ilvl="0">
      <w:startOverride w:val="1"/>
    </w:lvlOverride>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21"/>
    <w:lvlOverride w:ilvl="0">
      <w:startOverride w:val="2"/>
    </w:lvlOverride>
    <w:lvlOverride w:ilvl="1">
      <w:startOverride w:val="3"/>
    </w:lvlOverride>
    <w:lvlOverride w:ilvl="2">
      <w:startOverride w:val="2"/>
    </w:lvlOverride>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paragraph" w:styleId="Style3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Application>AlterOffice/3.4.0.9$Linux_X86_64 LibreOffice_project/b8daf9e823b1a5463a2f48435ddc2e8696e7d4fc</Application>
  <AppVersion>15.0000</AppVersion>
  <Pages>21</Pages>
  <Words>6470</Words>
  <Characters>45350</Characters>
  <CharactersWithSpaces>51796</CharactersWithSpaces>
  <Paragraphs>324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azarines@corp.gidroogk.com</cp:lastModifiedBy>
  <cp:lastPrinted>2023-03-06T07:59:00Z</cp:lastPrinted>
  <dcterms:modified xsi:type="dcterms:W3CDTF">2026-06-01T22:44:47Z</dcterms:modified>
  <cp:revision>24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