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«УТВЕРЖДАЮ»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И.о. директора Центрального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филиала АО «ТК РусГидро»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________________Н.А. Андреев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/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 xml:space="preserve">ОКПД2 </w:t>
      </w:r>
      <w:r>
        <w:rPr>
          <w:rStyle w:val="Strong"/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08.11.11.190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 xml:space="preserve"> Поставка Щебеня для строительных работ (известняковый) для нужд       Загорского строительн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ого участка Центрального филиала АО «ТК РусГидро»</w:t>
      </w:r>
    </w:p>
    <w:p>
      <w:pPr>
        <w:pStyle w:val="Normal"/>
        <w:jc w:val="center"/>
        <w:rPr/>
      </w:pPr>
      <w:r>
        <w:rPr>
          <w:rStyle w:val="Style15"/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Лот № 7184-ПРО ДЭК-2026-ТК_Центр_фил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4203427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b/>
              <w:bCs/>
              <w:sz w:val="20"/>
              <w:szCs w:val="20"/>
            </w:rPr>
          </w:pPr>
          <w:r>
            <w:rPr>
              <w:rFonts w:eastAsia="新細明體" w:cs="Arial" w:cstheme="minorBidi" w:eastAsiaTheme="minorEastAsia"/>
              <w:b/>
              <w:bCs/>
              <w:sz w:val="20"/>
              <w:szCs w:val="20"/>
            </w:rPr>
            <w:t xml:space="preserve">1.1. </w:t>
          </w:r>
          <w:bookmarkStart w:id="0" w:name="_Toc46743505_Копия_1"/>
          <w:r>
            <w:rPr>
              <w:rFonts w:eastAsia="新細明體" w:cs="Arial" w:cstheme="minorBidi" w:eastAsiaTheme="minorEastAsia"/>
              <w:b/>
              <w:bCs/>
              <w:sz w:val="20"/>
              <w:szCs w:val="20"/>
            </w:rPr>
            <w:t>Обозначения и сокращения</w:t>
          </w:r>
          <w:bookmarkEnd w:id="0"/>
          <w:r>
            <w:rPr>
              <w:rFonts w:eastAsia="新細明體" w:cs="Arial" w:cstheme="minorBidi" w:eastAsiaTheme="minorEastAsia"/>
              <w:b/>
              <w:bCs/>
              <w:sz w:val="20"/>
              <w:szCs w:val="20"/>
            </w:rPr>
            <w:t xml:space="preserve"> 3</w:t>
          </w:r>
        </w:p>
        <w:p>
          <w:pPr>
            <w:pStyle w:val="Normal"/>
            <w:rPr>
              <w:sz w:val="20"/>
              <w:szCs w:val="20"/>
            </w:rPr>
          </w:pPr>
          <w:r>
            <w:rPr>
              <w:rFonts w:eastAsia="新細明體" w:cs="Arial" w:cstheme="minorBidi" w:eastAsiaTheme="minorEastAsia"/>
              <w:sz w:val="20"/>
              <w:szCs w:val="20"/>
            </w:rPr>
            <w:t>1.2. Наименование закупаемой продукции 3</w:t>
          </w:r>
        </w:p>
        <w:p>
          <w:pPr>
            <w:pStyle w:val="Normal"/>
            <w:rPr>
              <w:sz w:val="20"/>
              <w:szCs w:val="20"/>
            </w:rPr>
          </w:pPr>
          <w:r>
            <w:rPr>
              <w:rFonts w:eastAsia="新細明體" w:cs="Arial" w:cstheme="minorBidi" w:eastAsiaTheme="minorEastAsia"/>
              <w:sz w:val="20"/>
              <w:szCs w:val="20"/>
            </w:rPr>
            <w:t xml:space="preserve">1.3. </w:t>
          </w:r>
          <w:bookmarkStart w:id="1" w:name="_Toc46743507_Копия_1"/>
          <w:r>
            <w:rPr>
              <w:rFonts w:eastAsia="新細明體" w:cs="Arial" w:cstheme="minorBidi" w:eastAsiaTheme="minorEastAsia"/>
              <w:sz w:val="20"/>
              <w:szCs w:val="20"/>
            </w:rPr>
            <w:t xml:space="preserve">Цель </w:t>
          </w:r>
          <w:bookmarkEnd w:id="1"/>
          <w:r>
            <w:rPr>
              <w:rFonts w:eastAsia="新細明體" w:cs="Arial" w:cstheme="minorBidi" w:eastAsiaTheme="minorEastAsia"/>
              <w:sz w:val="20"/>
              <w:szCs w:val="20"/>
            </w:rPr>
            <w:t>использования закупаемой продукции  3</w:t>
          </w:r>
        </w:p>
        <w:p>
          <w:pPr>
            <w:pStyle w:val="Normal"/>
            <w:rPr>
              <w:sz w:val="20"/>
              <w:szCs w:val="20"/>
            </w:rPr>
          </w:pPr>
          <w:r>
            <w:rPr>
              <w:rFonts w:eastAsia="新細明體" w:cs="Arial" w:cstheme="minorBidi" w:eastAsiaTheme="minorEastAsia"/>
              <w:sz w:val="20"/>
              <w:szCs w:val="20"/>
            </w:rPr>
            <w:t>1.4. Иные требования и сведения общего характера 3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77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</w:hyperlink>
          <w:r>
            <w:rPr/>
            <w:t>3</w:t>
          </w:r>
        </w:p>
        <w:p>
          <w:pPr>
            <w:pStyle w:val="Heading4"/>
            <w:rPr>
              <w:sz w:val="20"/>
              <w:szCs w:val="20"/>
            </w:rPr>
          </w:pPr>
          <w:r>
            <w:rPr>
              <w:rFonts w:eastAsia="新細明體" w:cs="Arial" w:cstheme="minorBidi" w:eastAsiaTheme="minorEastAsia"/>
              <w:b w:val="false"/>
              <w:bCs w:val="false"/>
              <w:sz w:val="20"/>
              <w:szCs w:val="20"/>
            </w:rPr>
            <w:t xml:space="preserve">2.1.Требования к объемам и срокам </w:t>
          </w:r>
          <w:r>
            <w:rPr>
              <w:rFonts w:eastAsia="新細明體" w:cs="Arial" w:cstheme="minorBidi" w:eastAsiaTheme="minorEastAsia"/>
              <w:b w:val="false"/>
              <w:bCs w:val="false"/>
              <w:sz w:val="20"/>
              <w:szCs w:val="20"/>
              <w:lang w:val="ru-RU"/>
            </w:rPr>
            <w:t>поставки 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4203427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и объем закупаемой продукции.3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4203428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поставки продукции. 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_Toc142034281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Требования по срокам поставки продукции.3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新細明體" w:cs="Arial" w:ascii="Calibri" w:hAnsi="Calibri" w:asciiTheme="minorHAnsi" w:cstheme="minorBidi" w:eastAsiaTheme="minorEastAsia" w:hAnsiTheme="minorHAnsi"/>
              <w:sz w:val="22"/>
              <w:szCs w:val="22"/>
            </w:rPr>
            <w:t>2</w:t>
          </w:r>
          <w:r>
            <w:rPr>
              <w:rFonts w:eastAsia="新細明體" w:cs="Arial" w:cstheme="minorBidi" w:eastAsiaTheme="minorEastAsia"/>
              <w:sz w:val="20"/>
              <w:szCs w:val="20"/>
            </w:rPr>
            <w:t xml:space="preserve">.2. </w:t>
          </w:r>
          <w:bookmarkStart w:id="2" w:name="_Toc46743511_Копия_1"/>
          <w:r>
            <w:rPr>
              <w:rFonts w:eastAsia="新細明體" w:cs="Arial" w:cstheme="minorBidi" w:eastAsiaTheme="minorEastAsia"/>
              <w:sz w:val="20"/>
              <w:szCs w:val="20"/>
            </w:rPr>
            <w:t xml:space="preserve">Требования к </w:t>
          </w:r>
          <w:bookmarkEnd w:id="2"/>
          <w:r>
            <w:rPr>
              <w:rFonts w:eastAsia="新細明體" w:cs="Arial" w:cstheme="minorBidi" w:eastAsiaTheme="minorEastAsia"/>
              <w:sz w:val="20"/>
              <w:szCs w:val="20"/>
            </w:rPr>
            <w:t>качеству продукции 4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82"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</w:r>
          </w:hyperlink>
          <w:r>
            <w:rPr/>
            <w:t>.4</w:t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42034283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закупки.</w:t>
            </w:r>
          </w:hyperlink>
          <w:r>
            <w:rPr/>
            <w:t>5</w:t>
          </w:r>
          <w:r>
            <w:rPr/>
            <w:fldChar w:fldCharType="end"/>
          </w:r>
        </w:p>
      </w:sdtContent>
    </w:sdt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  <w:sz w:val="24"/>
          <w:szCs w:val="24"/>
        </w:rPr>
      </w:pPr>
      <w:bookmarkStart w:id="3" w:name="_Toc142034276"/>
      <w:bookmarkStart w:id="4" w:name="_Toc51339692"/>
      <w:r>
        <w:rPr>
          <w:sz w:val="24"/>
          <w:szCs w:val="24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ind w:left="0" w:hanging="0"/>
        <w:rPr/>
      </w:pPr>
      <w:bookmarkStart w:id="5" w:name="_Toc46743505"/>
      <w:r>
        <w:rPr/>
        <w:t>Обозначения и сокращения</w:t>
      </w:r>
      <w:bookmarkEnd w:id="5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0"/>
        <w:gridCol w:w="7802"/>
      </w:tblGrid>
      <w:tr>
        <w:trPr>
          <w:trHeight w:val="358" w:hRule="atLeast"/>
          <w:cantSplit w:val="true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  <w:t>ГОСТ 8267-93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Calibri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  <w:t>Щебень и гравий из плотных горных пород для строительных работ. Технические условия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>Наименование закупаемой продукции</w:t>
      </w:r>
    </w:p>
    <w:p>
      <w:pPr>
        <w:pStyle w:val="Normal"/>
        <w:rPr/>
      </w:pP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 xml:space="preserve">О ОКПД2 </w:t>
      </w:r>
      <w:r>
        <w:rPr>
          <w:rStyle w:val="Strong"/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>08.11.11.190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x-none" w:bidi="ar-SA"/>
        </w:rPr>
        <w:t xml:space="preserve"> Поставка Щебеня для строительных работ (известняковый)  для нужд Загорского строительного участка Центрального филиала АО «ТК РусГидро»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6" w:name="_Toc46743507"/>
      <w:r>
        <w:rPr/>
        <w:t xml:space="preserve">Цель </w:t>
      </w:r>
      <w:bookmarkEnd w:id="6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Выполнение комплекса работ по 2.01 этапу строительства «Сооружения нижнего аккумулирующего бассейна Загорской ГАЭС-2» (Устройство подстилающего слоя основания дорожного полотна из щебеночно-песчаной смеси). 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7" w:name="_Hlk48209761"/>
      <w:bookmarkEnd w:id="7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1.4.1 Поставляемый Товар должен быть новым, не бывшим ранее в употреблении.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1.4.2 Приёмка Товара осуществляется в рабочие дни с 8.00 до 17.00, в нерабочие дни по согласованию с Покупателем.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1.4.3 Место поставки обладает возможностью для подъезда, маневрирования и разгрузки товара автотранспортом с самосвальным полуприцепом типа «ТОНАР».</w:t>
      </w:r>
    </w:p>
    <w:p>
      <w:pPr>
        <w:pStyle w:val="Heading1"/>
        <w:numPr>
          <w:ilvl w:val="0"/>
          <w:numId w:val="3"/>
        </w:numPr>
        <w:ind w:left="0" w:hanging="0"/>
        <w:rPr>
          <w:caps/>
          <w:sz w:val="24"/>
          <w:szCs w:val="24"/>
          <w:lang w:val="ru-RU"/>
        </w:rPr>
      </w:pPr>
      <w:bookmarkStart w:id="8" w:name="_Toc142034277"/>
      <w:bookmarkStart w:id="9" w:name="_Toc51339693"/>
      <w:bookmarkStart w:id="10" w:name="_Toc124170681"/>
      <w:r>
        <w:rPr>
          <w:sz w:val="24"/>
          <w:szCs w:val="24"/>
        </w:rPr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1" w:name="_Toc142034278"/>
      <w:r>
        <w:rPr/>
        <w:t>Перечень и объем закупаемой продукции</w:t>
      </w:r>
      <w:bookmarkEnd w:id="11"/>
    </w:p>
    <w:p>
      <w:pPr>
        <w:pStyle w:val="Heading1"/>
        <w:tabs>
          <w:tab w:val="clear" w:pos="0"/>
        </w:tabs>
        <w:rPr>
          <w:sz w:val="24"/>
          <w:szCs w:val="24"/>
        </w:rPr>
      </w:pPr>
      <w:bookmarkStart w:id="12" w:name="_Toc142034279"/>
      <w:bookmarkStart w:id="13" w:name="_Toc51339695"/>
      <w:r>
        <w:rPr>
          <w:sz w:val="24"/>
          <w:szCs w:val="24"/>
        </w:rPr>
        <w:t xml:space="preserve">Таблица 1. Перечень </w:t>
      </w:r>
      <w:bookmarkEnd w:id="13"/>
      <w:r>
        <w:rPr>
          <w:sz w:val="24"/>
          <w:szCs w:val="24"/>
        </w:rPr>
        <w:t>и объем закупаемой продукции</w:t>
      </w:r>
      <w:bookmarkEnd w:id="1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211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55"/>
        <w:gridCol w:w="4052"/>
        <w:gridCol w:w="1995"/>
        <w:gridCol w:w="914"/>
        <w:gridCol w:w="2595"/>
      </w:tblGrid>
      <w:tr>
        <w:trPr>
          <w:tblHeader w:val="true"/>
          <w:trHeight w:val="423" w:hRule="atLeast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Тип, марка (номер смеси)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Щебень известняковый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фракция 40/70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2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4" w:name="_Toc142034280"/>
      <w:bookmarkStart w:id="15" w:name="_Toc51339696"/>
      <w:r>
        <w:rPr/>
        <w:t xml:space="preserve">Требования </w:t>
      </w:r>
      <w:bookmarkEnd w:id="15"/>
      <w:r>
        <w:rPr/>
        <w:t>к срокам поставки продукции</w:t>
      </w:r>
      <w:bookmarkEnd w:id="14"/>
      <w:r>
        <w:rPr/>
        <w:t>.</w:t>
      </w:r>
    </w:p>
    <w:p>
      <w:pPr>
        <w:pStyle w:val="Heading1"/>
        <w:tabs>
          <w:tab w:val="clear" w:pos="0"/>
        </w:tabs>
        <w:rPr>
          <w:sz w:val="24"/>
          <w:szCs w:val="24"/>
          <w:lang w:val="ru-RU"/>
        </w:rPr>
      </w:pPr>
      <w:bookmarkStart w:id="16" w:name="_Toc142034281"/>
      <w:bookmarkStart w:id="17" w:name="_Toc51339697"/>
      <w:bookmarkStart w:id="18" w:name="_Toc50125127"/>
      <w:bookmarkStart w:id="19" w:name="_Toc50125126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6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693"/>
        <w:gridCol w:w="2832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Щебень известняковый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предоставления заявки Покупателем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(десяти)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1" w:name="_Toc46743510"/>
      <w:bookmarkStart w:id="22" w:name="_Toc46743510"/>
      <w:bookmarkEnd w:id="22"/>
    </w:p>
    <w:p>
      <w:pPr>
        <w:pStyle w:val="Heading4"/>
        <w:numPr>
          <w:ilvl w:val="1"/>
          <w:numId w:val="3"/>
        </w:numPr>
        <w:ind w:left="0" w:hanging="0"/>
        <w:rPr/>
      </w:pPr>
      <w:bookmarkStart w:id="23" w:name="_Toc51339698"/>
      <w:bookmarkStart w:id="24" w:name="_Toc46743511"/>
      <w:r>
        <w:rPr/>
        <w:t xml:space="preserve">Требования к </w:t>
      </w:r>
      <w:bookmarkEnd w:id="24"/>
      <w:r>
        <w:rPr/>
        <w:t>качеству продукции</w:t>
      </w:r>
    </w:p>
    <w:p>
      <w:pPr>
        <w:pStyle w:val="Heading1"/>
        <w:tabs>
          <w:tab w:val="clear" w:pos="0"/>
        </w:tabs>
        <w:rPr>
          <w:sz w:val="24"/>
          <w:szCs w:val="24"/>
        </w:rPr>
      </w:pPr>
      <w:r>
        <w:rPr/>
        <w:t xml:space="preserve"> </w:t>
      </w:r>
      <w:bookmarkStart w:id="25" w:name="_Toc1420342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3"/>
    </w:p>
    <w:p>
      <w:pPr>
        <w:pStyle w:val="Heading1"/>
        <w:keepLines/>
        <w:spacing w:before="240" w:after="60"/>
        <w:rPr/>
      </w:pPr>
      <w:bookmarkStart w:id="26" w:name="_Toc75446582"/>
      <w:r>
        <w:rPr>
          <w:bCs/>
          <w:color w:val="000000"/>
          <w:sz w:val="24"/>
          <w:szCs w:val="24"/>
        </w:rPr>
        <w:t>Наименование продукции (поз</w:t>
      </w:r>
      <w:bookmarkEnd w:id="26"/>
      <w:r>
        <w:rPr>
          <w:bCs/>
          <w:color w:val="000000"/>
          <w:sz w:val="24"/>
          <w:szCs w:val="24"/>
        </w:rPr>
        <w:t>иция № 1 Таблицы 1):</w:t>
      </w:r>
      <w:r>
        <w:rPr>
          <w:color w:val="000000"/>
          <w:sz w:val="24"/>
          <w:szCs w:val="24"/>
        </w:rPr>
        <w:t xml:space="preserve"> </w:t>
      </w:r>
      <w:r>
        <w:rPr>
          <w:b w:val="false"/>
          <w:color w:val="000000"/>
          <w:sz w:val="24"/>
          <w:szCs w:val="24"/>
        </w:rPr>
        <w:t>Щебень известняковый фракция 40/70</w:t>
      </w:r>
    </w:p>
    <w:tbl>
      <w:tblPr>
        <w:tblStyle w:val="affff9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"/>
        <w:gridCol w:w="2411"/>
        <w:gridCol w:w="2978"/>
        <w:gridCol w:w="1553"/>
        <w:gridCol w:w="1423"/>
        <w:gridCol w:w="1271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Щебеночно песчаная смесь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Фракция щебня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br/>
              <w:t>40/70 мм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Марка щебня по дробимости (прочности)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не менее М600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Марка по морозостойкости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менее F100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Содержание зерен пластинчатой (лещадной) и игловатой формы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более 25% (для кубовидного не более 15%)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Содержание пылевидных и глинистых частиц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более 1%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1.6.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Содержание глины в комках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 более 0,25%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1.7.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Зерновой состав (полный остаток на ситах) Соответствие требованиям Таблицы 1 (см. ниже)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631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val="ru-RU" w:eastAsia="ru-RU" w:bidi="ar-SA"/>
              </w:rPr>
              <w:t>Таблица А</w:t>
            </w:r>
          </w:p>
          <w:tbl>
            <w:tblPr>
              <w:tblW w:w="10100" w:type="dxa"/>
              <w:jc w:val="left"/>
              <w:tblInd w:w="0" w:type="dxa"/>
              <w:tblLayout w:type="fixed"/>
              <w:tblCellMar>
                <w:top w:w="0" w:type="dxa"/>
                <w:left w:w="74" w:type="dxa"/>
                <w:bottom w:w="0" w:type="dxa"/>
                <w:right w:w="74" w:type="dxa"/>
              </w:tblCellMar>
              <w:tblLook w:val="04a0" w:noHBand="0" w:noVBand="1" w:firstColumn="1" w:lastRow="0" w:lastColumn="0" w:firstRow="1"/>
            </w:tblPr>
            <w:tblGrid>
              <w:gridCol w:w="969"/>
              <w:gridCol w:w="2025"/>
              <w:gridCol w:w="570"/>
              <w:gridCol w:w="425"/>
              <w:gridCol w:w="567"/>
              <w:gridCol w:w="564"/>
              <w:gridCol w:w="726"/>
              <w:gridCol w:w="567"/>
              <w:gridCol w:w="851"/>
              <w:gridCol w:w="709"/>
              <w:gridCol w:w="992"/>
              <w:gridCol w:w="1134"/>
            </w:tblGrid>
            <w:tr>
              <w:trPr>
                <w:trHeight w:val="653" w:hRule="atLeast"/>
              </w:trPr>
              <w:tc>
                <w:tcPr>
                  <w:tcW w:w="96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Номер смеси/ фракция</w:t>
                  </w:r>
                </w:p>
              </w:tc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Наибольший</w:t>
                  </w:r>
                </w:p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размер зерен Д, мм</w:t>
                  </w:r>
                </w:p>
              </w:tc>
              <w:tc>
                <w:tcPr>
                  <w:tcW w:w="7105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Полный остаток, % по массе, на ситах с размерами отверстий, мм</w:t>
                  </w:r>
                </w:p>
              </w:tc>
            </w:tr>
            <w:tr>
              <w:trPr>
                <w:trHeight w:val="213" w:hRule="atLeast"/>
              </w:trPr>
              <w:tc>
                <w:tcPr>
                  <w:tcW w:w="96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r>
                </w:p>
              </w:tc>
              <w:tc>
                <w:tcPr>
                  <w:tcW w:w="202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120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80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40</w:t>
                  </w:r>
                </w:p>
              </w:tc>
              <w:tc>
                <w:tcPr>
                  <w:tcW w:w="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20</w:t>
                  </w:r>
                </w:p>
              </w:tc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2,5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0,63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0,16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0,05</w:t>
                  </w:r>
                </w:p>
              </w:tc>
            </w:tr>
            <w:tr>
              <w:trPr>
                <w:trHeight w:val="440" w:hRule="atLeast"/>
              </w:trPr>
              <w:tc>
                <w:tcPr>
                  <w:tcW w:w="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/>
                  </w:pPr>
                  <w:r>
                    <w:rPr>
                      <w:rStyle w:val="Strong"/>
                      <w:rFonts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Щебень 40/70</w:t>
                  </w:r>
                </w:p>
              </w:tc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/>
                  </w:pPr>
                  <w:r>
                    <w:rPr>
                      <w:rStyle w:val="Strong"/>
                      <w:rFonts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70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/>
                  </w:pPr>
                  <w:r>
                    <w:rPr>
                      <w:rStyle w:val="Strong"/>
                      <w:rFonts w:eastAsia="Times New Roman" w:cs="Times New Roman"/>
                      <w:b w:val="false"/>
                      <w:bCs w:val="false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90–100</w:t>
                  </w:r>
                </w:p>
              </w:tc>
              <w:tc>
                <w:tcPr>
                  <w:tcW w:w="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До 0,5</w:t>
                  </w:r>
                </w:p>
              </w:tc>
              <w:tc>
                <w:tcPr>
                  <w:tcW w:w="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textAlignment w:val="baseline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0"/>
                      <w:szCs w:val="20"/>
                      <w:lang w:val="ru-RU" w:eastAsia="ru-RU" w:bidi="ar-SA"/>
                    </w:rPr>
                    <w:t>0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район, рабочий поселок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испытанием на соответствие характеристикам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приёмке Товара в обязательном порядке силами Покупателя с привлечением специализированной лаборатории производится контрольная проверка качества (входной контроль) принимаемой партии Товара на соответствие предоставляемому паспорту качества.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2.4.</w:t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Суточная отгрузка не менее, м3</w:t>
            </w:r>
          </w:p>
        </w:tc>
        <w:tc>
          <w:tcPr>
            <w:tcW w:w="29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175</w:t>
            </w:r>
          </w:p>
        </w:tc>
        <w:tc>
          <w:tcPr>
            <w:tcW w:w="155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-Паспорт качества, товарно-транспортная накладная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Результат радиационно-гигиенической оценки поставляемой продукции;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27" w:name="_Toc142034283"/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27"/>
    </w:p>
    <w:p>
      <w:pPr>
        <w:pStyle w:val="Heading4"/>
        <w:tabs>
          <w:tab w:val="clear" w:pos="0"/>
        </w:tabs>
        <w:jc w:val="both"/>
        <w:rPr>
          <w:b w:val="false"/>
        </w:rPr>
      </w:pPr>
      <w:r>
        <w:rPr>
          <w:b w:val="fals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Heading4"/>
        <w:tabs>
          <w:tab w:val="clear" w:pos="0"/>
        </w:tabs>
        <w:jc w:val="both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trike/>
          <w:sz w:val="24"/>
          <w:szCs w:val="24"/>
        </w:rPr>
      </w:pPr>
      <w:r>
        <w:rPr>
          <w:strike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  <w:lang w:eastAsia="en-US"/>
        </w:rPr>
      </w:pPr>
      <w:r>
        <w:rPr/>
        <w:t>Начальник ЗСУ ___________________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73F06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73F06B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character" w:styleId="Strong">
    <w:name w:val="Strong"/>
    <w:qFormat/>
    <w:rPr>
      <w:b/>
      <w:bCs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56A5-3DEF-4D1B-82E8-BAEFE29D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Application>AlterOffice/3.4.0.9$Linux_X86_64 LibreOffice_project/b8daf9e823b1a5463a2f48435ddc2e8696e7d4fc</Application>
  <AppVersion>15.0000</AppVersion>
  <Pages>5</Pages>
  <Words>700</Words>
  <Characters>4532</Characters>
  <CharactersWithSpaces>5056</CharactersWithSpaces>
  <Paragraphs>184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2024-02-18T10:34:00Z</dcterms:created>
  <dc:creator>Быстров Олег Геннадьевич</dc:creator>
  <dc:description/>
  <dc:language>ru-RU</dc:language>
  <cp:lastModifiedBy>azarines@corp.gidroogk.com</cp:lastModifiedBy>
  <cp:lastPrinted>2025-09-30T10:54:00Z</cp:lastPrinted>
  <dcterms:modified xsi:type="dcterms:W3CDTF">2026-06-01T22:19:50Z</dcterms:modified>
  <cp:revision>60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