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BD33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BD332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5F49A5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2E3634">
              <w:rPr>
                <w:sz w:val="26"/>
                <w:szCs w:val="26"/>
              </w:rPr>
              <w:t>29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5F49A5">
              <w:rPr>
                <w:sz w:val="26"/>
                <w:szCs w:val="26"/>
              </w:rPr>
              <w:t>ма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2E3634">
        <w:rPr>
          <w:rFonts w:ascii="Times New Roman" w:hAnsi="Times New Roman"/>
          <w:sz w:val="28"/>
          <w:szCs w:val="28"/>
        </w:rPr>
        <w:t>568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2E3634" w:rsidRPr="002E3634">
        <w:rPr>
          <w:rFonts w:ascii="Times New Roman" w:hAnsi="Times New Roman"/>
          <w:sz w:val="28"/>
          <w:szCs w:val="28"/>
        </w:rPr>
        <w:t xml:space="preserve">ОКПД2 28.25.20.190 Поставка вентиляционного оборудования для структурного подразделения </w:t>
      </w:r>
      <w:r w:rsidR="002E3634">
        <w:rPr>
          <w:rFonts w:ascii="Times New Roman" w:hAnsi="Times New Roman"/>
          <w:sz w:val="28"/>
          <w:szCs w:val="28"/>
        </w:rPr>
        <w:br/>
      </w:r>
      <w:r w:rsidR="002E3634" w:rsidRPr="002E3634">
        <w:rPr>
          <w:rFonts w:ascii="Times New Roman" w:hAnsi="Times New Roman"/>
          <w:sz w:val="28"/>
          <w:szCs w:val="28"/>
        </w:rPr>
        <w:t>АО «Чукотэнерго» Анадырская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8706AD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3F1B0B">
        <w:rPr>
          <w:sz w:val="24"/>
          <w:szCs w:val="24"/>
        </w:rPr>
        <w:t>АО «Чукотэнерго»</w:t>
      </w:r>
      <w:r>
        <w:rPr>
          <w:sz w:val="24"/>
          <w:szCs w:val="24"/>
        </w:rPr>
        <w:t xml:space="preserve"> </w:t>
      </w:r>
      <w:r w:rsidR="009411D3">
        <w:rPr>
          <w:sz w:val="24"/>
          <w:szCs w:val="24"/>
        </w:rPr>
        <w:t>Анадырская</w:t>
      </w:r>
      <w:r w:rsidRPr="008706AD">
        <w:rPr>
          <w:sz w:val="24"/>
          <w:szCs w:val="24"/>
        </w:rPr>
        <w:t xml:space="preserve"> ТЭЦ</w:t>
      </w:r>
      <w:r w:rsidR="003F1B0B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="003F1B0B"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2E3634">
        <w:rPr>
          <w:sz w:val="24"/>
          <w:szCs w:val="24"/>
        </w:rPr>
        <w:t>568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2E3634" w:rsidRPr="002E3634">
        <w:rPr>
          <w:bCs/>
          <w:sz w:val="24"/>
          <w:szCs w:val="24"/>
        </w:rPr>
        <w:t>ОКПД2 28.25.20.190 Поставка вентиляционного оборудования для структурного подразделения АО «Чукотэнерго» Анадырская ТЭЦ</w:t>
      </w:r>
      <w:r w:rsidR="009D2F94" w:rsidRPr="008706AD">
        <w:rPr>
          <w:sz w:val="24"/>
          <w:szCs w:val="24"/>
        </w:rPr>
        <w:t>»</w:t>
      </w:r>
      <w:r w:rsidR="003F1B0B"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</w:t>
      </w:r>
      <w:r w:rsidRPr="00AA66C0">
        <w:rPr>
          <w:sz w:val="24"/>
          <w:szCs w:val="24"/>
        </w:rPr>
        <w:lastRenderedPageBreak/>
        <w:t>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</w:t>
      </w:r>
      <w:bookmarkStart w:id="1" w:name="_GoBack"/>
      <w:bookmarkEnd w:id="1"/>
      <w:r w:rsidRPr="00AA66C0">
        <w:rPr>
          <w:sz w:val="24"/>
          <w:szCs w:val="24"/>
          <w:lang w:eastAsia="en-US"/>
        </w:rPr>
        <w:t>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55567D">
        <w:rPr>
          <w:b/>
          <w:sz w:val="24"/>
          <w:szCs w:val="24"/>
          <w:u w:val="single"/>
        </w:rPr>
        <w:t>10</w:t>
      </w:r>
      <w:r w:rsidR="00872689">
        <w:rPr>
          <w:b/>
          <w:sz w:val="24"/>
          <w:szCs w:val="24"/>
          <w:u w:val="single"/>
        </w:rPr>
        <w:t>.0</w:t>
      </w:r>
      <w:r w:rsidR="009411D3">
        <w:rPr>
          <w:b/>
          <w:sz w:val="24"/>
          <w:szCs w:val="24"/>
          <w:u w:val="single"/>
        </w:rPr>
        <w:t>6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C075FB"/>
    <w:rsid w:val="00C17305"/>
    <w:rsid w:val="00C815EB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61F6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25</cp:revision>
  <cp:lastPrinted>2024-01-18T04:03:00Z</cp:lastPrinted>
  <dcterms:created xsi:type="dcterms:W3CDTF">2024-01-17T21:33:00Z</dcterms:created>
  <dcterms:modified xsi:type="dcterms:W3CDTF">2026-06-01T04:44:00Z</dcterms:modified>
</cp:coreProperties>
</file>