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ru-RU"/>
        </w:rPr>
      </w:pPr>
      <w:r>
        <w:rPr>
          <w:b/>
          <w:lang w:val="ru-RU"/>
        </w:rPr>
        <w:t xml:space="preserve">Договор № </w:t>
      </w:r>
      <w:r>
        <w:rPr>
          <w:b/>
          <w:shd w:fill="FFFF00" w:val="clear"/>
          <w:lang w:val="ru-RU"/>
        </w:rPr>
        <w:t>____________</w:t>
      </w:r>
    </w:p>
    <w:p>
      <w:pPr>
        <w:pStyle w:val="Normal"/>
        <w:jc w:val="center"/>
        <w:rPr>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lang w:val="ru-RU"/>
        </w:rPr>
      </w:pPr>
      <w:r>
        <w:rPr>
          <w:lang w:val="ru-RU"/>
        </w:rPr>
        <w:t>г. Владивосток</w:t>
      </w:r>
      <w:bookmarkStart w:id="0" w:name="OLE_LINK1"/>
      <w:bookmarkStart w:id="1" w:name="OLE_LINK2"/>
      <w:r>
        <w:rPr>
          <w:lang w:val="ru-RU"/>
        </w:rPr>
        <w:tab/>
        <w:tab/>
        <w:tab/>
        <w:tab/>
        <w:tab/>
        <w:tab/>
        <w:tab/>
      </w:r>
      <w:bookmarkEnd w:id="0"/>
      <w:bookmarkEnd w:id="1"/>
      <w:r>
        <w:rPr>
          <w:lang w:val="ru-RU"/>
        </w:rPr>
        <w:t xml:space="preserve">                 </w:t>
      </w:r>
      <w:r>
        <w:rPr>
          <w:b/>
          <w:shd w:fill="FFFF00" w:val="clear"/>
          <w:lang w:val="ru-RU"/>
        </w:rPr>
        <w:t>«___</w:t>
      </w:r>
      <w:r>
        <w:rPr>
          <w:bCs/>
          <w:shd w:fill="FFFF00" w:val="clear"/>
          <w:lang w:val="ru-RU"/>
        </w:rPr>
        <w:t>» _______ 2026 г.</w:t>
      </w:r>
    </w:p>
    <w:p>
      <w:pPr>
        <w:pStyle w:val="Normal"/>
        <w:jc w:val="both"/>
        <w:rPr>
          <w:bCs/>
          <w:lang w:val="ru-RU"/>
        </w:rPr>
      </w:pPr>
      <w:r>
        <w:rPr>
          <w:bCs/>
          <w:lang w:val="ru-RU"/>
        </w:rPr>
      </w:r>
    </w:p>
    <w:p>
      <w:pPr>
        <w:pStyle w:val="BodyText3"/>
        <w:spacing w:before="0" w:after="0"/>
        <w:ind w:firstLine="708"/>
        <w:jc w:val="both"/>
        <w:rPr>
          <w:lang w:val="ru-RU"/>
        </w:rPr>
      </w:pPr>
      <w:r>
        <w:rPr>
          <w:sz w:val="24"/>
          <w:szCs w:val="24"/>
          <w:lang w:val="ru-RU"/>
        </w:rPr>
        <w:t xml:space="preserve">Акционерное общество «Транспортная компания РусГидро» (АО «ТК РусГидро»), именуемое в дальнейшем «Заказчик», в лице Руководителя Владивостокского представительства АО «ТК РусГидро» </w:t>
      </w:r>
      <w:r>
        <w:rPr>
          <w:sz w:val="24"/>
          <w:szCs w:val="24"/>
          <w:shd w:fill="FFFF00" w:val="clear"/>
          <w:lang w:val="ru-RU"/>
        </w:rPr>
        <w:t>_______________________________</w:t>
      </w:r>
      <w:r>
        <w:rPr>
          <w:sz w:val="24"/>
          <w:szCs w:val="24"/>
          <w:lang w:val="ru-RU"/>
        </w:rPr>
        <w:t xml:space="preserve">, действующего на основании Доверенности № </w:t>
      </w:r>
      <w:r>
        <w:rPr>
          <w:sz w:val="24"/>
          <w:szCs w:val="24"/>
          <w:shd w:fill="FFFF00" w:val="clear"/>
          <w:lang w:val="ru-RU"/>
        </w:rPr>
        <w:t>___________________</w:t>
      </w:r>
      <w:r>
        <w:rPr>
          <w:sz w:val="24"/>
          <w:szCs w:val="24"/>
          <w:lang w:val="ru-RU"/>
        </w:rPr>
        <w:t xml:space="preserve">,  с одной стороны, </w:t>
      </w:r>
    </w:p>
    <w:p>
      <w:pPr>
        <w:pStyle w:val="BodyText3"/>
        <w:spacing w:before="0" w:after="0"/>
        <w:ind w:firstLine="708"/>
        <w:jc w:val="both"/>
        <w:rPr>
          <w:lang w:val="ru-RU"/>
        </w:rPr>
      </w:pPr>
      <w:r>
        <w:rPr>
          <w:sz w:val="24"/>
          <w:szCs w:val="24"/>
          <w:shd w:fill="FFFF00" w:val="clear"/>
          <w:lang w:val="ru-RU"/>
        </w:rPr>
        <w:t>___________________________________________________________________________________________________________________________________________________________</w:t>
      </w:r>
      <w:r>
        <w:rPr>
          <w:sz w:val="24"/>
          <w:szCs w:val="24"/>
          <w:lang w:val="ru-RU"/>
        </w:rPr>
        <w:t xml:space="preserve">, именуемый в дальнейшем «Исполнитель», в лице </w:t>
      </w:r>
      <w:r>
        <w:rPr>
          <w:sz w:val="24"/>
          <w:szCs w:val="24"/>
          <w:shd w:fill="FFFF00" w:val="clear"/>
          <w:lang w:val="ru-RU"/>
        </w:rPr>
        <w:t>______________________________________</w:t>
      </w:r>
      <w:r>
        <w:rPr>
          <w:sz w:val="24"/>
          <w:szCs w:val="24"/>
          <w:lang w:val="ru-RU"/>
        </w:rPr>
        <w:t xml:space="preserve">, действующего на основании </w:t>
      </w:r>
      <w:r>
        <w:rPr>
          <w:bCs/>
          <w:sz w:val="24"/>
          <w:szCs w:val="24"/>
          <w:shd w:fill="FFFF00" w:val="clear"/>
          <w:lang w:val="ru-RU"/>
        </w:rPr>
        <w:t>_______________</w:t>
      </w:r>
      <w:r>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ind w:firstLine="708"/>
        <w:jc w:val="both"/>
        <w:rPr>
          <w:sz w:val="24"/>
          <w:szCs w:val="24"/>
          <w:lang w:val="ru-RU"/>
        </w:rPr>
      </w:pPr>
      <w:r>
        <w:rPr>
          <w:sz w:val="24"/>
          <w:szCs w:val="24"/>
          <w:lang w:val="ru-RU"/>
        </w:rPr>
      </w:r>
    </w:p>
    <w:p>
      <w:pPr>
        <w:pStyle w:val="Normal"/>
        <w:shd w:val="clear" w:color="auto" w:fill="FFFFFF"/>
        <w:jc w:val="center"/>
        <w:rPr>
          <w:lang w:val="ru-RU"/>
        </w:rPr>
      </w:pPr>
      <w:r>
        <w:rPr>
          <w:b/>
          <w:bCs/>
          <w:lang w:val="ru-RU"/>
        </w:rPr>
        <w:t>Термины и определения</w:t>
      </w:r>
    </w:p>
    <w:p>
      <w:pPr>
        <w:pStyle w:val="Normal"/>
        <w:shd w:val="clear" w:color="auto" w:fill="FFFFFF"/>
        <w:ind w:firstLine="709"/>
        <w:jc w:val="both"/>
        <w:rPr>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lang w:val="ru-RU"/>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lang w:val="ru-RU"/>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w:t>
      </w:r>
      <w:r>
        <w:rPr>
          <w:bCs/>
        </w:rPr>
        <w:t>медицинские услуги – проводить предрейсовые  и послерейсовые медицинские осмотры работников</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lang w:val="ru-RU"/>
        </w:rPr>
      </w:pPr>
      <w:r>
        <w:rPr>
          <w:lang w:val="ru-RU"/>
        </w:rPr>
        <w:t>Услуги по Договору оказываются для нужд: Владивостокского представительства АО «Транспортная компания РусГидро».</w:t>
      </w:r>
    </w:p>
    <w:p>
      <w:pPr>
        <w:pStyle w:val="Normal"/>
        <w:widowControl w:val="false"/>
        <w:numPr>
          <w:ilvl w:val="1"/>
          <w:numId w:val="2"/>
        </w:numPr>
        <w:shd w:val="clear" w:color="auto" w:fill="FFFFFF"/>
        <w:tabs>
          <w:tab w:val="clear" w:pos="709"/>
          <w:tab w:val="left" w:pos="1134" w:leader="none"/>
          <w:tab w:val="left" w:pos="1418" w:leader="none"/>
        </w:tabs>
        <w:ind w:left="0" w:firstLine="709"/>
        <w:rPr>
          <w:shd w:fill="FFFF00" w:val="clear"/>
        </w:rPr>
      </w:pPr>
      <w:r>
        <w:rPr>
          <w:shd w:fill="FFFF00" w:val="clear"/>
        </w:rPr>
        <w:t xml:space="preserve">Место оказания </w:t>
      </w:r>
      <w:r>
        <w:rPr>
          <w:shd w:fill="FFFF00" w:val="clear"/>
          <w:lang w:val="ru-RU"/>
        </w:rPr>
        <w:t>У</w:t>
      </w:r>
      <w:r>
        <w:rPr>
          <w:shd w:fill="FFFF00" w:val="clear"/>
        </w:rPr>
        <w:t>слуг: _</w:t>
      </w:r>
      <w:r>
        <w:rPr>
          <w:bCs/>
          <w:shd w:fill="FFFF00" w:val="clear"/>
          <w:lang w:val="ru-RU"/>
        </w:rPr>
        <w:t>__________________________________________________________________</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lang w:val="ru-RU"/>
        </w:rPr>
      </w:pPr>
      <w:r>
        <w:rPr>
          <w:bCs/>
          <w:lang w:val="ru-RU"/>
        </w:rPr>
        <w:t>Начало оказания Услуг: с даты заключения договора</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pPr>
      <w:r>
        <w:rPr>
          <w:bCs/>
        </w:rPr>
        <w:t>Окончание</w:t>
      </w:r>
      <w:r>
        <w:rPr>
          <w:bCs/>
          <w:lang w:val="ru-RU"/>
        </w:rPr>
        <w:t xml:space="preserve"> оказания Услуг:</w:t>
      </w:r>
      <w:r>
        <w:rPr>
          <w:bCs/>
        </w:rPr>
        <w:t xml:space="preserve"> 31.12.2029 г.</w:t>
      </w:r>
    </w:p>
    <w:p>
      <w:pPr>
        <w:pStyle w:val="Normal"/>
        <w:widowControl w:val="false"/>
        <w:shd w:val="clear" w:color="auto" w:fill="FFFFFF"/>
        <w:tabs>
          <w:tab w:val="clear" w:pos="709"/>
          <w:tab w:val="left" w:pos="1134" w:leader="none"/>
          <w:tab w:val="left" w:pos="1418" w:leader="none"/>
        </w:tabs>
        <w:jc w:val="both"/>
        <w:rPr/>
      </w:pPr>
      <w:r>
        <w:rPr/>
      </w:r>
    </w:p>
    <w:p>
      <w:pPr>
        <w:pStyle w:val="Normal"/>
        <w:widowControl w:val="false"/>
        <w:shd w:val="clear" w:color="auto" w:fill="FFFFFF"/>
        <w:tabs>
          <w:tab w:val="clear" w:pos="709"/>
          <w:tab w:val="left" w:pos="1134" w:leader="none"/>
          <w:tab w:val="left" w:pos="1418" w:leader="none"/>
        </w:tabs>
        <w:jc w:val="both"/>
        <w:rPr/>
      </w:pPr>
      <w:r>
        <w:rPr/>
      </w:r>
    </w:p>
    <w:p>
      <w:pPr>
        <w:pStyle w:val="ListParagraph"/>
        <w:numPr>
          <w:ilvl w:val="0"/>
          <w:numId w:val="2"/>
        </w:numPr>
        <w:shd w:val="clear" w:color="auto" w:fill="FFFFFF"/>
        <w:tabs>
          <w:tab w:val="clear" w:pos="709"/>
          <w:tab w:val="left" w:pos="284" w:leader="none"/>
        </w:tabs>
        <w:ind w:left="720" w:firstLine="709"/>
        <w:jc w:val="center"/>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shd w:val="clear" w:color="auto" w:fill="FFFFFF"/>
        <w:tabs>
          <w:tab w:val="clear" w:pos="709"/>
          <w:tab w:val="left" w:pos="1418" w:leader="none"/>
        </w:tabs>
        <w:ind w:left="0" w:hanging="0"/>
        <w:jc w:val="both"/>
        <w:rPr/>
      </w:pPr>
      <w:r>
        <w:rPr/>
        <w:t xml:space="preserve">    </w:t>
      </w:r>
      <w:r>
        <w:rPr/>
        <w:t>2.2.2. 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bookmarkEnd w:id="3"/>
    </w:p>
    <w:p>
      <w:pPr>
        <w:pStyle w:val="ListParagraph"/>
        <w:shd w:val="clear" w:color="auto" w:fill="FFFFFF"/>
        <w:tabs>
          <w:tab w:val="clear" w:pos="709"/>
          <w:tab w:val="left" w:pos="1418" w:leader="none"/>
        </w:tabs>
        <w:ind w:left="0" w:firstLine="709"/>
        <w:jc w:val="both"/>
        <w:rPr/>
      </w:pPr>
      <w:r>
        <w:rPr/>
        <w:t xml:space="preserve">2.2.3. </w:t>
      </w:r>
      <w:bookmarkStart w:id="4" w:name="_Ref361319348"/>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tabs>
          <w:tab w:val="clear" w:pos="709"/>
          <w:tab w:val="left" w:pos="1418" w:leader="none"/>
        </w:tabs>
        <w:jc w:val="both"/>
        <w:rPr>
          <w:lang w:val="ru-RU"/>
        </w:rPr>
      </w:pPr>
      <w:r>
        <w:rPr>
          <w:lang w:val="ru-RU"/>
        </w:rPr>
        <w:t xml:space="preserve">          </w:t>
      </w:r>
      <w:r>
        <w:rPr>
          <w:lang w:val="ru-RU"/>
        </w:rPr>
        <w:t>2.2.4. 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jc w:val="both"/>
        <w:rPr>
          <w:lang w:val="ru-RU"/>
        </w:rPr>
      </w:pPr>
      <w:r>
        <w:rPr>
          <w:lang w:val="ru-RU"/>
        </w:rPr>
        <w:t xml:space="preserve">        </w:t>
      </w:r>
      <w:r>
        <w:rPr>
          <w:lang w:val="ru-RU"/>
        </w:rPr>
        <w:t>2.2.5. 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shd w:val="clear" w:color="auto" w:fill="FFFFFF"/>
        <w:tabs>
          <w:tab w:val="clear" w:pos="709"/>
          <w:tab w:val="left" w:pos="1134" w:leader="none"/>
        </w:tabs>
        <w:ind w:left="0" w:hanging="0"/>
        <w:jc w:val="both"/>
        <w:rPr/>
      </w:pPr>
      <w:r>
        <w:rPr/>
        <w:t xml:space="preserve">            </w:t>
      </w:r>
      <w:r>
        <w:rPr/>
        <w:t>2.3. Исполнитель обязан:</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shd w:val="clear" w:color="auto" w:fill="FFFFFF"/>
        <w:tabs>
          <w:tab w:val="clear" w:pos="709"/>
          <w:tab w:val="left" w:pos="1418" w:leader="none"/>
        </w:tabs>
        <w:ind w:left="0" w:firstLine="709"/>
        <w:jc w:val="both"/>
        <w:rPr/>
      </w:pPr>
      <w:r>
        <w:rPr>
          <w:bCs/>
        </w:rPr>
        <w:t>2.3.2. 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shd w:val="clear" w:color="auto" w:fill="FFFFFF"/>
        <w:tabs>
          <w:tab w:val="clear" w:pos="709"/>
          <w:tab w:val="left" w:pos="1418" w:leader="none"/>
        </w:tabs>
        <w:ind w:left="0" w:firstLine="709"/>
        <w:jc w:val="both"/>
        <w:rPr/>
      </w:pPr>
      <w:r>
        <w:rPr/>
        <w:t xml:space="preserve">2.3.3. 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ind w:left="0" w:firstLine="709"/>
        <w:rPr/>
      </w:pPr>
      <w:r>
        <w:rPr/>
        <w:t xml:space="preserve">2.3.4. 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shd w:val="clear" w:color="auto" w:fill="FFFFFF"/>
        <w:tabs>
          <w:tab w:val="clear" w:pos="709"/>
          <w:tab w:val="left" w:pos="1418" w:leader="none"/>
        </w:tabs>
        <w:ind w:left="0" w:firstLine="709"/>
        <w:jc w:val="both"/>
        <w:rPr/>
      </w:pPr>
      <w:r>
        <w:rPr/>
        <w:t xml:space="preserve">2.3.5 </w:t>
      </w: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shd w:val="clear" w:color="auto" w:fill="FFFFFF"/>
        <w:tabs>
          <w:tab w:val="clear" w:pos="709"/>
          <w:tab w:val="left" w:pos="1701" w:leader="none"/>
        </w:tabs>
        <w:ind w:left="0" w:firstLine="709"/>
        <w:jc w:val="both"/>
        <w:rPr/>
      </w:pPr>
      <w:r>
        <w:rPr/>
        <w:t xml:space="preserve">2.3.5.1. </w:t>
      </w: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shd w:val="clear" w:color="auto" w:fill="FFFFFF"/>
        <w:tabs>
          <w:tab w:val="clear" w:pos="709"/>
          <w:tab w:val="left" w:pos="1701" w:leader="none"/>
        </w:tabs>
        <w:ind w:left="0" w:firstLine="709"/>
        <w:jc w:val="both"/>
        <w:rPr/>
      </w:pPr>
      <w:r>
        <w:rPr/>
        <w:t>2.3.5.2. 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shd w:val="clear" w:color="auto" w:fill="FFFFFF"/>
        <w:tabs>
          <w:tab w:val="clear" w:pos="709"/>
          <w:tab w:val="left" w:pos="1701" w:leader="none"/>
        </w:tabs>
        <w:ind w:left="0" w:firstLine="709"/>
        <w:jc w:val="both"/>
        <w:rPr/>
      </w:pPr>
      <w:r>
        <w:rPr/>
        <w:t xml:space="preserve">2.3.5.3. 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shd w:val="clear" w:color="auto" w:fill="FFFFFF"/>
        <w:tabs>
          <w:tab w:val="clear" w:pos="709"/>
          <w:tab w:val="left" w:pos="710" w:leader="none"/>
        </w:tabs>
        <w:ind w:left="0" w:hanging="0"/>
        <w:jc w:val="both"/>
        <w:rPr/>
      </w:pPr>
      <w:r>
        <w:rPr/>
        <w:t xml:space="preserve">          </w:t>
      </w:r>
      <w:r>
        <w:rPr/>
        <w:t xml:space="preserve">2.3.6. 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shd w:val="clear" w:color="auto" w:fill="FFFFFF"/>
        <w:tabs>
          <w:tab w:val="clear" w:pos="709"/>
          <w:tab w:val="left" w:pos="1418" w:leader="none"/>
        </w:tabs>
        <w:ind w:left="0" w:firstLine="709"/>
        <w:jc w:val="both"/>
        <w:rPr/>
      </w:pPr>
      <w:r>
        <w:rPr/>
        <w:t>2.3.7.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shd w:val="clear" w:color="auto" w:fill="FFFFFF"/>
        <w:tabs>
          <w:tab w:val="clear" w:pos="709"/>
          <w:tab w:val="left" w:pos="710" w:leader="none"/>
        </w:tabs>
        <w:ind w:left="0" w:firstLine="709"/>
        <w:jc w:val="both"/>
        <w:rPr/>
      </w:pPr>
      <w:r>
        <w:rPr/>
        <w:t xml:space="preserve">2.3.8. 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shd w:val="clear" w:color="auto" w:fill="FFFFFF"/>
        <w:tabs>
          <w:tab w:val="clear" w:pos="709"/>
          <w:tab w:val="left" w:pos="1418" w:leader="none"/>
        </w:tabs>
        <w:ind w:left="0" w:firstLine="709"/>
        <w:jc w:val="both"/>
        <w:rPr/>
      </w:pPr>
      <w:r>
        <w:rPr/>
        <w:t>2.3.9.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ind w:left="0" w:firstLine="709"/>
        <w:jc w:val="both"/>
        <w:rPr/>
      </w:pPr>
      <w:r>
        <w:rPr/>
        <w:t>2.3.10.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ind w:left="0" w:firstLine="709"/>
        <w:jc w:val="both"/>
        <w:rPr/>
      </w:pPr>
      <w:r>
        <w:rPr/>
        <w:t>2.3.11. Исполнять другие обязанности в соответствии с Договором и законодательством Российской Федерации.</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0"/>
        </w:numPr>
        <w:shd w:val="clear" w:color="auto" w:fill="FFFFFF"/>
        <w:tabs>
          <w:tab w:val="clear" w:pos="709"/>
          <w:tab w:val="left" w:pos="284" w:leader="none"/>
        </w:tabs>
        <w:jc w:val="center"/>
        <w:rPr/>
      </w:pPr>
      <w:r>
        <w:rPr>
          <w:b/>
        </w:rPr>
        <w:t>Порядок оказания и сдачи-приемки Услуг</w:t>
      </w:r>
    </w:p>
    <w:p>
      <w:pPr>
        <w:pStyle w:val="ListParagraph"/>
        <w:shd w:val="clear" w:color="auto" w:fill="FFFFFF"/>
        <w:tabs>
          <w:tab w:val="clear" w:pos="709"/>
          <w:tab w:val="left" w:pos="284" w:leader="none"/>
        </w:tabs>
        <w:ind w:left="0" w:hanging="0"/>
        <w:jc w:val="center"/>
        <w:rPr/>
      </w:pPr>
      <w:r>
        <w:rPr/>
      </w:r>
    </w:p>
    <w:p>
      <w:pPr>
        <w:pStyle w:val="ListParagraph"/>
        <w:shd w:val="clear" w:color="auto" w:fill="FFFFFF"/>
        <w:tabs>
          <w:tab w:val="clear" w:pos="709"/>
          <w:tab w:val="left" w:pos="1134" w:leader="none"/>
        </w:tabs>
        <w:ind w:left="0" w:firstLine="709"/>
        <w:jc w:val="both"/>
        <w:rPr/>
      </w:pPr>
      <w:r>
        <w:rPr/>
        <w:t xml:space="preserve">3.1. 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w:t>
      </w:r>
    </w:p>
    <w:p>
      <w:pPr>
        <w:pStyle w:val="ListParagraph"/>
        <w:shd w:val="clear" w:color="auto" w:fill="FFFFFF"/>
        <w:tabs>
          <w:tab w:val="clear" w:pos="709"/>
          <w:tab w:val="left" w:pos="1134" w:leader="none"/>
        </w:tabs>
        <w:ind w:left="0" w:hanging="0"/>
        <w:jc w:val="both"/>
        <w:rPr/>
      </w:pPr>
      <w:r>
        <w:rPr/>
        <w:t xml:space="preserve">     </w:t>
      </w:r>
      <w:r>
        <w:rPr/>
        <w:t xml:space="preserve">3.2. </w:t>
      </w:r>
      <w:bookmarkStart w:id="7" w:name="_Ref372745126"/>
      <w:r>
        <w:rPr/>
        <w:t>В течение 15 (пятнадцати) рабочих дней с даты получения полного комплекта документов, указанных в пункте 3.1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0"/>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0"/>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3.1 - 3.3 Договора.</w:t>
      </w:r>
    </w:p>
    <w:p>
      <w:pPr>
        <w:pStyle w:val="11"/>
        <w:numPr>
          <w:ilvl w:val="1"/>
          <w:numId w:val="10"/>
        </w:numPr>
        <w:tabs>
          <w:tab w:val="clear" w:pos="709"/>
          <w:tab w:val="left" w:pos="0" w:leader="none"/>
          <w:tab w:val="left" w:pos="1134" w:leader="none"/>
        </w:tabs>
        <w:ind w:left="0" w:firstLine="709"/>
        <w:jc w:val="both"/>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0"/>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0"/>
        </w:numPr>
        <w:shd w:val="clear" w:color="auto" w:fill="FFFFFF"/>
        <w:tabs>
          <w:tab w:val="clear" w:pos="709"/>
          <w:tab w:val="left" w:pos="284" w:leader="none"/>
        </w:tabs>
        <w:jc w:val="center"/>
        <w:rPr/>
      </w:pPr>
      <w:r>
        <w:rPr>
          <w:b/>
        </w:rPr>
        <w:t>Цена Договора и порядок расчетов</w:t>
      </w:r>
    </w:p>
    <w:p>
      <w:pPr>
        <w:pStyle w:val="ListParagraph"/>
        <w:shd w:val="clear" w:color="auto" w:fill="FFFFFF"/>
        <w:tabs>
          <w:tab w:val="clear" w:pos="709"/>
          <w:tab w:val="left" w:pos="284" w:leader="none"/>
        </w:tabs>
        <w:ind w:left="540" w:hanging="0"/>
        <w:jc w:val="center"/>
        <w:rPr>
          <w:b/>
        </w:rPr>
      </w:pPr>
      <w:r>
        <w:rPr>
          <w:b/>
        </w:rPr>
      </w:r>
    </w:p>
    <w:p>
      <w:pPr>
        <w:pStyle w:val="Normal"/>
        <w:shd w:val="clear" w:color="auto" w:fill="FFFFFF"/>
        <w:tabs>
          <w:tab w:val="clear" w:pos="709"/>
          <w:tab w:val="left" w:pos="1134" w:leader="none"/>
        </w:tabs>
        <w:ind w:firstLine="709"/>
        <w:jc w:val="both"/>
        <w:rPr>
          <w:lang w:val="ru-RU"/>
        </w:rPr>
      </w:pPr>
      <w:r>
        <w:rPr>
          <w:lang w:val="ru-RU"/>
        </w:rPr>
        <w:t xml:space="preserve">4.1. Цена Договора в соответствии с Расчетом стоимости Услуг (Приложение № 2 к Договору) является предельной и составляет </w:t>
      </w:r>
      <w:r>
        <w:rPr>
          <w:shd w:fill="FFFF00" w:val="clear"/>
          <w:lang w:val="ru-RU"/>
        </w:rPr>
        <w:t>_______</w:t>
      </w:r>
      <w:r>
        <w:rPr>
          <w:lang w:val="ru-RU"/>
        </w:rPr>
        <w:t xml:space="preserve"> рублей </w:t>
      </w:r>
      <w:r>
        <w:rPr>
          <w:shd w:fill="FFFF00" w:val="clear"/>
          <w:lang w:val="ru-RU"/>
        </w:rPr>
        <w:t>__</w:t>
      </w:r>
      <w:r>
        <w:rPr>
          <w:lang w:val="ru-RU"/>
        </w:rPr>
        <w:t xml:space="preserve"> копеек без учета НДС</w:t>
      </w:r>
      <w:r>
        <w:rPr>
          <w:bCs/>
          <w:lang w:val="ru-RU"/>
        </w:rPr>
        <w:t>, НДС не облагается на основании п. 2 ст. 149 НК РФ.</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3"/>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течение </w:t>
      </w:r>
      <w:r>
        <w:rPr>
          <w:shd w:fill="auto" w:val="clear"/>
        </w:rPr>
        <w:t>7 (семи)</w:t>
      </w:r>
      <w:r>
        <w:rPr/>
        <w:t xml:space="preserve"> рабочих дней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2"/>
          <w:numId w:val="13"/>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3"/>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clear" w:pos="709"/>
          <w:tab w:val="left" w:pos="1134" w:leader="none"/>
        </w:tabs>
        <w:ind w:left="0" w:firstLine="709"/>
        <w:jc w:val="both"/>
        <w:rPr/>
      </w:pPr>
      <w:r>
        <w:rPr/>
        <w:t>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w:t>
      </w:r>
    </w:p>
    <w:p>
      <w:pPr>
        <w:pStyle w:val="ListParagraph"/>
        <w:numPr>
          <w:ilvl w:val="1"/>
          <w:numId w:val="13"/>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9"/>
          <w:tab w:val="left" w:pos="1134" w:leader="none"/>
        </w:tabs>
        <w:ind w:left="0" w:firstLine="709"/>
        <w:jc w:val="both"/>
        <w:rPr/>
      </w:pPr>
      <w:r>
        <w:rPr/>
      </w:r>
    </w:p>
    <w:p>
      <w:pPr>
        <w:pStyle w:val="ListParagraph"/>
        <w:numPr>
          <w:ilvl w:val="0"/>
          <w:numId w:val="13"/>
        </w:numPr>
        <w:shd w:val="clear" w:color="auto" w:fill="FFFFFF"/>
        <w:tabs>
          <w:tab w:val="clear" w:pos="709"/>
          <w:tab w:val="left" w:pos="284" w:leader="none"/>
        </w:tabs>
        <w:jc w:val="center"/>
        <w:rPr/>
      </w:pPr>
      <w:r>
        <w:rPr>
          <w:b/>
        </w:rPr>
        <w:t>Ответственность Сторон</w:t>
      </w:r>
    </w:p>
    <w:p>
      <w:pPr>
        <w:pStyle w:val="ListParagraph"/>
        <w:shd w:val="clear" w:color="auto" w:fill="FFFFFF"/>
        <w:tabs>
          <w:tab w:val="clear" w:pos="709"/>
          <w:tab w:val="left" w:pos="284" w:leader="none"/>
        </w:tabs>
        <w:ind w:left="360" w:hanging="0"/>
        <w:jc w:val="center"/>
        <w:rPr>
          <w:b/>
        </w:rPr>
      </w:pPr>
      <w:r>
        <w:rPr>
          <w:b/>
        </w:rPr>
      </w:r>
    </w:p>
    <w:p>
      <w:pPr>
        <w:pStyle w:val="ListParagraph"/>
        <w:shd w:val="clear" w:color="auto" w:fill="FFFFFF"/>
        <w:tabs>
          <w:tab w:val="clear" w:pos="709"/>
          <w:tab w:val="left" w:pos="1134" w:leader="none"/>
        </w:tabs>
        <w:ind w:left="0" w:firstLine="709"/>
        <w:jc w:val="both"/>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9"/>
          <w:tab w:val="left" w:pos="1134" w:leader="none"/>
        </w:tabs>
        <w:ind w:left="0" w:firstLine="709"/>
        <w:jc w:val="both"/>
        <w:rPr>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1"/>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abs>
          <w:tab w:val="clear" w:pos="709"/>
          <w:tab w:val="left" w:pos="1276"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1"/>
        </w:numPr>
        <w:shd w:val="clear" w:color="auto" w:fill="FFFFFF"/>
        <w:tabs>
          <w:tab w:val="clear" w:pos="709"/>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1"/>
        </w:numPr>
        <w:shd w:val="clear" w:color="auto" w:fill="FFFFFF"/>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1"/>
        </w:numPr>
        <w:shd w:val="clear" w:color="auto" w:fill="FFFFFF"/>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1"/>
        </w:numPr>
        <w:shd w:val="clear" w:color="auto" w:fill="FFFFFF"/>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1"/>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lang w:val="ru-RU"/>
        </w:rPr>
      </w:pPr>
      <w:r>
        <w:rPr>
          <w:b/>
          <w:bCs/>
          <w:lang w:val="ru-RU"/>
        </w:rPr>
        <w:t>6. Разрешение споров</w:t>
      </w:r>
    </w:p>
    <w:p>
      <w:pPr>
        <w:pStyle w:val="Normal"/>
        <w:shd w:val="clear" w:color="auto" w:fill="FFFFFF"/>
        <w:tabs>
          <w:tab w:val="clear" w:pos="709"/>
          <w:tab w:val="left" w:pos="426" w:leader="none"/>
        </w:tabs>
        <w:jc w:val="center"/>
        <w:rPr>
          <w:b/>
          <w:bCs/>
          <w:lang w:val="ru-RU"/>
        </w:rPr>
      </w:pPr>
      <w:r>
        <w:rPr>
          <w:b/>
          <w:bCs/>
          <w:lang w:val="ru-RU"/>
        </w:rPr>
      </w:r>
    </w:p>
    <w:p>
      <w:pPr>
        <w:pStyle w:val="ListParagraph"/>
        <w:shd w:val="clear" w:color="auto" w:fill="FFFFFF"/>
        <w:tabs>
          <w:tab w:val="clear" w:pos="709"/>
          <w:tab w:val="left" w:pos="1134" w:leader="none"/>
          <w:tab w:val="left" w:pos="1418" w:leader="none"/>
        </w:tabs>
        <w:ind w:left="0" w:firstLine="709"/>
        <w:jc w:val="both"/>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lang w:val="ru-RU"/>
        </w:rPr>
      </w:pPr>
      <w:r>
        <w:rPr>
          <w:b/>
          <w:lang w:val="ru-RU"/>
        </w:rPr>
        <w:t>7.Исключительные права и патенты</w:t>
      </w:r>
    </w:p>
    <w:p>
      <w:pPr>
        <w:pStyle w:val="Normal"/>
        <w:shd w:val="clear" w:color="auto" w:fill="FFFFFF"/>
        <w:tabs>
          <w:tab w:val="clear" w:pos="709"/>
          <w:tab w:val="left" w:pos="284" w:leader="none"/>
        </w:tabs>
        <w:jc w:val="center"/>
        <w:rPr>
          <w:b/>
          <w:lang w:val="ru-RU"/>
        </w:rPr>
      </w:pPr>
      <w:r>
        <w:rPr>
          <w:b/>
          <w:lang w:val="ru-RU"/>
        </w:rPr>
      </w:r>
    </w:p>
    <w:p>
      <w:pPr>
        <w:pStyle w:val="Normal"/>
        <w:shd w:val="clear" w:color="auto" w:fill="FFFFFF"/>
        <w:tabs>
          <w:tab w:val="clear" w:pos="709"/>
          <w:tab w:val="left" w:pos="1134" w:leader="none"/>
        </w:tabs>
        <w:ind w:firstLine="709"/>
        <w:jc w:val="both"/>
        <w:rPr>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Конфиденциальность</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clear" w:pos="709"/>
          <w:tab w:val="left" w:pos="1134" w:leader="none"/>
        </w:tabs>
        <w:ind w:left="0" w:firstLine="709"/>
        <w:jc w:val="both"/>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pPr>
      <w:r>
        <w:rPr>
          <w:bCs/>
        </w:rPr>
        <w:t>бизнес-планы;</w:t>
      </w:r>
    </w:p>
    <w:p>
      <w:pPr>
        <w:pStyle w:val="Normal"/>
        <w:numPr>
          <w:ilvl w:val="0"/>
          <w:numId w:val="3"/>
        </w:numPr>
        <w:tabs>
          <w:tab w:val="clear" w:pos="709"/>
          <w:tab w:val="left" w:pos="1418" w:leader="none"/>
        </w:tabs>
        <w:ind w:left="0" w:firstLine="709"/>
        <w:jc w:val="both"/>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pPr>
      <w:r>
        <w:rPr>
          <w:bCs/>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2"/>
        </w:numPr>
        <w:shd w:val="clear" w:color="auto" w:fill="FFFFFF"/>
        <w:tabs>
          <w:tab w:val="clear" w:pos="709"/>
          <w:tab w:val="left" w:pos="426" w:leader="none"/>
        </w:tabs>
        <w:jc w:val="center"/>
        <w:rPr/>
      </w:pPr>
      <w:r>
        <w:rPr>
          <w:b/>
          <w:bCs/>
        </w:rPr>
        <w:t>Антикоррупционная оговорка</w:t>
      </w:r>
    </w:p>
    <w:p>
      <w:pPr>
        <w:pStyle w:val="ListParagraph"/>
        <w:shd w:val="clear" w:color="auto" w:fill="FFFFFF"/>
        <w:tabs>
          <w:tab w:val="clear" w:pos="709"/>
          <w:tab w:val="left" w:pos="426" w:leader="none"/>
        </w:tabs>
        <w:ind w:left="360" w:hanging="0"/>
        <w:jc w:val="center"/>
        <w:rPr>
          <w:b/>
          <w:bCs/>
        </w:rPr>
      </w:pPr>
      <w:r>
        <w:rPr>
          <w:b/>
          <w:bCs/>
        </w:rPr>
      </w:r>
    </w:p>
    <w:p>
      <w:pPr>
        <w:pStyle w:val="Normal"/>
        <w:widowControl w:val="false"/>
        <w:shd w:val="clear" w:color="auto" w:fill="FFFFFF"/>
        <w:tabs>
          <w:tab w:val="clear" w:pos="709"/>
          <w:tab w:val="left" w:pos="1134" w:leader="none"/>
        </w:tabs>
        <w:ind w:firstLine="709"/>
        <w:jc w:val="both"/>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lang w:val="ru-RU"/>
        </w:rPr>
        <w:t>9.7.1. Электронная почта: tk_vp@</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pPr>
      <w:r>
        <w:rPr/>
      </w:r>
    </w:p>
    <w:p>
      <w:pPr>
        <w:pStyle w:val="ListParagraph"/>
        <w:numPr>
          <w:ilvl w:val="0"/>
          <w:numId w:val="12"/>
        </w:numPr>
        <w:shd w:val="clear" w:color="auto" w:fill="FFFFFF"/>
        <w:tabs>
          <w:tab w:val="clear" w:pos="709"/>
          <w:tab w:val="left" w:pos="426" w:leader="none"/>
        </w:tabs>
        <w:jc w:val="center"/>
        <w:rPr/>
      </w:pPr>
      <w:r>
        <w:rPr>
          <w:b/>
          <w:bCs/>
        </w:rPr>
        <w:t>Обстоятельства непреодолимой силы (форс-мажор)</w:t>
      </w:r>
    </w:p>
    <w:p>
      <w:pPr>
        <w:pStyle w:val="ListParagraph"/>
        <w:shd w:val="clear" w:color="auto" w:fill="FFFFFF"/>
        <w:tabs>
          <w:tab w:val="clear" w:pos="709"/>
          <w:tab w:val="left" w:pos="426" w:leader="none"/>
        </w:tabs>
        <w:ind w:left="360" w:hanging="0"/>
        <w:jc w:val="center"/>
        <w:rPr>
          <w:b/>
          <w:bCs/>
        </w:rPr>
      </w:pPr>
      <w:r>
        <w:rPr>
          <w:b/>
          <w:bCs/>
        </w:rPr>
      </w:r>
    </w:p>
    <w:p>
      <w:pPr>
        <w:pStyle w:val="ListParagraph"/>
        <w:shd w:val="clear" w:color="auto" w:fill="FFFFFF"/>
        <w:tabs>
          <w:tab w:val="left" w:pos="709" w:leader="none"/>
        </w:tabs>
        <w:ind w:left="0" w:firstLine="709"/>
        <w:jc w:val="both"/>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Особые положения</w:t>
      </w:r>
    </w:p>
    <w:p>
      <w:pPr>
        <w:pStyle w:val="ListParagraph"/>
        <w:shd w:val="clear" w:color="auto" w:fill="FFFFFF"/>
        <w:tabs>
          <w:tab w:val="clear" w:pos="709"/>
          <w:tab w:val="left" w:pos="1134" w:leader="none"/>
        </w:tabs>
        <w:ind w:left="0" w:firstLine="709"/>
        <w:jc w:val="both"/>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pPr>
      <w:r>
        <w:rPr>
          <w:bCs/>
        </w:rPr>
        <w:t>11.2.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pPr>
      <w:r>
        <w:rPr>
          <w:bCs/>
        </w:rPr>
        <w:t>11.3.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pPr>
      <w:bookmarkStart w:id="13" w:name="_Ref373243071"/>
      <w:r>
        <w:rPr>
          <w:bCs/>
        </w:rPr>
        <w:t>11.4. Штраф, предусмотренный пунктом 11.3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pPr>
      <w:r>
        <w:rPr>
          <w:bCs/>
        </w:rPr>
        <w:t>11.5.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pPr>
      <w:r>
        <w:rPr>
          <w:bCs/>
        </w:rPr>
        <w:t>11.6.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2"/>
        </w:numPr>
        <w:shd w:val="clear" w:color="auto" w:fill="FFFFFF"/>
        <w:tabs>
          <w:tab w:val="clear" w:pos="709"/>
          <w:tab w:val="left" w:pos="426" w:leader="none"/>
        </w:tabs>
        <w:jc w:val="center"/>
        <w:rPr/>
      </w:pPr>
      <w:r>
        <w:rPr>
          <w:b/>
          <w:bCs/>
        </w:rPr>
        <w:t>Заверения</w:t>
      </w:r>
      <w:r>
        <w:rPr>
          <w:b/>
        </w:rPr>
        <w:t xml:space="preserve"> Сторон</w:t>
      </w:r>
    </w:p>
    <w:p>
      <w:pPr>
        <w:pStyle w:val="ListParagraph"/>
        <w:shd w:val="clear" w:color="auto" w:fill="FFFFFF"/>
        <w:tabs>
          <w:tab w:val="clear" w:pos="709"/>
          <w:tab w:val="left" w:pos="426" w:leader="none"/>
        </w:tabs>
        <w:ind w:left="360" w:hanging="0"/>
        <w:jc w:val="center"/>
        <w:rPr>
          <w:b/>
        </w:rPr>
      </w:pPr>
      <w:r>
        <w:rPr>
          <w:b/>
        </w:rPr>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2"/>
        </w:numPr>
        <w:shd w:val="clear" w:color="auto" w:fill="FFFFFF"/>
        <w:tabs>
          <w:tab w:val="clear" w:pos="709"/>
          <w:tab w:val="left" w:pos="426" w:leader="none"/>
        </w:tabs>
        <w:jc w:val="center"/>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 xml:space="preserve">13.4. В случае отказа Заказчика от Договора в случаях, предусмотренных пунктами 13.2 - 13.3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13.5. 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t>вывезти с места оказания Услуг оборудование</w:t>
      </w:r>
      <w:r>
        <w:rPr>
          <w:rFonts w:cs="Verdana"/>
        </w:rPr>
        <w:t xml:space="preserve"> и персонал Исполнителя; </w:t>
      </w:r>
    </w:p>
    <w:p>
      <w:pPr>
        <w:pStyle w:val="ListParagraph"/>
        <w:numPr>
          <w:ilvl w:val="0"/>
          <w:numId w:val="9"/>
        </w:numPr>
        <w:shd w:val="clear" w:color="auto" w:fill="FFFFFF"/>
        <w:tabs>
          <w:tab w:val="clear" w:pos="709"/>
          <w:tab w:val="left" w:pos="1134" w:leader="none"/>
          <w:tab w:val="left" w:pos="1418" w:leader="none"/>
        </w:tabs>
        <w:ind w:left="0" w:firstLine="709"/>
        <w:jc w:val="both"/>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13.6.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numPr>
          <w:ilvl w:val="0"/>
          <w:numId w:val="12"/>
        </w:numPr>
        <w:shd w:val="clear" w:color="auto" w:fill="FFFFFF"/>
        <w:tabs>
          <w:tab w:val="clear" w:pos="709"/>
          <w:tab w:val="left" w:pos="426" w:leader="none"/>
        </w:tabs>
        <w:jc w:val="center"/>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lang w:val="ru-RU"/>
        </w:rPr>
        <w:t>14.7</w:t>
      </w:r>
      <w:r>
        <w:rPr>
          <w:lang w:val="ru-RU"/>
        </w:rPr>
        <w:t xml:space="preserve"> Договора. </w:t>
      </w:r>
    </w:p>
    <w:p>
      <w:pPr>
        <w:pStyle w:val="ListParagraph"/>
        <w:shd w:val="clear" w:color="auto" w:fill="FFFFFF"/>
        <w:tabs>
          <w:tab w:val="clear" w:pos="709"/>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spacing w:val="-2"/>
        </w:rPr>
      </w:pPr>
      <w:r>
        <w:rPr>
          <w:bCs/>
          <w:spacing w:val="-2"/>
          <w:lang w:val="ru-RU"/>
        </w:rPr>
        <w:t xml:space="preserve">14.7.1. Заказным почтовым отправлением с уведомлением о вручении </w:t>
      </w:r>
      <w:r>
        <w:rPr>
          <w:spacing w:val="-2"/>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spacing w:val="-2"/>
          <w:lang w:val="ru-RU"/>
        </w:rPr>
        <w:t xml:space="preserve">– </w:t>
      </w:r>
      <w:r>
        <w:rPr>
          <w:spacing w:val="-2"/>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9"/>
          <w:tab w:val="left" w:pos="1134" w:leader="none"/>
        </w:tabs>
        <w:ind w:left="0" w:firstLine="709"/>
        <w:jc w:val="both"/>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spacing w:val="-2"/>
        </w:rPr>
      </w:pPr>
      <w:r>
        <w:rPr>
          <w:spacing w:val="-2"/>
        </w:rPr>
        <w:t>14.9. Уступка (</w:t>
      </w:r>
      <w:r>
        <w:rPr>
          <w:bCs/>
          <w:spacing w:val="-2"/>
        </w:rPr>
        <w:t>передача</w:t>
      </w:r>
      <w:r>
        <w:rPr>
          <w:spacing w:val="-2"/>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spacing w:val="-2"/>
        </w:rPr>
        <w:t>.</w:t>
      </w:r>
      <w:r>
        <w:rPr>
          <w:spacing w:val="-2"/>
        </w:rPr>
        <w:t xml:space="preserve"> </w:t>
      </w:r>
    </w:p>
    <w:p>
      <w:pPr>
        <w:pStyle w:val="ListParagraph"/>
        <w:shd w:val="clear" w:color="auto" w:fill="FFFFFF"/>
        <w:tabs>
          <w:tab w:val="clear" w:pos="709"/>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2"/>
        </w:numPr>
        <w:shd w:val="clear" w:color="auto" w:fill="FFFFFF"/>
        <w:tabs>
          <w:tab w:val="clear" w:pos="709"/>
          <w:tab w:val="left" w:pos="426" w:leader="none"/>
        </w:tabs>
        <w:jc w:val="center"/>
        <w:rPr/>
      </w:pPr>
      <w:r>
        <w:rPr>
          <w:b/>
          <w:bCs/>
        </w:rPr>
        <w:t>Список приложений</w:t>
      </w:r>
    </w:p>
    <w:p>
      <w:pPr>
        <w:pStyle w:val="ListParagraph"/>
        <w:shd w:val="clear" w:color="auto" w:fill="FFFFFF"/>
        <w:tabs>
          <w:tab w:val="clear" w:pos="709"/>
          <w:tab w:val="left" w:pos="426" w:leader="none"/>
        </w:tabs>
        <w:ind w:left="360" w:hanging="0"/>
        <w:jc w:val="center"/>
        <w:rPr>
          <w:b/>
          <w:bCs/>
        </w:rPr>
      </w:pPr>
      <w:r>
        <w:rPr>
          <w:b/>
          <w:bCs/>
        </w:rPr>
      </w:r>
    </w:p>
    <w:p>
      <w:pPr>
        <w:pStyle w:val="Normal"/>
        <w:tabs>
          <w:tab w:val="clear" w:pos="709"/>
          <w:tab w:val="left" w:pos="2127" w:leader="none"/>
          <w:tab w:val="left" w:pos="2410" w:leader="none"/>
        </w:tabs>
        <w:jc w:val="both"/>
        <w:rPr/>
      </w:pPr>
      <w:r>
        <w:rPr>
          <w:lang w:val="ru-RU"/>
        </w:rPr>
        <w:t xml:space="preserve">Приложение № 1 – Техническое задание; </w:t>
      </w:r>
    </w:p>
    <w:p>
      <w:pPr>
        <w:pStyle w:val="Normal"/>
        <w:tabs>
          <w:tab w:val="clear" w:pos="709"/>
          <w:tab w:val="left" w:pos="2127" w:leader="none"/>
          <w:tab w:val="left" w:pos="2410" w:leader="none"/>
        </w:tabs>
        <w:jc w:val="both"/>
        <w:rPr/>
      </w:pPr>
      <w:r>
        <w:rPr>
          <w:bCs/>
          <w:lang w:val="ru-RU"/>
        </w:rPr>
        <w:t xml:space="preserve">Приложение № 2 – </w:t>
      </w:r>
      <w:r>
        <w:rPr>
          <w:bCs/>
          <w:lang w:val="ru-RU" w:eastAsia="en-US"/>
        </w:rPr>
        <w:t>Расчет стоимости Услуг;</w:t>
      </w:r>
    </w:p>
    <w:p>
      <w:pPr>
        <w:pStyle w:val="Normal"/>
        <w:tabs>
          <w:tab w:val="clear" w:pos="709"/>
          <w:tab w:val="left" w:pos="2127" w:leader="none"/>
          <w:tab w:val="left" w:pos="2410" w:leader="none"/>
        </w:tabs>
        <w:jc w:val="both"/>
        <w:rPr/>
      </w:pPr>
      <w:r>
        <w:rPr>
          <w:bCs/>
          <w:lang w:val="ru-RU"/>
        </w:rPr>
        <w:t>Приложение № 3</w:t>
      </w:r>
      <w:r>
        <w:rPr>
          <w:lang w:val="ru-RU"/>
        </w:rPr>
        <w:t xml:space="preserve"> – Форма Акта об оказании Услуг</w:t>
      </w:r>
      <w:r>
        <w:rPr>
          <w:lang w:val="ru-RU" w:eastAsia="en-US"/>
        </w:rPr>
        <w:t>.</w:t>
      </w:r>
    </w:p>
    <w:p>
      <w:pPr>
        <w:pStyle w:val="Normal"/>
        <w:tabs>
          <w:tab w:val="clear" w:pos="709"/>
          <w:tab w:val="left" w:pos="2127" w:leader="none"/>
          <w:tab w:val="left" w:pos="2410" w:leader="none"/>
        </w:tabs>
        <w:jc w:val="both"/>
        <w:rPr>
          <w:lang w:val="ru-RU"/>
        </w:rPr>
      </w:pPr>
      <w:r>
        <w:rPr>
          <w:lang w:val="ru-RU"/>
        </w:rPr>
      </w:r>
    </w:p>
    <w:p>
      <w:pPr>
        <w:pStyle w:val="ListParagraph"/>
        <w:numPr>
          <w:ilvl w:val="0"/>
          <w:numId w:val="12"/>
        </w:numPr>
        <w:tabs>
          <w:tab w:val="clear" w:pos="709"/>
          <w:tab w:val="left" w:pos="426" w:leader="none"/>
        </w:tabs>
        <w:jc w:val="center"/>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shd w:val="clear" w:color="auto" w:fill="FFFF00"/>
              <w:rPr/>
            </w:pPr>
            <w:r>
              <w:rPr/>
              <w:t>ЗАКАЗЧИК:</w:t>
            </w:r>
          </w:p>
        </w:tc>
        <w:tc>
          <w:tcPr>
            <w:tcW w:w="4643" w:type="dxa"/>
            <w:tcBorders/>
            <w:shd w:color="auto" w:fill="auto" w:val="clear"/>
          </w:tcPr>
          <w:p>
            <w:pPr>
              <w:pStyle w:val="Normal"/>
              <w:widowControl w:val="false"/>
              <w:shd w:val="clear" w:color="auto" w:fill="FFFF00"/>
              <w:rPr/>
            </w:pPr>
            <w:r>
              <w:rPr>
                <w:lang w:val="ru-RU"/>
              </w:rPr>
              <w:t>ИСПОЛНИТЕЛЬ</w:t>
            </w:r>
            <w:r>
              <w:rPr/>
              <w:t>:</w:t>
            </w:r>
          </w:p>
        </w:tc>
      </w:tr>
      <w:tr>
        <w:trPr/>
        <w:tc>
          <w:tcPr>
            <w:tcW w:w="4643" w:type="dxa"/>
            <w:tcBorders/>
            <w:shd w:color="auto" w:fill="auto" w:val="clear"/>
          </w:tcPr>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p>
            <w:pPr>
              <w:pStyle w:val="Normal"/>
              <w:widowControl w:val="false"/>
              <w:shd w:val="clear" w:color="auto" w:fill="FFFF00"/>
              <w:rPr>
                <w:lang w:val="ru-RU"/>
              </w:rPr>
            </w:pPr>
            <w:r>
              <w:rPr>
                <w:lang w:val="ru-RU"/>
              </w:rPr>
            </w:r>
          </w:p>
        </w:tc>
        <w:tc>
          <w:tcPr>
            <w:tcW w:w="4643" w:type="dxa"/>
            <w:tcBorders/>
            <w:shd w:color="auto" w:fill="auto" w:val="clear"/>
          </w:tcPr>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p>
            <w:pPr>
              <w:pStyle w:val="Normal"/>
              <w:widowControl w:val="false"/>
              <w:shd w:val="clear" w:color="auto" w:fill="FFFF00"/>
              <w:rPr/>
            </w:pPr>
            <w:r>
              <w:rPr/>
            </w:r>
          </w:p>
        </w:tc>
      </w:tr>
      <w:tr>
        <w:trPr/>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643" w:type="dxa"/>
            <w:tcBorders/>
            <w:shd w:color="auto" w:fill="auto" w:val="clear"/>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center"/>
              <w:rPr>
                <w:lang w:val="ru-RU"/>
              </w:rPr>
            </w:pPr>
            <w:r>
              <w:rPr>
                <w:lang w:val="ru-RU"/>
              </w:rPr>
            </w:r>
          </w:p>
          <w:p>
            <w:pPr>
              <w:pStyle w:val="Normal"/>
              <w:widowControl w:val="false"/>
              <w:jc w:val="both"/>
              <w:rPr/>
            </w:pPr>
            <w:r>
              <w:rPr>
                <w:lang w:val="ru-RU" w:eastAsia="en-US"/>
              </w:rPr>
              <w:t>_________________ /</w:t>
            </w:r>
            <w:r>
              <w:rPr>
                <w:b/>
                <w:bCs/>
                <w:shd w:fill="FFFF00" w:val="clear"/>
                <w:lang w:val="ru-RU" w:eastAsia="en-US"/>
              </w:rPr>
              <w:t>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pPr>
      <w:r>
        <w:rPr>
          <w:lang w:val="ru-RU"/>
        </w:rPr>
        <w:t>Приложение № 1</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6379" w:hanging="0"/>
        <w:rPr>
          <w:lang w:val="ru-RU"/>
        </w:rPr>
      </w:pPr>
      <w:r>
        <w:rPr>
          <w:lang w:val="ru-RU"/>
        </w:rPr>
      </w:r>
    </w:p>
    <w:p>
      <w:pPr>
        <w:pStyle w:val="Normal"/>
        <w:keepNext w:val="true"/>
        <w:numPr>
          <w:ilvl w:val="0"/>
          <w:numId w:val="0"/>
        </w:numPr>
        <w:ind w:left="5245" w:hanging="0"/>
        <w:jc w:val="right"/>
        <w:outlineLvl w:val="0"/>
        <w:rPr>
          <w:lang w:eastAsia="x-none"/>
        </w:rPr>
      </w:pPr>
      <w:r>
        <w:rPr>
          <w:lang w:eastAsia="x-none"/>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pPr>
      <w:r>
        <w:rPr/>
      </w:r>
    </w:p>
    <w:p>
      <w:pPr>
        <w:pStyle w:val="Normal"/>
        <w:keepNext w:val="true"/>
        <w:keepLines/>
        <w:jc w:val="center"/>
        <w:rPr/>
      </w:pPr>
      <w:r>
        <w:rPr>
          <w:rFonts w:eastAsia="Calibri"/>
          <w:b/>
          <w:bCs/>
        </w:rPr>
        <w:t>Технические требования на оказание услуг</w:t>
      </w:r>
    </w:p>
    <w:p>
      <w:pPr>
        <w:pStyle w:val="Normal"/>
        <w:keepNext w:val="true"/>
        <w:keepLines/>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rFonts w:eastAsia="Calibri"/>
          <w:b/>
          <w:bCs/>
        </w:rPr>
      </w:r>
    </w:p>
    <w:p>
      <w:pPr>
        <w:pStyle w:val="Normal"/>
        <w:jc w:val="center"/>
        <w:rPr>
          <w:rFonts w:eastAsia="Calibri"/>
          <w:b/>
          <w:bCs/>
        </w:rPr>
      </w:pPr>
      <w:r>
        <w:rPr>
          <w:iCs/>
          <w:color w:val="000000" w:themeColor="text1"/>
          <w:sz w:val="28"/>
          <w:szCs w:val="28"/>
        </w:rPr>
        <w:t>_____________________________________________________________</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bookmarkStart w:id="15" w:name="_GoBack"/>
      <w:bookmarkStart w:id="16" w:name="_GoBack"/>
      <w:bookmarkEnd w:id="16"/>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jc w:val="right"/>
        <w:rPr>
          <w:lang w:val="ru-RU"/>
        </w:rPr>
      </w:pPr>
      <w:r>
        <w:rPr>
          <w:lang w:val="ru-RU"/>
        </w:rPr>
      </w:r>
    </w:p>
    <w:p>
      <w:pPr>
        <w:pStyle w:val="Normal"/>
        <w:jc w:val="right"/>
        <w:rPr>
          <w:lang w:val="ru-RU"/>
        </w:rPr>
      </w:pPr>
      <w:r>
        <w:rPr>
          <w:lang w:val="ru-RU"/>
        </w:rPr>
      </w:r>
      <w:r>
        <w:br w:type="page"/>
      </w:r>
    </w:p>
    <w:p>
      <w:pPr>
        <w:pStyle w:val="Normal"/>
        <w:jc w:val="right"/>
        <w:rPr/>
      </w:pPr>
      <w:r>
        <w:rPr>
          <w:lang w:val="ru-RU"/>
        </w:rPr>
        <w:t>Приложение № 2</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jc w:val="center"/>
        <w:rPr/>
      </w:pPr>
      <w:r>
        <w:rPr>
          <w:b/>
          <w:lang w:val="ru-RU" w:eastAsia="en-US"/>
        </w:rPr>
        <w:t>Расчет стоимости Услуг</w:t>
      </w:r>
    </w:p>
    <w:tbl>
      <w:tblPr>
        <w:tblW w:w="98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656"/>
        <w:gridCol w:w="1365"/>
        <w:gridCol w:w="1244"/>
        <w:gridCol w:w="1544"/>
      </w:tblGrid>
      <w:tr>
        <w:trPr>
          <w:trHeight w:val="225"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rPr>
              <w:t>Наименование услуги</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Количество</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Единица измерения</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lang w:val="ru-RU"/>
              </w:rPr>
              <w:t>Стоимость за единицу, руб. без  НДС</w:t>
            </w:r>
          </w:p>
        </w:tc>
      </w:tr>
      <w:tr>
        <w:trPr>
          <w:trHeight w:val="699" w:hRule="atLeast"/>
        </w:trPr>
        <w:tc>
          <w:tcPr>
            <w:tcW w:w="5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Предрейсовый медицинский осмотр</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i/>
                <w:iCs/>
                <w:sz w:val="22"/>
                <w:szCs w:val="22"/>
              </w:rPr>
              <w:t>__</w:t>
            </w:r>
          </w:p>
        </w:tc>
        <w:tc>
          <w:tcPr>
            <w:tcW w:w="1244" w:type="dxa"/>
            <w:tcBorders>
              <w:top w:val="single" w:sz="4" w:space="0" w:color="000000"/>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FFFF00" w:val="clear"/>
              </w:rPr>
            </w:pPr>
            <w:r>
              <w:rPr>
                <w:i/>
                <w:iCs/>
                <w:sz w:val="22"/>
                <w:szCs w:val="22"/>
                <w:shd w:fill="FFFF00" w:val="clear"/>
              </w:rPr>
              <w:t>___________</w:t>
            </w:r>
          </w:p>
        </w:tc>
      </w:tr>
      <w:tr>
        <w:trPr>
          <w:trHeight w:val="411" w:hRule="atLeast"/>
        </w:trPr>
        <w:tc>
          <w:tcPr>
            <w:tcW w:w="5656" w:type="dxa"/>
            <w:tcBorders>
              <w:left w:val="single" w:sz="4" w:space="0" w:color="000000"/>
              <w:bottom w:val="single" w:sz="4" w:space="0" w:color="000000"/>
              <w:right w:val="single" w:sz="4" w:space="0" w:color="000000"/>
            </w:tcBorders>
            <w:vAlign w:val="center"/>
          </w:tcPr>
          <w:p>
            <w:pPr>
              <w:pStyle w:val="Normal"/>
              <w:widowControl w:val="false"/>
              <w:jc w:val="center"/>
              <w:rPr/>
            </w:pPr>
            <w:r>
              <w:rPr>
                <w:i/>
                <w:iCs/>
                <w:sz w:val="22"/>
                <w:szCs w:val="22"/>
                <w:lang w:val="ru-RU"/>
              </w:rPr>
              <w:t>Послерейсовый медицинский осмотр</w:t>
            </w:r>
          </w:p>
        </w:tc>
        <w:tc>
          <w:tcPr>
            <w:tcW w:w="1365" w:type="dxa"/>
            <w:tcBorders>
              <w:left w:val="single" w:sz="4" w:space="0" w:color="000000"/>
              <w:bottom w:val="single" w:sz="4" w:space="0" w:color="000000"/>
              <w:right w:val="single" w:sz="4" w:space="0" w:color="000000"/>
            </w:tcBorders>
          </w:tcPr>
          <w:p>
            <w:pPr>
              <w:pStyle w:val="Normal"/>
              <w:widowControl w:val="false"/>
              <w:jc w:val="center"/>
              <w:rPr/>
            </w:pPr>
            <w:r>
              <w:rPr>
                <w:i/>
                <w:iCs/>
                <w:sz w:val="22"/>
                <w:szCs w:val="22"/>
              </w:rPr>
              <w:t>__</w:t>
            </w:r>
          </w:p>
        </w:tc>
        <w:tc>
          <w:tcPr>
            <w:tcW w:w="1244" w:type="dxa"/>
            <w:tcBorders>
              <w:left w:val="single" w:sz="4" w:space="0" w:color="000000"/>
              <w:bottom w:val="single" w:sz="4" w:space="0" w:color="000000"/>
            </w:tcBorders>
          </w:tcPr>
          <w:p>
            <w:pPr>
              <w:pStyle w:val="Normal"/>
              <w:widowControl w:val="false"/>
              <w:jc w:val="center"/>
              <w:rPr/>
            </w:pPr>
            <w:r>
              <w:rPr>
                <w:i/>
                <w:iCs/>
                <w:sz w:val="22"/>
                <w:szCs w:val="22"/>
              </w:rPr>
              <w:t>Усл.ед</w:t>
            </w:r>
          </w:p>
        </w:tc>
        <w:tc>
          <w:tcPr>
            <w:tcW w:w="1544" w:type="dxa"/>
            <w:tcBorders>
              <w:left w:val="single" w:sz="4" w:space="0" w:color="000000"/>
              <w:bottom w:val="single" w:sz="4" w:space="0" w:color="000000"/>
              <w:right w:val="single" w:sz="4" w:space="0" w:color="000000"/>
            </w:tcBorders>
          </w:tcPr>
          <w:p>
            <w:pPr>
              <w:pStyle w:val="Normal"/>
              <w:widowControl w:val="false"/>
              <w:jc w:val="center"/>
              <w:rPr>
                <w:highlight w:val="none"/>
                <w:shd w:fill="FFFF00" w:val="clear"/>
              </w:rPr>
            </w:pPr>
            <w:r>
              <w:rPr>
                <w:i/>
                <w:iCs/>
                <w:sz w:val="22"/>
                <w:szCs w:val="22"/>
                <w:shd w:fill="FFFF00" w:val="clear"/>
              </w:rPr>
              <w:t>___________</w:t>
            </w:r>
          </w:p>
        </w:tc>
      </w:tr>
    </w:tbl>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pPr>
            <w:r>
              <w:rPr>
                <w:b/>
              </w:rPr>
              <w:t>Заказчик:</w:t>
            </w:r>
          </w:p>
        </w:tc>
        <w:tc>
          <w:tcPr>
            <w:tcW w:w="4785" w:type="dxa"/>
            <w:tcBorders/>
          </w:tcPr>
          <w:p>
            <w:pPr>
              <w:pStyle w:val="Normal"/>
              <w:widowControl w:val="false"/>
              <w:rPr/>
            </w:pPr>
            <w:r>
              <w:rPr>
                <w:b/>
                <w:lang w:val="ru-RU"/>
              </w:rPr>
              <w:t>Исполнитель</w:t>
            </w:r>
            <w:r>
              <w:rPr>
                <w:b/>
              </w:rPr>
              <w:t>:</w:t>
            </w:r>
          </w:p>
        </w:tc>
      </w:tr>
      <w:tr>
        <w:trPr/>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shd w:fill="FFFF00" w:val="clear"/>
                <w:lang w:val="ru-RU" w:eastAsia="en-US"/>
              </w:rPr>
              <w:t>___________________</w:t>
            </w:r>
            <w:r>
              <w:rPr>
                <w:b/>
                <w:bCs/>
                <w:lang w:val="ru-RU" w:eastAsia="en-US"/>
              </w:rPr>
              <w:t>/</w:t>
            </w:r>
          </w:p>
          <w:p>
            <w:pPr>
              <w:pStyle w:val="Normal"/>
              <w:widowControl w:val="false"/>
              <w:tabs>
                <w:tab w:val="clear" w:pos="709"/>
                <w:tab w:val="left" w:pos="181" w:leader="none"/>
              </w:tabs>
              <w:rPr/>
            </w:pPr>
            <w:r>
              <w:rPr>
                <w:lang w:val="ru-RU" w:eastAsia="en-US"/>
              </w:rPr>
              <w:t>М.П.</w:t>
            </w:r>
          </w:p>
        </w:tc>
        <w:tc>
          <w:tcPr>
            <w:tcW w:w="4785" w:type="dxa"/>
            <w:tcBorders/>
          </w:tcPr>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lang w:val="ru-RU" w:eastAsia="en-US"/>
              </w:rPr>
            </w:pPr>
            <w:r>
              <w:rPr>
                <w:lang w:val="ru-RU" w:eastAsia="en-US"/>
              </w:rPr>
            </w:r>
          </w:p>
          <w:p>
            <w:pPr>
              <w:pStyle w:val="Normal"/>
              <w:widowControl w:val="false"/>
              <w:jc w:val="both"/>
              <w:rPr/>
            </w:pPr>
            <w:r>
              <w:rPr>
                <w:lang w:val="ru-RU" w:eastAsia="en-US"/>
              </w:rPr>
              <w:t>_________________ /</w:t>
            </w:r>
            <w:r>
              <w:rPr>
                <w:b/>
                <w:bCs/>
                <w:shd w:fill="FFFF00" w:val="clear"/>
                <w:lang w:val="ru-RU" w:eastAsia="en-US"/>
              </w:rPr>
              <w:t>___________________</w:t>
            </w:r>
            <w:r>
              <w:rPr>
                <w:lang w:val="ru-RU" w:eastAsia="en-US"/>
              </w:rPr>
              <w:t>/</w:t>
            </w:r>
          </w:p>
          <w:p>
            <w:pPr>
              <w:pStyle w:val="Normal"/>
              <w:widowControl w:val="false"/>
              <w:tabs>
                <w:tab w:val="clear" w:pos="709"/>
                <w:tab w:val="left" w:pos="181" w:leader="none"/>
              </w:tabs>
              <w:rPr/>
            </w:pPr>
            <w:r>
              <w:rPr>
                <w:lang w:val="ru-RU" w:eastAsia="en-US"/>
              </w:rPr>
              <w:t>М.П.</w:t>
            </w:r>
          </w:p>
        </w:tc>
      </w:tr>
    </w:tbl>
    <w:p>
      <w:pPr>
        <w:pStyle w:val="Normal"/>
        <w:ind w:firstLine="709"/>
        <w:jc w:val="right"/>
        <w:rPr>
          <w:lang w:val="ru-RU"/>
        </w:rPr>
      </w:pPr>
      <w:r>
        <w:rPr>
          <w:lang w:val="ru-RU"/>
        </w:rPr>
      </w:r>
      <w:r>
        <w:br w:type="page"/>
      </w:r>
    </w:p>
    <w:p>
      <w:pPr>
        <w:pStyle w:val="Normal"/>
        <w:jc w:val="right"/>
        <w:rPr/>
      </w:pPr>
      <w:r>
        <w:rPr>
          <w:lang w:val="ru-RU"/>
        </w:rPr>
        <w:t>Приложение №3</w:t>
      </w:r>
    </w:p>
    <w:p>
      <w:pPr>
        <w:pStyle w:val="Normal"/>
        <w:ind w:left="4820" w:hanging="0"/>
        <w:rPr/>
      </w:pPr>
      <w:r>
        <w:rPr>
          <w:lang w:val="ru-RU"/>
        </w:rPr>
        <w:t xml:space="preserve">            </w:t>
      </w:r>
      <w:r>
        <w:rPr>
          <w:lang w:val="ru-RU"/>
        </w:rPr>
        <w:t>к Договору возмездного оказания услуг</w:t>
      </w:r>
    </w:p>
    <w:p>
      <w:pPr>
        <w:pStyle w:val="Normal"/>
        <w:ind w:left="4820" w:hanging="0"/>
        <w:rPr/>
      </w:pPr>
      <w:r>
        <w:rPr>
          <w:lang w:val="ru-RU"/>
        </w:rPr>
        <w:t xml:space="preserve">              </w:t>
      </w:r>
      <w:r>
        <w:rPr>
          <w:lang w:val="ru-RU"/>
        </w:rPr>
        <w:t>от «____» ________ 2026г. №_______</w:t>
      </w:r>
    </w:p>
    <w:p>
      <w:pPr>
        <w:pStyle w:val="Normal"/>
        <w:ind w:left="4820" w:hanging="0"/>
        <w:rPr>
          <w:lang w:val="ru-RU"/>
        </w:rPr>
      </w:pPr>
      <w:r>
        <w:rPr>
          <w:lang w:val="ru-RU"/>
        </w:rPr>
      </w:r>
    </w:p>
    <w:p>
      <w:pPr>
        <w:pStyle w:val="Normal"/>
        <w:jc w:val="both"/>
        <w:rPr>
          <w:lang w:val="ru-RU"/>
        </w:rPr>
      </w:pPr>
      <w:r>
        <w:rPr>
          <w:lang w:val="ru-RU"/>
        </w:rPr>
      </w:r>
    </w:p>
    <w:p>
      <w:pPr>
        <w:pStyle w:val="12"/>
        <w:rPr/>
      </w:pPr>
      <w:r>
        <w:rPr>
          <w:iCs/>
          <w:sz w:val="24"/>
          <w:szCs w:val="24"/>
        </w:rPr>
        <w:t xml:space="preserve">ФОРМА </w:t>
      </w:r>
    </w:p>
    <w:p>
      <w:pPr>
        <w:pStyle w:val="12"/>
        <w:rPr/>
      </w:pPr>
      <w:r>
        <w:rPr>
          <w:iCs/>
          <w:sz w:val="24"/>
          <w:szCs w:val="24"/>
        </w:rPr>
        <w:t xml:space="preserve">Акта </w:t>
      </w:r>
      <w:r>
        <w:rPr>
          <w:sz w:val="24"/>
          <w:szCs w:val="24"/>
        </w:rPr>
        <w:t>об оказании</w:t>
      </w:r>
      <w:r>
        <w:rPr>
          <w:iCs/>
          <w:sz w:val="24"/>
          <w:szCs w:val="24"/>
        </w:rPr>
        <w:t xml:space="preserve"> Услуг</w:t>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12"/>
              <w:widowControl w:val="false"/>
              <w:rPr/>
            </w:pPr>
            <w:r>
              <w:rPr>
                <w:i/>
                <w:iCs/>
                <w:sz w:val="24"/>
                <w:szCs w:val="24"/>
              </w:rPr>
              <w:t>А К Т №  ____</w:t>
            </w:r>
          </w:p>
          <w:p>
            <w:pPr>
              <w:pStyle w:val="Normal"/>
              <w:widowControl w:val="false"/>
              <w:jc w:val="center"/>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pPr>
            <w:r>
              <w:rPr>
                <w:lang w:val="ru-RU"/>
              </w:rPr>
              <w:tab/>
              <w:t>Претензии по качеству Услуг: ________________________________________________.</w:t>
            </w:r>
          </w:p>
          <w:p>
            <w:pPr>
              <w:pStyle w:val="Normal"/>
              <w:widowControl w:val="false"/>
              <w:ind w:firstLine="708"/>
              <w:jc w:val="both"/>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pPr>
            <w:r>
              <w:rPr>
                <w:highlight w:val="lightGray"/>
                <w:lang w:val="ru-RU"/>
              </w:rPr>
              <w:tab/>
              <w:t xml:space="preserve">Отчет об оказанных Услугах, на ______ листах. </w:t>
            </w:r>
          </w:p>
          <w:p>
            <w:pPr>
              <w:pStyle w:val="Normal"/>
              <w:widowControl w:val="false"/>
              <w:tabs>
                <w:tab w:val="left" w:pos="709" w:leader="none"/>
                <w:tab w:val="left" w:pos="4111" w:leader="none"/>
              </w:tabs>
              <w:jc w:val="both"/>
              <w:rPr/>
            </w:pPr>
            <w:r>
              <w:rPr>
                <w:lang w:val="ru-RU"/>
              </w:rPr>
              <w:tab/>
            </w:r>
          </w:p>
          <w:p>
            <w:pPr>
              <w:pStyle w:val="Normal"/>
              <w:widowControl w:val="false"/>
              <w:jc w:val="center"/>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pPr>
                  <w:r>
                    <w:rPr>
                      <w:b/>
                      <w:lang w:val="ru-RU"/>
                    </w:rPr>
                    <w:t>Заказчик</w:t>
                  </w:r>
                </w:p>
                <w:p>
                  <w:pPr>
                    <w:pStyle w:val="Normal"/>
                    <w:widowControl w:val="false"/>
                    <w:jc w:val="both"/>
                    <w:rPr>
                      <w:lang w:val="ru-RU"/>
                    </w:rPr>
                  </w:pPr>
                  <w:r>
                    <w:rPr>
                      <w:lang w:val="ru-RU"/>
                    </w:rPr>
                  </w:r>
                </w:p>
                <w:p>
                  <w:pPr>
                    <w:pStyle w:val="Normal"/>
                    <w:widowControl w:val="false"/>
                    <w:jc w:val="both"/>
                    <w:rPr/>
                  </w:pPr>
                  <w:r>
                    <w:rPr>
                      <w:lang w:val="ru-RU"/>
                    </w:rPr>
                    <w:t>_______________ /</w:t>
                  </w:r>
                  <w:r>
                    <w:rPr>
                      <w:shd w:fill="FFFF00" w:val="clear"/>
                      <w:lang w:val="ru-RU"/>
                    </w:rPr>
                    <w:t>____________</w:t>
                  </w:r>
                </w:p>
                <w:p>
                  <w:pPr>
                    <w:pStyle w:val="Normal"/>
                    <w:widowControl w:val="false"/>
                    <w:jc w:val="both"/>
                    <w:rPr>
                      <w:lang w:val="ru-RU"/>
                    </w:rPr>
                  </w:pPr>
                  <w:r>
                    <w:rPr>
                      <w:lang w:val="ru-RU"/>
                    </w:rPr>
                  </w:r>
                </w:p>
              </w:tc>
              <w:tc>
                <w:tcPr>
                  <w:tcW w:w="4860" w:type="dxa"/>
                  <w:tcBorders/>
                </w:tcPr>
                <w:p>
                  <w:pPr>
                    <w:pStyle w:val="Normal"/>
                    <w:widowControl w:val="false"/>
                    <w:jc w:val="both"/>
                    <w:rPr/>
                  </w:pPr>
                  <w:r>
                    <w:rPr>
                      <w:b/>
                      <w:lang w:val="ru-RU"/>
                    </w:rPr>
                    <w:t>Исполнитель</w:t>
                  </w:r>
                </w:p>
                <w:p>
                  <w:pPr>
                    <w:pStyle w:val="Normal"/>
                    <w:widowControl w:val="false"/>
                    <w:jc w:val="both"/>
                    <w:rPr>
                      <w:lang w:val="ru-RU"/>
                    </w:rPr>
                  </w:pPr>
                  <w:r>
                    <w:rPr>
                      <w:lang w:val="ru-RU"/>
                    </w:rPr>
                  </w:r>
                </w:p>
                <w:p>
                  <w:pPr>
                    <w:pStyle w:val="Normal"/>
                    <w:widowControl w:val="false"/>
                    <w:jc w:val="both"/>
                    <w:rPr/>
                  </w:pPr>
                  <w:r>
                    <w:rPr>
                      <w:lang w:val="ru-RU"/>
                    </w:rPr>
                    <w:t xml:space="preserve">_______________ / </w:t>
                  </w:r>
                  <w:r>
                    <w:rPr>
                      <w:shd w:fill="FFFF00" w:val="clear"/>
                      <w:lang w:val="ru-RU"/>
                    </w:rPr>
                    <w:t>__________</w:t>
                  </w:r>
                  <w:r>
                    <w:rPr>
                      <w:lang w:val="ru-RU"/>
                    </w:rPr>
                    <w:t>/</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jc w:val="right"/>
        <w:rPr/>
      </w:pPr>
      <w:r>
        <w:rPr/>
      </w:r>
    </w:p>
    <w:sectPr>
      <w:headerReference w:type="even" r:id="rId5"/>
      <w:headerReference w:type="default" r:id="rId6"/>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75B6473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75B6473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4">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page number"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semiHidden/>
    <w:unhideWhenUsed/>
    <w:qFormat/>
    <w:rsid w:val="0003008f"/>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2"/>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03008f"/>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Pagenumber">
    <w:name w:val="page number"/>
    <w:basedOn w:val="DefaultParagraphFont"/>
    <w:qFormat/>
    <w:rsid w:val="0003008f"/>
    <w:rPr/>
  </w:style>
  <w:style w:type="character" w:styleId="Style16" w:customStyle="1">
    <w:name w:val="Ссылка указателя"/>
    <w:qFormat/>
    <w:rsid w:val="0003008f"/>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1">
    <w:name w:val="index heading1"/>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1"/>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TOC1">
    <w:name w:val="TOC 1"/>
    <w:basedOn w:val="Normal"/>
    <w:next w:val="Normal"/>
    <w:autoRedefine/>
    <w:uiPriority w:val="39"/>
    <w:rsid w:val="0003008f"/>
    <w:pPr>
      <w:tabs>
        <w:tab w:val="clear" w:pos="709"/>
        <w:tab w:val="left" w:pos="284" w:leader="none"/>
        <w:tab w:val="right" w:pos="9911" w:leader="dot"/>
      </w:tabs>
      <w:spacing w:before="120" w:after="0"/>
    </w:pPr>
    <w:rPr>
      <w:rFonts w:cs="Calibri Light (Заголовки)"/>
      <w:b/>
      <w:bCs/>
      <w:lang w:val="ru-RU"/>
    </w:rPr>
  </w:style>
  <w:style w:type="paragraph" w:styleId="TOC3">
    <w:name w:val="TOC 3"/>
    <w:basedOn w:val="Normal"/>
    <w:next w:val="Normal"/>
    <w:autoRedefine/>
    <w:uiPriority w:val="39"/>
    <w:rsid w:val="0003008f"/>
    <w:pPr>
      <w:tabs>
        <w:tab w:val="clear" w:pos="709"/>
        <w:tab w:val="right" w:pos="9911" w:leader="dot"/>
      </w:tabs>
    </w:pPr>
    <w:rPr>
      <w:rFonts w:cs="Calibri" w:cstheme="minorHAnsi"/>
      <w:sz w:val="20"/>
      <w:szCs w:val="20"/>
      <w:lang w:val="ru-RU"/>
    </w:rPr>
  </w:style>
  <w:style w:type="paragraph" w:styleId="TOC4">
    <w:name w:val="TOC 4"/>
    <w:basedOn w:val="Normal"/>
    <w:next w:val="Normal"/>
    <w:autoRedefine/>
    <w:uiPriority w:val="39"/>
    <w:rsid w:val="0003008f"/>
    <w:pPr>
      <w:tabs>
        <w:tab w:val="clear" w:pos="709"/>
        <w:tab w:val="left" w:pos="1120" w:leader="none"/>
        <w:tab w:val="right" w:pos="9911" w:leader="none"/>
      </w:tabs>
    </w:pPr>
    <w:rPr>
      <w:rFonts w:cs="Calibri" w:cstheme="minorHAnsi"/>
      <w:sz w:val="20"/>
      <w:szCs w:val="20"/>
      <w:lang w:val="ru-RU"/>
    </w:rPr>
  </w:style>
  <w:style w:type="paragraph" w:styleId="IndexHeading">
    <w:name w:val="Index Heading"/>
    <w:basedOn w:val="Style17"/>
    <w:pPr/>
    <w:rPr/>
  </w:style>
  <w:style w:type="paragraph" w:styleId="TOCHeading">
    <w:name w:val="TOC Heading"/>
    <w:basedOn w:val="Heading1"/>
    <w:next w:val="Normal"/>
    <w:uiPriority w:val="39"/>
    <w:qFormat/>
    <w:rsid w:val="0003008f"/>
    <w:pPr>
      <w:pageBreakBefore w:val="false"/>
      <w:numPr>
        <w:ilvl w:val="0"/>
        <w:numId w:val="0"/>
      </w:numPr>
      <w:tabs>
        <w:tab w:val="clear" w:pos="709"/>
        <w:tab w:val="left" w:pos="0" w:leader="none"/>
      </w:tabs>
      <w:spacing w:before="480" w:after="60"/>
      <w:ind w:left="426" w:hanging="426"/>
      <w:outlineLvl w:val="9"/>
    </w:pPr>
    <w:rPr>
      <w:rFonts w:ascii="Cambria" w:hAnsi="Cambria" w:eastAsia="Calibri" w:cs="Times New Roman"/>
      <w:b w:val="false"/>
      <w:caps w:val="false"/>
      <w:smallCaps w:val="false"/>
      <w:color w:val="365F91"/>
      <w:kern w:val="0"/>
      <w:sz w:val="28"/>
      <w:szCs w:val="28"/>
      <w:lang w:val="x-none" w:eastAsia="x-none"/>
    </w:rPr>
  </w:style>
  <w:style w:type="paragraph" w:styleId="35" w:customStyle="1">
    <w:name w:val="Нумерованный список ур3"/>
    <w:basedOn w:val="Normal"/>
    <w:qFormat/>
    <w:rsid w:val="0003008f"/>
    <w:pPr>
      <w:numPr>
        <w:ilvl w:val="2"/>
        <w:numId w:val="14"/>
      </w:numPr>
      <w:jc w:val="both"/>
    </w:pPr>
    <w:rPr>
      <w:rFonts w:ascii="Garamond" w:hAnsi="Garamond"/>
      <w:szCs w:val="20"/>
      <w:lang w:val="ru-RU"/>
    </w:rPr>
  </w:style>
  <w:style w:type="paragraph" w:styleId="41" w:customStyle="1">
    <w:name w:val="Маркированный список 41"/>
    <w:basedOn w:val="Normal"/>
    <w:qFormat/>
    <w:rsid w:val="0003008f"/>
    <w:pPr>
      <w:numPr>
        <w:ilvl w:val="0"/>
        <w:numId w:val="14"/>
      </w:numPr>
      <w:spacing w:before="120" w:after="0"/>
      <w:jc w:val="both"/>
    </w:pPr>
    <w:rPr>
      <w:rFonts w:ascii="Garamond" w:hAnsi="Garamond"/>
      <w:szCs w:val="20"/>
      <w:lang w:val="ru-RU"/>
    </w:rPr>
  </w:style>
  <w:style w:type="paragraph" w:styleId="22" w:customStyle="1">
    <w:name w:val="Нумерованный список ур2"/>
    <w:basedOn w:val="Normal"/>
    <w:qFormat/>
    <w:rsid w:val="0003008f"/>
    <w:pPr>
      <w:numPr>
        <w:ilvl w:val="1"/>
        <w:numId w:val="14"/>
      </w:numPr>
      <w:spacing w:before="120" w:after="0"/>
      <w:jc w:val="both"/>
    </w:pPr>
    <w:rPr>
      <w:rFonts w:ascii="Garamond" w:hAnsi="Garamond"/>
      <w:szCs w:val="20"/>
      <w:lang w:val="ru-RU"/>
    </w:rPr>
  </w:style>
  <w:style w:type="paragraph" w:styleId="23" w:customStyle="1">
    <w:name w:val="Заголовок 2 КВВ"/>
    <w:basedOn w:val="Normal"/>
    <w:qFormat/>
    <w:rsid w:val="0003008f"/>
    <w:pPr>
      <w:keepNext w:val="true"/>
      <w:numPr>
        <w:ilvl w:val="0"/>
        <w:numId w:val="15"/>
      </w:numPr>
      <w:spacing w:before="120" w:after="120"/>
      <w:jc w:val="both"/>
      <w:outlineLvl w:val="0"/>
    </w:pPr>
    <w:rPr>
      <w:b/>
      <w:kern w:val="2"/>
      <w:szCs w:val="20"/>
      <w:lang w:val="ru-RU" w:eastAsia="x-none"/>
    </w:rPr>
  </w:style>
  <w:style w:type="paragraph" w:styleId="Style31">
    <w:name w:val="Содержимое врезки"/>
    <w:basedOn w:val="Normal"/>
    <w:qFormat/>
    <w:pPr/>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D71DFC-DD1B-4C3C-874A-9FE584A0B8DF}">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46FCA42-FF40-4556-9AAE-46AB813EA0FF}">
  <ds:schemaRefs>
    <ds:schemaRef ds:uri="http://schemas.openxmlformats.org/officeDocument/2006/bibliography"/>
  </ds:schemaRefs>
</ds:datastoreItem>
</file>

<file path=customXml/itemProps6.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customXml/itemProps7.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Application>AlterOffice/3.4.0.9$Linux_X86_64 LibreOffice_project/b8daf9e823b1a5463a2f48435ddc2e8696e7d4fc</Application>
  <AppVersion>15.0000</AppVersion>
  <Pages>17</Pages>
  <Words>6153</Words>
  <Characters>43855</Characters>
  <CharactersWithSpaces>49973</CharactersWithSpaces>
  <Paragraphs>272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belovdal@corp.gidroogk.com</cp:lastModifiedBy>
  <cp:lastPrinted>2026-02-18T14:41:00Z</cp:lastPrinted>
  <dcterms:modified xsi:type="dcterms:W3CDTF">2026-05-29T10:06:09Z</dcterms:modified>
  <cp:revision>169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