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1609725" cy="64389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Транспортная компания</w:t>
            </w:r>
          </w:p>
          <w:p>
            <w:pPr>
              <w:pStyle w:val="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Владивостокское представительство</w:t>
            </w:r>
          </w:p>
          <w:p>
            <w:pPr>
              <w:pStyle w:val="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/>
                <w:b w:val="false"/>
                <w:bCs w:val="false"/>
                <w:sz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</w:rPr>
              <w:t xml:space="preserve">690091, Приморский край, </w:t>
            </w:r>
          </w:p>
          <w:p>
            <w:pPr>
              <w:pStyle w:val="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/>
                <w:b w:val="false"/>
                <w:bCs w:val="false"/>
                <w:sz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</w:rPr>
              <w:t xml:space="preserve">Владивосток город, 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0"/>
              </w:rPr>
              <w:t>Западная улица, дом 29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tk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dv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rushydro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hyperlink r:id="rId4"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www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tk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rushydro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0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lang w:val="en-US"/>
              </w:rPr>
              <w:t>__</w:t>
            </w:r>
            <w:r>
              <w:rPr>
                <w:rFonts w:ascii="Times New Roman" w:hAnsi="Times New Roman"/>
                <w:sz w:val="20"/>
              </w:rPr>
              <w:t>.__.202_ № б.н.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№___________ от______________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numPr>
          <w:ilvl w:val="0"/>
          <w:numId w:val="0"/>
        </w:numPr>
        <w:ind w:left="1069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ОКПД2: 29.32.30.390 Поставка запасных частей,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Сахалинского ТУ Владивостокского представительства АО «ТК 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r>
        <w:rPr>
          <w:rFonts w:ascii="Times New Roman" w:hAnsi="Times New Roman"/>
          <w:b/>
          <w:sz w:val="26"/>
          <w:szCs w:val="26"/>
        </w:rPr>
        <w:t>Владивостокское представительство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rStyle w:val="Hyperlink"/>
          <w:rFonts w:ascii="Times New Roman" w:hAnsi="Times New Roman"/>
          <w:b w:val="false"/>
          <w:bCs w:val="false"/>
          <w:color w:val="auto"/>
          <w:sz w:val="26"/>
          <w:szCs w:val="26"/>
          <w:u w:val="none"/>
        </w:rPr>
        <w:t>ОКПД2: 29.32.30.390 Поставка запасных частей,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Сахалинского ТУ Владивостокского представительства АО «ТК РусГидро»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(сведения об объеме, месте)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 w:eastAsia="Cambria" w:eastAsiaTheme="minorHAnsi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</w:t>
      </w:r>
      <w:r>
        <w:rPr>
          <w:rFonts w:ascii="Times New Roman" w:hAnsi="Times New Roman"/>
          <w:b/>
          <w:bCs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17:00 МСК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05</w:t>
      </w:r>
      <w:r>
        <w:rPr>
          <w:rFonts w:ascii="Times New Roman" w:hAnsi="Times New Roman"/>
          <w:b/>
          <w:sz w:val="26"/>
          <w:szCs w:val="26"/>
        </w:rPr>
        <w:t>.06.202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Normal"/>
        <w:spacing w:before="120" w:after="0"/>
        <w:ind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оказанию услуг (сведения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b6396"/>
    <w:rPr>
      <w:color w:val="605E5C"/>
      <w:shd w:fill="E1DFDD" w:val="clear"/>
    </w:rPr>
  </w:style>
  <w:style w:type="character" w:styleId="Blk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k_dv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AlterOffice/3.4.0.9$Linux_X86_64 LibreOffice_project/b8daf9e823b1a5463a2f48435ddc2e8696e7d4fc</Application>
  <AppVersion>15.0000</AppVersion>
  <Pages>2</Pages>
  <Words>301</Words>
  <Characters>2184</Characters>
  <CharactersWithSpaces>2512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2022-04-22T00:54:00Z</dcterms:created>
  <dc:creator>Andrey Zhurin</dc:creator>
  <dc:description/>
  <dc:language>ru-RU</dc:language>
  <cp:lastModifiedBy>kovalchukvv@corp.gidroogk.com</cp:lastModifiedBy>
  <cp:lastPrinted>2025-02-07T12:34:22Z</cp:lastPrinted>
  <dcterms:modified xsi:type="dcterms:W3CDTF">2026-06-02T15:19:15Z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