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media/image1.jpeg" ContentType="image/jpe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4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5208"/>
        <w:gridCol w:w="5212"/>
      </w:tblGrid>
      <w:tr>
        <w:trPr>
          <w:trHeight w:val="2025" w:hRule="atLeast"/>
        </w:trPr>
        <w:tc>
          <w:tcPr>
            <w:tcW w:w="5208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/>
              <w:drawing>
                <wp:inline distT="0" distB="0" distL="0" distR="0">
                  <wp:extent cx="2541270" cy="2712085"/>
                  <wp:effectExtent l="0" t="0" r="0" b="0"/>
                  <wp:docPr id="1" name="Изображение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16317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1270" cy="2712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2" w:type="dxa"/>
            <w:tcBorders/>
            <w:shd w:color="auto" w:fill="auto" w:val="clear"/>
          </w:tcPr>
          <w:p>
            <w:pPr>
              <w:pStyle w:val="BodyText"/>
              <w:widowControl w:val="false"/>
              <w:spacing w:before="0" w:after="140"/>
              <w:ind w:left="0" w:right="0" w:hanging="1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</w:tbl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Запрос технико-коммерческих предложений</w:t>
      </w:r>
    </w:p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 заключения договора ОКПД2 68.20.12. Аренда нежилого помещения (теплой стоянки) для размещения транспортных средств строительного участка Нерюнгри Дальневосточного филиала АО "ТК РусГидро"</w:t>
      </w:r>
    </w:p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numPr>
          <w:ilvl w:val="0"/>
          <w:numId w:val="5"/>
        </w:numPr>
        <w:suppressAutoHyphens w:val="true"/>
        <w:bidi w:val="0"/>
        <w:spacing w:before="120" w:after="0"/>
        <w:ind w:left="113" w:right="0" w:hanging="34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Дальневосточный филиал АО «ТК РусГидро</w:t>
      </w:r>
      <w:r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(далее – Заказчик) сообщает о проведении анализа технико-коммерческих предложений потенциальных поставщиков для заключения </w:t>
      </w:r>
      <w:r>
        <w:rPr>
          <w:rFonts w:ascii="Times New Roman" w:hAnsi="Times New Roman"/>
          <w:b/>
          <w:bCs/>
          <w:sz w:val="26"/>
          <w:szCs w:val="26"/>
        </w:rPr>
        <w:t>договора аренды гаража (теплой стоянки) для размещения транспортных средств строительного участка Нерюнгри Дальневосточного филиала АО "ТК РусГидро".</w:t>
      </w:r>
    </w:p>
    <w:p>
      <w:pPr>
        <w:pStyle w:val="Normal"/>
        <w:numPr>
          <w:ilvl w:val="0"/>
          <w:numId w:val="5"/>
        </w:numPr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5"/>
        </w:numPr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рассмотрения. </w:t>
      </w:r>
    </w:p>
    <w:p>
      <w:pPr>
        <w:pStyle w:val="Normal"/>
        <w:numPr>
          <w:ilvl w:val="0"/>
          <w:numId w:val="5"/>
        </w:numPr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юридический адрес, почтовый адрес, ИНН </w:t>
      </w:r>
      <w:r>
        <w:rPr>
          <w:rFonts w:ascii="Times New Roman" w:hAnsi="Times New Roman"/>
          <w:i/>
          <w:sz w:val="26"/>
          <w:szCs w:val="26"/>
        </w:rPr>
        <w:t xml:space="preserve">/ </w:t>
      </w:r>
      <w:r>
        <w:rPr>
          <w:rFonts w:ascii="Times New Roman" w:hAnsi="Times New Roman"/>
          <w:sz w:val="26"/>
          <w:szCs w:val="26"/>
        </w:rPr>
        <w:t>паспортные данные, адрес регистрации, ИНН (при наличии)</w:t>
      </w:r>
      <w:r>
        <w:rPr>
          <w:rFonts w:ascii="Times New Roman" w:hAnsi="Times New Roman"/>
          <w:i/>
          <w:sz w:val="26"/>
          <w:szCs w:val="26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контактные данные: номер телефона, </w:t>
      </w:r>
      <w:r>
        <w:rPr>
          <w:rFonts w:ascii="Times New Roman" w:hAnsi="Times New Roman"/>
          <w:sz w:val="26"/>
          <w:szCs w:val="26"/>
          <w:lang w:val="en-US"/>
        </w:rPr>
        <w:t>e</w:t>
      </w: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  <w:lang w:val="en-US"/>
        </w:rPr>
        <w:t>mail</w:t>
      </w:r>
      <w:r>
        <w:rPr>
          <w:rFonts w:ascii="Times New Roman" w:hAnsi="Times New Roman"/>
          <w:sz w:val="26"/>
          <w:szCs w:val="26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подтверждение возможности поставки требуемого объема продукции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сроки поставки продукции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>
      <w:pPr>
        <w:pStyle w:val="Normal"/>
        <w:numPr>
          <w:ilvl w:val="0"/>
          <w:numId w:val="4"/>
        </w:numPr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цену предложения в рублях (без учета НДС и с учетом НДС).</w:t>
      </w:r>
    </w:p>
    <w:p>
      <w:pPr>
        <w:pStyle w:val="ListParagraph"/>
        <w:numPr>
          <w:ilvl w:val="0"/>
          <w:numId w:val="5"/>
        </w:numPr>
        <w:rPr>
          <w:rFonts w:ascii="Times New Roman" w:hAnsi="Times New Roman" w:eastAsia="Geneva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Срок подачи технико-коммерческих предложений: до </w:t>
      </w:r>
      <w:r>
        <w:rPr>
          <w:rFonts w:ascii="Times New Roman" w:hAnsi="Times New Roman"/>
          <w:b/>
          <w:bCs/>
          <w:sz w:val="26"/>
          <w:szCs w:val="26"/>
        </w:rPr>
        <w:t>10:00</w:t>
      </w:r>
      <w:r>
        <w:rPr>
          <w:rFonts w:ascii="Times New Roman" w:hAnsi="Times New Roman"/>
          <w:b/>
          <w:sz w:val="26"/>
          <w:szCs w:val="26"/>
        </w:rPr>
        <w:t xml:space="preserve"> (МСК) 0</w:t>
      </w:r>
      <w:r>
        <w:rPr>
          <w:rFonts w:ascii="Times New Roman" w:hAnsi="Times New Roman"/>
          <w:b/>
          <w:sz w:val="26"/>
          <w:szCs w:val="26"/>
        </w:rPr>
        <w:t>9</w:t>
      </w:r>
      <w:r>
        <w:rPr>
          <w:rFonts w:ascii="Times New Roman" w:hAnsi="Times New Roman"/>
          <w:b/>
          <w:sz w:val="26"/>
          <w:szCs w:val="26"/>
        </w:rPr>
        <w:t>.06.2026.</w:t>
      </w:r>
      <w:r>
        <w:rPr>
          <w:rFonts w:ascii="Times New Roman" w:hAnsi="Times New Roman"/>
          <w:sz w:val="26"/>
          <w:szCs w:val="26"/>
        </w:rPr>
        <w:t xml:space="preserve"> </w:t>
      </w:r>
    </w:p>
    <w:p>
      <w:pPr>
        <w:pStyle w:val="ListParagraph"/>
        <w:numPr>
          <w:ilvl w:val="0"/>
          <w:numId w:val="0"/>
        </w:numPr>
        <w:ind w:left="360" w:hanging="0"/>
        <w:rPr>
          <w:rFonts w:ascii="Times New Roman" w:hAnsi="Times New Roman" w:eastAsia="Geneva"/>
          <w:b/>
          <w:sz w:val="26"/>
          <w:szCs w:val="26"/>
        </w:rPr>
      </w:pPr>
      <w:r>
        <w:rPr>
          <w:rFonts w:eastAsia="Geneva" w:ascii="Times New Roman" w:hAnsi="Times New Roman"/>
          <w:b/>
          <w:sz w:val="26"/>
          <w:szCs w:val="26"/>
        </w:rPr>
      </w:r>
    </w:p>
    <w:p>
      <w:pPr>
        <w:pStyle w:val="Normal"/>
        <w:keepNext w:val="true"/>
        <w:ind w:left="142" w:hanging="1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Приложения: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Технические требования к продукции (в том числе, сведения об объеме, месте, сроках поставляемой продукции);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Проект типового договора / Существенные условия договора (в том числе, условия оплаты).</w:t>
      </w:r>
    </w:p>
    <w:p>
      <w:pPr>
        <w:pStyle w:val="Normal"/>
        <w:ind w:left="142" w:hanging="11"/>
        <w:rPr>
          <w:rFonts w:ascii="Times New Roman" w:hAnsi="Times New Roman"/>
          <w:sz w:val="26"/>
          <w:szCs w:val="26"/>
        </w:rPr>
      </w:pPr>
      <w:r>
        <w:rPr/>
      </w:r>
    </w:p>
    <w:sectPr>
      <w:headerReference w:type="even" r:id="rId3"/>
      <w:headerReference w:type="default" r:id="rId4"/>
      <w:type w:val="nextPage"/>
      <w:pgSz w:w="11906" w:h="16838"/>
      <w:pgMar w:left="1134" w:right="851" w:gutter="0" w:header="964" w:top="1134" w:footer="0" w:bottom="567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Geneva CY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sz w:val="26"/>
        <w:b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false"/>
        <w:bCs w:val="false"/>
        <w:rFonts w:ascii="Times New Roman" w:hAnsi="Times New Roman" w:eastAsia="Geneva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2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02ca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307035"/>
    <w:pPr>
      <w:keepNext w:val="true"/>
      <w:keepLines/>
      <w:spacing w:before="240" w:after="0"/>
      <w:outlineLvl w:val="0"/>
    </w:pPr>
    <w:rPr>
      <w:rFonts w:ascii="Calibri" w:hAnsi="Calibri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307035"/>
    <w:pPr>
      <w:keepNext w:val="true"/>
      <w:numPr>
        <w:ilvl w:val="2"/>
        <w:numId w:val="2"/>
      </w:numPr>
      <w:suppressAutoHyphens w:val="true"/>
      <w:spacing w:before="120" w:after="120"/>
      <w:outlineLvl w:val="2"/>
    </w:pPr>
    <w:rPr>
      <w:rFonts w:ascii="Times New Roman" w:hAnsi="Times New Roman" w:eastAsia="Times New Roman"/>
      <w:b/>
      <w:sz w:val="28"/>
      <w:lang w:eastAsia="ru-RU"/>
    </w:rPr>
  </w:style>
  <w:style w:type="paragraph" w:styleId="Heading4">
    <w:name w:val="Heading 4"/>
    <w:basedOn w:val="Normal"/>
    <w:next w:val="Normal"/>
    <w:link w:val="4"/>
    <w:qFormat/>
    <w:rsid w:val="00307035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uppressAutoHyphens w:val="true"/>
      <w:spacing w:before="240" w:after="120"/>
      <w:ind w:left="1134" w:hanging="0"/>
      <w:jc w:val="both"/>
      <w:outlineLvl w:val="3"/>
    </w:pPr>
    <w:rPr>
      <w:rFonts w:ascii="Times New Roman" w:hAnsi="Times New Roman" w:eastAsia="Times New Roman"/>
      <w:b/>
      <w:i/>
      <w:sz w:val="2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Верхний колонтитул Знак"/>
    <w:qFormat/>
    <w:rsid w:val="00d002ca"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sid w:val="00d002ca"/>
    <w:rPr/>
  </w:style>
  <w:style w:type="character" w:styleId="Style7" w:customStyle="1">
    <w:name w:val="Текст выноски Знак"/>
    <w:link w:val="BalloonText"/>
    <w:uiPriority w:val="99"/>
    <w:semiHidden/>
    <w:qFormat/>
    <w:rsid w:val="00d002ca"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181334"/>
    <w:rPr>
      <w:color w:val="0000FF" w:themeColor="hyperlink"/>
      <w:u w:val="single"/>
    </w:rPr>
  </w:style>
  <w:style w:type="character" w:styleId="3" w:customStyle="1">
    <w:name w:val="Заголовок 3 Знак"/>
    <w:basedOn w:val="DefaultParagraphFont"/>
    <w:qFormat/>
    <w:rsid w:val="00307035"/>
    <w:rPr>
      <w:rFonts w:ascii="Times New Roman" w:hAnsi="Times New Roman" w:eastAsia="Times New Roman"/>
      <w:b/>
      <w:sz w:val="28"/>
      <w:lang w:val="ru-RU"/>
    </w:rPr>
  </w:style>
  <w:style w:type="character" w:styleId="4" w:customStyle="1">
    <w:name w:val="Заголовок 4 Знак"/>
    <w:basedOn w:val="DefaultParagraphFont"/>
    <w:qFormat/>
    <w:rsid w:val="00307035"/>
    <w:rPr>
      <w:rFonts w:ascii="Times New Roman" w:hAnsi="Times New Roman" w:eastAsia="Times New Roman"/>
      <w:b/>
      <w:i/>
      <w:sz w:val="28"/>
      <w:lang w:val="ru-RU"/>
    </w:rPr>
  </w:style>
  <w:style w:type="character" w:styleId="Style8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sid w:val="00307035"/>
    <w:rPr>
      <w:vertAlign w:val="superscript"/>
    </w:rPr>
  </w:style>
  <w:style w:type="character" w:styleId="Style9" w:customStyle="1">
    <w:name w:val="Текст сноски Знак"/>
    <w:basedOn w:val="DefaultParagraphFont"/>
    <w:uiPriority w:val="99"/>
    <w:qFormat/>
    <w:rsid w:val="00307035"/>
    <w:rPr>
      <w:rFonts w:ascii="Times New Roman" w:hAnsi="Times New Roman" w:eastAsia="Times New Roman"/>
      <w:lang w:val="ru-RU"/>
    </w:rPr>
  </w:style>
  <w:style w:type="character" w:styleId="Style10" w:customStyle="1">
    <w:name w:val="комментарий"/>
    <w:qFormat/>
    <w:rsid w:val="00307035"/>
    <w:rPr>
      <w:b/>
      <w:i/>
      <w:shd w:fill="FFFF99" w:val="clear"/>
    </w:rPr>
  </w:style>
  <w:style w:type="character" w:styleId="1" w:customStyle="1">
    <w:name w:val="Заголовок 1 Знак"/>
    <w:basedOn w:val="DefaultParagraphFont"/>
    <w:uiPriority w:val="9"/>
    <w:qFormat/>
    <w:rsid w:val="00307035"/>
    <w:rPr>
      <w:rFonts w:ascii="Calibri" w:hAnsi="Calibri" w:eastAsia="" w:cs="" w:asciiTheme="majorHAnsi" w:cstheme="majorBidi" w:eastAsiaTheme="majorEastAsia" w:hAnsiTheme="majorHAnsi"/>
      <w:color w:val="365F91" w:themeColor="accent1" w:themeShade="bf"/>
      <w:sz w:val="32"/>
      <w:szCs w:val="32"/>
      <w:lang w:val="ru-RU" w:eastAsia="en-US"/>
    </w:rPr>
  </w:style>
  <w:style w:type="character" w:styleId="Blk">
    <w:name w:val="blk"/>
    <w:qFormat/>
    <w:rPr/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lang w:val="zxx" w:eastAsia="zxx" w:bidi="zxx"/>
    </w:rPr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link w:val="Style6"/>
    <w:rsid w:val="00d002ca"/>
    <w:pPr>
      <w:tabs>
        <w:tab w:val="clear" w:pos="708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d002ca"/>
    <w:pPr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22c79"/>
    <w:pPr>
      <w:ind w:left="720" w:hanging="0"/>
    </w:pPr>
    <w:rPr>
      <w:rFonts w:ascii="Calibri" w:hAnsi="Calibri" w:eastAsia="Cambria" w:eastAsiaTheme="minorHAnsi"/>
      <w:sz w:val="22"/>
      <w:szCs w:val="22"/>
    </w:rPr>
  </w:style>
  <w:style w:type="paragraph" w:styleId="FootnoteText">
    <w:name w:val="Footnote Text"/>
    <w:basedOn w:val="Normal"/>
    <w:link w:val="Style9"/>
    <w:uiPriority w:val="99"/>
    <w:rsid w:val="00307035"/>
    <w:pPr>
      <w:ind w:firstLine="567"/>
      <w:jc w:val="both"/>
    </w:pPr>
    <w:rPr>
      <w:rFonts w:ascii="Times New Roman" w:hAnsi="Times New Roman" w:eastAsia="Times New Roman"/>
      <w:sz w:val="20"/>
      <w:lang w:eastAsia="ru-RU"/>
    </w:rPr>
  </w:style>
  <w:style w:type="paragraph" w:styleId="11" w:customStyle="1">
    <w:name w:val="Стиль Заголовок 1 + по ширине"/>
    <w:basedOn w:val="Heading1"/>
    <w:qFormat/>
    <w:rsid w:val="00307035"/>
    <w:pPr>
      <w:numPr>
        <w:ilvl w:val="0"/>
        <w:numId w:val="2"/>
      </w:numPr>
      <w:suppressAutoHyphens w:val="true"/>
      <w:spacing w:before="480" w:after="240"/>
      <w:jc w:val="both"/>
    </w:pPr>
    <w:rPr>
      <w:rFonts w:ascii="Arial" w:hAnsi="Arial" w:eastAsia="Times New Roman" w:cs="Times New Roman"/>
      <w:b/>
      <w:bCs/>
      <w:color w:val="auto"/>
      <w:kern w:val="2"/>
      <w:sz w:val="40"/>
      <w:szCs w:val="20"/>
      <w:lang w:eastAsia="ru-RU"/>
    </w:rPr>
  </w:style>
  <w:style w:type="paragraph" w:styleId="Style14">
    <w:name w:val="Содержимое врезки"/>
    <w:basedOn w:val="Normal"/>
    <w:qFormat/>
    <w:pPr/>
    <w:rPr/>
  </w:style>
  <w:style w:type="paragraph" w:styleId="Style15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Application>AlterOffice/3.4.0.9$Linux_X86_64 LibreOffice_project/b8daf9e823b1a5463a2f48435ddc2e8696e7d4fc</Application>
  <AppVersion>15.0000</AppVersion>
  <Pages>2</Pages>
  <Words>403</Words>
  <Characters>2831</Characters>
  <CharactersWithSpaces>3196</CharactersWithSpaces>
  <Paragraphs>25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2023-03-27T01:30:00Z</dcterms:created>
  <dc:creator>Andrey Zhurin</dc:creator>
  <dc:description/>
  <dc:language>ru-RU</dc:language>
  <cp:lastModifiedBy>yakovlevel@corp.gidroogk.com</cp:lastModifiedBy>
  <cp:lastPrinted>2025-08-28T15:51:16Z</cp:lastPrinted>
  <dcterms:modified xsi:type="dcterms:W3CDTF">2026-06-02T17:12:31Z</dcterms:modified>
  <cp:revision>73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