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ОКПД2 28.12.11.110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По</w:t>
      </w:r>
      <w:r>
        <w:rPr>
          <w:b/>
          <w:bCs/>
          <w:sz w:val="24"/>
          <w:szCs w:val="24"/>
        </w:rPr>
        <w:t xml:space="preserve">ставка </w:t>
      </w:r>
      <w:r>
        <w:rPr>
          <w:b/>
          <w:bCs/>
          <w:sz w:val="24"/>
          <w:szCs w:val="24"/>
        </w:rPr>
        <w:t>гидроцилиндров для</w:t>
      </w:r>
      <w:r>
        <w:rPr>
          <w:b/>
          <w:bCs/>
          <w:sz w:val="24"/>
          <w:szCs w:val="24"/>
        </w:rPr>
        <w:t xml:space="preserve"> экскаватора  HYUNDAI R210LC-7 для нужд Загорского строительного участка Центрального филиала АО «ТК РусГидро».</w:t>
      </w:r>
      <w:bookmarkStart w:id="0" w:name="_GoBack"/>
      <w:bookmarkEnd w:id="0"/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</w:rPr>
            <w:instrText xml:space="preserve"> TOC \z \o "1-3" \u \h</w:instrText>
          </w:r>
          <w:r>
            <w:rPr>
              <w:webHidden/>
              <w:rStyle w:val="Style14"/>
            </w:rPr>
            <w:fldChar w:fldCharType="separate"/>
          </w:r>
          <w:hyperlink w:anchor="__RefHeading___Toc1139_1913739647">
            <w:r>
              <w:rPr>
                <w:webHidden/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41_1913739647">
            <w:r>
              <w:rPr>
                <w:webHidden/>
                <w:rStyle w:val="Style14"/>
              </w:rPr>
              <w:t>2. Требования к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143_1913739647">
            <w:r>
              <w:rPr>
                <w:webHidden/>
                <w:rStyle w:val="Style14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45_1913739647">
            <w:r>
              <w:rPr>
                <w:webHidden/>
                <w:rStyle w:val="Style14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147_1913739647">
            <w:r>
              <w:rPr>
                <w:webHidden/>
                <w:rStyle w:val="Style14"/>
              </w:rPr>
              <w:t>2.1.2. Требования к срокам поставки продукции и оказания сопутствующих услуг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49_1913739647">
            <w:r>
              <w:rPr>
                <w:webHidden/>
                <w:rStyle w:val="Style14"/>
              </w:rPr>
              <w:t>Таблица 2.1 Требования по срокам поставки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51_1913739647">
            <w:r>
              <w:rPr>
                <w:webHidden/>
                <w:rStyle w:val="Style14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4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153_1913739647">
            <w:r>
              <w:rPr>
                <w:webHidden/>
                <w:rStyle w:val="Style14"/>
              </w:rPr>
              <w:t>3. Требования к документации по ценообразованию на этапе закупки</w:t>
              <w:tab/>
              <w:t>5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both"/>
        <w:rPr>
          <w:caps/>
        </w:rPr>
      </w:pPr>
      <w:bookmarkStart w:id="1" w:name="__RefHeading___Toc1139_1913739647"/>
      <w:bookmarkStart w:id="2" w:name="_Toc190176008"/>
      <w:bookmarkStart w:id="3" w:name="_Toc51339692"/>
      <w:bookmarkEnd w:id="1"/>
      <w:r>
        <w:rPr/>
        <w:t>Общие сведения</w:t>
      </w:r>
      <w:bookmarkEnd w:id="2"/>
      <w:bookmarkEnd w:id="3"/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>Наименование закупаемой продукции</w:t>
      </w:r>
    </w:p>
    <w:p>
      <w:pPr>
        <w:pStyle w:val="Normal"/>
        <w:keepNext w:val="true"/>
        <w:keepLines/>
        <w:jc w:val="left"/>
        <w:rPr/>
      </w:pPr>
      <w:r>
        <w:rPr>
          <w:rFonts w:eastAsia="Calibri"/>
          <w:sz w:val="24"/>
          <w:szCs w:val="24"/>
          <w:lang w:eastAsia="x-none"/>
        </w:rPr>
        <w:t>ОКПД2 28.12.11.110 Поставка гидроцилиндров для экскаватора  HYUNDAI R210LC-7 для нужд Загорского строительного участка Центрального филиала АО «ТК РусГидро».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4" w:name="_Toc46743507"/>
      <w:r>
        <w:rPr/>
        <w:t xml:space="preserve">Цель </w:t>
      </w:r>
      <w:bookmarkEnd w:id="4"/>
      <w:r>
        <w:rPr/>
        <w:t xml:space="preserve">использования закупаемой продукции </w:t>
      </w:r>
    </w:p>
    <w:p>
      <w:pPr>
        <w:pStyle w:val="Normal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Для проведения восстановительного ремонта э</w:t>
      </w:r>
      <w:r>
        <w:rPr>
          <w:rStyle w:val="Style8"/>
          <w:rFonts w:eastAsia="Calibri"/>
          <w:b w:val="false"/>
          <w:i w:val="false"/>
          <w:sz w:val="24"/>
          <w:szCs w:val="24"/>
          <w:shd w:fill="auto" w:val="clear"/>
          <w:lang w:eastAsia="x-none"/>
        </w:rPr>
        <w:t xml:space="preserve">кскаватора  HYUNDAI R210LC-7 г.н. 19 ХА 1255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 VIN HHKHN606LC000G324, Загорского строительного участка. 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5" w:name="_Hlk49857604"/>
      <w:bookmarkStart w:id="6" w:name="_Toc46743509"/>
      <w:r>
        <w:rPr/>
        <w:t xml:space="preserve">Информация в отношении исполнения договора, </w:t>
      </w:r>
      <w:bookmarkStart w:id="7" w:name="_Hlk46492347"/>
      <w:r>
        <w:rPr/>
        <w:t xml:space="preserve">которая должна быть учтена при подготовке заявки </w:t>
      </w:r>
      <w:bookmarkEnd w:id="7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5"/>
      <w:bookmarkEnd w:id="6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1.3.1 Товар должен соответствовать требованиям, установленным настоящими Техническими требованиями (далее ТТ).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8" w:name="_Hlk48209761"/>
      <w:bookmarkEnd w:id="8"/>
      <w:r>
        <w:rPr/>
        <w:t>Иные требования и сведения общего характера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1.4.1 Продукция должна быть не бывшая в употреблении, не прошедшей ремонт, в том числе восстановление и замену составных частей, восстановление потребительских свойств.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Год изготовления товара – не ранее 2025 г.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hanging="0"/>
        <w:rPr>
          <w:caps/>
          <w:lang w:val="ru-RU"/>
        </w:rPr>
      </w:pPr>
      <w:bookmarkStart w:id="9" w:name="__RefHeading___Toc1141_1913739647"/>
      <w:bookmarkStart w:id="10" w:name="_Toc51339693"/>
      <w:bookmarkStart w:id="11" w:name="_Toc124170681"/>
      <w:bookmarkStart w:id="12" w:name="_Toc190176009"/>
      <w:bookmarkEnd w:id="9"/>
      <w:r>
        <w:rPr/>
        <w:t>Требования к продукции</w:t>
      </w:r>
      <w:bookmarkEnd w:id="10"/>
      <w:bookmarkEnd w:id="11"/>
      <w:bookmarkEnd w:id="12"/>
    </w:p>
    <w:p>
      <w:pPr>
        <w:pStyle w:val="Heading4"/>
        <w:numPr>
          <w:ilvl w:val="1"/>
          <w:numId w:val="3"/>
        </w:numPr>
        <w:ind w:left="432" w:hanging="0"/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3" w:name="__RefHeading___Toc1143_1913739647"/>
      <w:bookmarkStart w:id="14" w:name="_Toc190176010"/>
      <w:bookmarkEnd w:id="13"/>
      <w:r>
        <w:rPr/>
        <w:t>Перечень и объем закупаемой продукции</w:t>
      </w:r>
      <w:bookmarkEnd w:id="14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15" w:name="__RefHeading___Toc1145_1913739647"/>
      <w:bookmarkStart w:id="16" w:name="_Toc190176011"/>
      <w:bookmarkStart w:id="17" w:name="_Toc51339695"/>
      <w:bookmarkEnd w:id="15"/>
      <w:r>
        <w:rPr>
          <w:sz w:val="24"/>
          <w:szCs w:val="24"/>
        </w:rPr>
        <w:t>Таблица 1.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Перечень </w:t>
      </w:r>
      <w:bookmarkEnd w:id="17"/>
      <w:r>
        <w:rPr>
          <w:sz w:val="24"/>
          <w:szCs w:val="24"/>
        </w:rPr>
        <w:t>и объем закупаемой продукции</w:t>
      </w:r>
      <w:bookmarkEnd w:id="16"/>
    </w:p>
    <w:tbl>
      <w:tblPr>
        <w:tblW w:w="1049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20"/>
        <w:gridCol w:w="4511"/>
        <w:gridCol w:w="1273"/>
        <w:gridCol w:w="3685"/>
      </w:tblGrid>
      <w:tr>
        <w:trPr>
          <w:tblHeader w:val="true"/>
          <w:trHeight w:val="423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30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4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Гидроцилиндр ковша </w:t>
              <w:br/>
              <w:t>(артикул: 31N6-60115)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45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Гидроцилиндр стрелы </w:t>
              <w:br/>
              <w:t>(артикул: 31N6-50121)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8" w:name="__RefHeading___Toc1147_1913739647"/>
      <w:bookmarkStart w:id="19" w:name="_Toc190176012"/>
      <w:bookmarkStart w:id="20" w:name="_Toc51339696"/>
      <w:bookmarkEnd w:id="18"/>
      <w:r>
        <w:rPr/>
        <w:t xml:space="preserve">Требования </w:t>
      </w:r>
      <w:bookmarkEnd w:id="20"/>
      <w:r>
        <w:rPr/>
        <w:t>к срокам поставки продукции и оказания сопутствующих услуг</w:t>
      </w:r>
      <w:bookmarkEnd w:id="19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  <w:lang w:val="ru-RU"/>
        </w:rPr>
      </w:pPr>
      <w:bookmarkStart w:id="21" w:name="__RefHeading___Toc1149_1913739647"/>
      <w:bookmarkStart w:id="22" w:name="_Toc190176013"/>
      <w:bookmarkStart w:id="23" w:name="_Toc50125127"/>
      <w:bookmarkStart w:id="24" w:name="_Toc51339697"/>
      <w:bookmarkStart w:id="25" w:name="_Toc50125126"/>
      <w:bookmarkEnd w:id="21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1049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5"/>
        <w:gridCol w:w="2976"/>
        <w:gridCol w:w="2833"/>
        <w:gridCol w:w="3685"/>
      </w:tblGrid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поставки продукции:</w:t>
            </w:r>
          </w:p>
          <w:p>
            <w:pPr>
              <w:pStyle w:val="Normal"/>
              <w:keepNext w:val="true"/>
              <w:keepLines/>
              <w:widowControl w:val="false"/>
              <w:jc w:val="left"/>
              <w:rPr/>
            </w:pPr>
            <w:bookmarkStart w:id="27" w:name="_GoBack_Копия_1_Копия_1"/>
            <w:bookmarkEnd w:id="27"/>
            <w:r>
              <w:rPr>
                <w:rFonts w:eastAsia="Calibri"/>
                <w:sz w:val="24"/>
                <w:szCs w:val="24"/>
                <w:lang w:eastAsia="x-none"/>
              </w:rPr>
              <w:t>ООКПД2 28.12.11.110 Поставка гидроцилиндров для экскаватора  HYUNDAI R210LC-7 для нужд Загорского строительного участка Центрального филиала АО «ТК РусГидро».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внесения авансового платежа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7 (семи) календарных дней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8" w:name="_Toc46743510"/>
      <w:bookmarkStart w:id="29" w:name="_Toc46743510"/>
      <w:bookmarkEnd w:id="29"/>
    </w:p>
    <w:p>
      <w:pPr>
        <w:pStyle w:val="Heading4"/>
        <w:numPr>
          <w:ilvl w:val="1"/>
          <w:numId w:val="3"/>
        </w:numPr>
        <w:ind w:left="432" w:hanging="0"/>
        <w:rPr/>
      </w:pPr>
      <w:bookmarkStart w:id="30" w:name="_Toc51339698"/>
      <w:bookmarkStart w:id="31" w:name="_Toc46743511"/>
      <w:r>
        <w:rPr/>
        <w:t xml:space="preserve">Требования к </w:t>
      </w:r>
      <w:bookmarkEnd w:id="31"/>
      <w:r>
        <w:rPr/>
        <w:t>качеству продукции</w:t>
      </w:r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32" w:name="__RefHeading___Toc1151_1913739647"/>
      <w:bookmarkEnd w:id="32"/>
      <w:r>
        <w:rPr/>
        <w:t xml:space="preserve"> </w:t>
      </w:r>
      <w:bookmarkStart w:id="33" w:name="_Toc19017601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3"/>
      <w:r>
        <w:rPr>
          <w:sz w:val="24"/>
          <w:szCs w:val="24"/>
        </w:rPr>
        <w:t xml:space="preserve"> </w:t>
      </w:r>
      <w:bookmarkEnd w:id="30"/>
    </w:p>
    <w:p>
      <w:pPr>
        <w:pStyle w:val="Normal"/>
        <w:rPr>
          <w:sz w:val="24"/>
          <w:szCs w:val="24"/>
          <w:lang w:eastAsia="x-none"/>
        </w:rPr>
      </w:pPr>
      <w:r>
        <w:rPr>
          <w:b/>
          <w:bCs/>
          <w:sz w:val="24"/>
          <w:szCs w:val="24"/>
          <w:shd w:fill="auto" w:val="clear"/>
          <w:lang w:val="ru-RU" w:eastAsia="x-none"/>
        </w:rPr>
        <w:t xml:space="preserve">Наименование услуг/этапа услуг: </w:t>
      </w:r>
      <w:r>
        <w:rPr>
          <w:sz w:val="24"/>
          <w:szCs w:val="24"/>
          <w:lang w:eastAsia="x-none"/>
        </w:rPr>
        <w:t xml:space="preserve"> </w:t>
      </w:r>
      <w:r>
        <w:rPr>
          <w:rFonts w:eastAsia="Calibri"/>
          <w:sz w:val="24"/>
          <w:szCs w:val="24"/>
          <w:lang w:eastAsia="x-none"/>
        </w:rPr>
        <w:t>ОКПД2 28.12.11.110 Поставка гидроцилиндров для экскаватора  HYUNDAI R210LC-7 для нужд Загорского строительного участка Центрального филиала АО «ТК РусГидро».</w:t>
      </w:r>
    </w:p>
    <w:tbl>
      <w:tblPr>
        <w:tblStyle w:val="affff7"/>
        <w:tblW w:w="1063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5"/>
        <w:gridCol w:w="2510"/>
        <w:gridCol w:w="2879"/>
        <w:gridCol w:w="1553"/>
        <w:gridCol w:w="1422"/>
        <w:gridCol w:w="1272"/>
      </w:tblGrid>
      <w:tr>
        <w:trPr/>
        <w:tc>
          <w:tcPr>
            <w:tcW w:w="9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5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8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2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5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8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8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3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Наименование детали/оборудования</w:t>
            </w:r>
          </w:p>
        </w:tc>
        <w:tc>
          <w:tcPr>
            <w:tcW w:w="28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Код/артикул/модель детали/оборудования 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/>
            </w:pPr>
            <w:r>
              <w:rPr/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Гидроцилиндр ковша </w:t>
              <w:br/>
              <w:t>(артикул: 31N6-60115)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31N6-60115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7"/>
              </w:numPr>
              <w:suppressAutoHyphens w:val="true"/>
              <w:bidi w:val="0"/>
              <w:spacing w:before="60" w:after="60"/>
              <w:ind w:left="1474" w:right="0" w:hanging="1361"/>
              <w:jc w:val="center"/>
              <w:rPr/>
            </w:pPr>
            <w:r>
              <w:rPr/>
            </w:r>
          </w:p>
        </w:tc>
        <w:tc>
          <w:tcPr>
            <w:tcW w:w="2510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Гидроцилиндр стрелы </w:t>
              <w:br/>
              <w:t>(артикул: 31N6-50121)</w:t>
            </w:r>
          </w:p>
        </w:tc>
        <w:tc>
          <w:tcPr>
            <w:tcW w:w="2879" w:type="dxa"/>
            <w:tcBorders>
              <w:top w:val="nil"/>
            </w:tcBorders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31N6-50121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Качество и безопасность товара должны соответствовать </w:t>
            </w: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2 ноября 2022 г. N 1967 "Об утверждении требований к техническому состоянию и эксплуатации самоходных машин и других видов техники, изготовленных и допущенных к эксплуатации до вступления в силу технических регламентов Таможенного союза, регулирующих вопросы безопасности самоходных машин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других видов техники"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.1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8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г.о., пгт. Богородское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3.2.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упаковке</w:t>
            </w:r>
          </w:p>
        </w:tc>
        <w:tc>
          <w:tcPr>
            <w:tcW w:w="28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639" w:hRule="atLeast"/>
        </w:trPr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обеспечивать взаимодействие с транспортными средствами Покупателя. Продукция должна обеспечивать устойчивую, надёжную и безопасную работу агрегатов и узлов транспортного средства.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– в соответствии с гарантией завода изготовителя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25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8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товарно-транспортная накладная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trike/>
          <w:color w:val="FF0000"/>
          <w:lang w:val="x-none" w:eastAsia="x-none"/>
        </w:rPr>
      </w:pPr>
      <w:r>
        <w:rPr>
          <w:strike/>
          <w:color w:val="FF0000"/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rPr/>
      </w:pPr>
      <w:bookmarkStart w:id="34" w:name="__RefHeading___Toc1153_1913739647"/>
      <w:bookmarkStart w:id="35" w:name="_Toc190176015"/>
      <w:bookmarkEnd w:id="34"/>
      <w:r>
        <w:rPr/>
        <w:t>Требования к документации по ценообразованию на этапе закупки</w:t>
      </w:r>
      <w:bookmarkEnd w:id="35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i w:val="false"/>
          <w:iCs w:val="false"/>
          <w:sz w:val="24"/>
          <w:szCs w:val="24"/>
          <w:shd w:fill="auto" w:val="clear"/>
        </w:rPr>
        <w:t>В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обоснование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стоимости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своей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заявки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Участник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предоставляет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Коммерческое</w:t>
      </w:r>
      <w:r>
        <w:rPr>
          <w:i w:val="false"/>
          <w:iCs w:val="false"/>
          <w:spacing w:val="-57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предложение по форме (с учетом прилагаемой к ней инструкции по заполнению),</w:t>
      </w:r>
      <w:r>
        <w:rPr>
          <w:i w:val="false"/>
          <w:iCs w:val="false"/>
          <w:spacing w:val="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приведенной</w:t>
      </w:r>
      <w:r>
        <w:rPr>
          <w:i w:val="false"/>
          <w:iCs w:val="false"/>
          <w:spacing w:val="-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в</w:t>
      </w:r>
      <w:r>
        <w:rPr>
          <w:i w:val="false"/>
          <w:iCs w:val="false"/>
          <w:spacing w:val="-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Документации</w:t>
      </w:r>
      <w:r>
        <w:rPr>
          <w:i w:val="false"/>
          <w:iCs w:val="false"/>
          <w:spacing w:val="-1"/>
          <w:sz w:val="24"/>
          <w:szCs w:val="24"/>
          <w:shd w:fill="auto" w:val="clear"/>
        </w:rPr>
        <w:t xml:space="preserve"> </w:t>
      </w:r>
      <w:r>
        <w:rPr>
          <w:i w:val="false"/>
          <w:iCs w:val="false"/>
          <w:sz w:val="24"/>
          <w:szCs w:val="24"/>
          <w:shd w:fill="auto" w:val="clear"/>
        </w:rPr>
        <w:t>о закупке.</w:t>
      </w:r>
    </w:p>
    <w:p>
      <w:pPr>
        <w:pStyle w:val="ListParagraph"/>
        <w:widowControl/>
        <w:numPr>
          <w:ilvl w:val="1"/>
          <w:numId w:val="6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120" w:after="0"/>
        <w:ind w:left="0" w:right="0" w:hanging="0"/>
        <w:contextualSpacing w:val="false"/>
        <w:jc w:val="both"/>
        <w:rPr>
          <w:i w:val="false"/>
          <w:i w:val="false"/>
          <w:iCs w:val="false"/>
          <w:highlight w:val="none"/>
          <w:shd w:fill="auto" w:val="clear"/>
        </w:rPr>
      </w:pPr>
      <w:r>
        <w:rPr>
          <w:i w:val="false"/>
          <w:iCs w:val="false"/>
          <w:shd w:fill="auto" w:val="clear"/>
        </w:rPr>
        <w:t>3.2. Дополнительные</w:t>
      </w:r>
      <w:r>
        <w:rPr>
          <w:i w:val="false"/>
          <w:iCs w:val="false"/>
          <w:spacing w:val="-4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документы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по</w:t>
      </w:r>
      <w:r>
        <w:rPr>
          <w:i w:val="false"/>
          <w:iCs w:val="false"/>
          <w:spacing w:val="-2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ценообразованию</w:t>
      </w:r>
      <w:r>
        <w:rPr>
          <w:i w:val="false"/>
          <w:iCs w:val="false"/>
          <w:spacing w:val="2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в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состав</w:t>
      </w:r>
      <w:r>
        <w:rPr>
          <w:i w:val="false"/>
          <w:iCs w:val="false"/>
          <w:spacing w:val="-4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заявки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не</w:t>
      </w:r>
      <w:r>
        <w:rPr>
          <w:i w:val="false"/>
          <w:iCs w:val="false"/>
          <w:spacing w:val="-3"/>
          <w:shd w:fill="auto" w:val="clear"/>
        </w:rPr>
        <w:t xml:space="preserve"> </w:t>
      </w:r>
      <w:r>
        <w:rPr>
          <w:i w:val="false"/>
          <w:iCs w:val="false"/>
          <w:shd w:fill="auto" w:val="clear"/>
        </w:rPr>
        <w:t>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Разработал: Зам. руководителя ТГ Загорского СУ ________________________Кулёмин С.Ф.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E04458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E04458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91cfb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91cfb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character" w:styleId="Style15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62d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0573369281">
    <w:name w:val="30573369281"/>
    <w:qFormat/>
  </w:style>
  <w:style w:type="numbering" w:styleId="3602055961">
    <w:name w:val="360205596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880A1-CC60-407C-994A-6AD55891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</TotalTime>
  <Application>AlterOffice/3.4.0.9$Linux_X86_64 LibreOffice_project/b8daf9e823b1a5463a2f48435ddc2e8696e7d4fc</Application>
  <AppVersion>15.0000</AppVersion>
  <Pages>5</Pages>
  <Words>703</Words>
  <Characters>4836</Characters>
  <CharactersWithSpaces>5399</CharactersWithSpaces>
  <Paragraphs>151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2023-06-22T14:59:00Z</dcterms:created>
  <dc:creator>Быстров Олег Геннадьевич</dc:creator>
  <dc:description/>
  <dc:language>ru-RU</dc:language>
  <cp:lastModifiedBy>petrovai@corp.gidroogk.com</cp:lastModifiedBy>
  <cp:lastPrinted>2025-01-16T07:05:00Z</cp:lastPrinted>
  <dcterms:modified xsi:type="dcterms:W3CDTF">2026-06-02T11:36:34Z</dcterms:modified>
  <cp:revision>389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