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lang w:val="ru-RU"/>
        </w:rPr>
      </w:pPr>
      <w:r>
        <w:rPr>
          <w:b/>
          <w:lang w:val="ru-RU"/>
        </w:rPr>
        <w:t xml:space="preserve">Технические требования на оказание услуг по организации и проведению </w:t>
      </w:r>
      <w:r>
        <w:rPr>
          <w:rFonts w:cs="Times New Roman"/>
          <w:b/>
          <w:spacing w:val="-6"/>
          <w:sz w:val="24"/>
          <w:szCs w:val="24"/>
          <w:lang w:val="ru-RU"/>
        </w:rPr>
        <w:t xml:space="preserve">экологической </w:t>
      </w:r>
      <w:r>
        <w:rPr>
          <w:rFonts w:cs="Times New Roman"/>
          <w:b/>
          <w:sz w:val="24"/>
          <w:szCs w:val="24"/>
          <w:lang w:val="ru-RU"/>
        </w:rPr>
        <w:t xml:space="preserve">акции «Оберегай» в г. Новочебоксарске </w:t>
      </w:r>
      <w:r>
        <w:rPr>
          <w:b/>
          <w:lang w:val="ru-RU"/>
        </w:rPr>
        <w:t xml:space="preserve"> </w:t>
      </w:r>
    </w:p>
    <w:p>
      <w:pPr>
        <w:pStyle w:val="Normal"/>
        <w:jc w:val="center"/>
        <w:rPr>
          <w:b/>
          <w:lang w:val="ru-RU"/>
        </w:rPr>
      </w:pPr>
      <w:r>
        <w:rPr>
          <w:b/>
          <w:lang w:val="ru-RU"/>
        </w:rPr>
      </w:r>
    </w:p>
    <w:p>
      <w:pPr>
        <w:pStyle w:val="Normal"/>
        <w:jc w:val="center"/>
        <w:rPr>
          <w:b/>
          <w:lang w:val="ru-RU"/>
        </w:rPr>
      </w:pPr>
      <w:r>
        <w:rPr>
          <w:b/>
          <w:lang w:val="en-US"/>
        </w:rPr>
        <w:t>I</w:t>
      </w:r>
      <w:r>
        <w:rPr>
          <w:b/>
          <w:lang w:val="ru-RU"/>
        </w:rPr>
        <w:t>. Задание на оказание Услуг</w:t>
      </w:r>
    </w:p>
    <w:p>
      <w:pPr>
        <w:pStyle w:val="NormalWeb"/>
        <w:numPr>
          <w:ilvl w:val="0"/>
          <w:numId w:val="2"/>
        </w:numPr>
        <w:spacing w:beforeAutospacing="0" w:before="120" w:afterAutospacing="0" w:after="0"/>
        <w:ind w:left="0" w:right="0" w:hanging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Заказчик: П</w:t>
      </w:r>
      <w:r>
        <w:rPr>
          <w:rFonts w:cs="Times New Roman" w:ascii="Times New Roman" w:hAnsi="Times New Roman"/>
          <w:b/>
          <w:sz w:val="24"/>
          <w:szCs w:val="24"/>
        </w:rPr>
        <w:t xml:space="preserve">АО «РусГидро» (для нужд Филиала ПАО «РусГидро» - «Чебоксарская ГЭС»). </w:t>
      </w:r>
    </w:p>
    <w:p>
      <w:pPr>
        <w:pStyle w:val="NormalWeb"/>
        <w:numPr>
          <w:ilvl w:val="0"/>
          <w:numId w:val="2"/>
        </w:numPr>
        <w:spacing w:beforeAutospacing="0" w:before="0" w:afterAutospacing="0" w:after="0"/>
        <w:ind w:left="0" w:right="0" w:hanging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Наименование услуг: </w:t>
      </w:r>
      <w:r>
        <w:rPr>
          <w:rFonts w:cs="Times New Roman" w:ascii="Times New Roman" w:hAnsi="Times New Roman"/>
          <w:sz w:val="24"/>
          <w:szCs w:val="24"/>
        </w:rPr>
        <w:t>организация и проведение</w:t>
      </w:r>
      <w:r>
        <w:rPr/>
        <w:t xml:space="preserve"> </w:t>
      </w:r>
      <w:r>
        <w:rPr>
          <w:rFonts w:cs="Times New Roman" w:ascii="Times New Roman" w:hAnsi="Times New Roman"/>
          <w:spacing w:val="-6"/>
          <w:sz w:val="24"/>
          <w:szCs w:val="24"/>
        </w:rPr>
        <w:t xml:space="preserve">экологической </w:t>
      </w:r>
      <w:r>
        <w:rPr>
          <w:rFonts w:cs="Times New Roman" w:ascii="Times New Roman" w:hAnsi="Times New Roman"/>
          <w:sz w:val="24"/>
          <w:szCs w:val="24"/>
        </w:rPr>
        <w:t xml:space="preserve">акции «Оберегай» в г. Новочебоксарске </w:t>
      </w:r>
    </w:p>
    <w:p>
      <w:pPr>
        <w:pStyle w:val="NormalWeb"/>
        <w:numPr>
          <w:ilvl w:val="0"/>
          <w:numId w:val="2"/>
        </w:numPr>
        <w:spacing w:beforeAutospacing="0" w:before="0" w:afterAutospacing="0" w:after="0"/>
        <w:ind w:left="0" w:right="0" w:hanging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Место оказания услуг:</w:t>
      </w:r>
      <w:r>
        <w:rPr>
          <w:rFonts w:cs="Times New Roman" w:ascii="Times New Roman" w:hAnsi="Times New Roman"/>
          <w:bCs/>
          <w:sz w:val="24"/>
          <w:szCs w:val="24"/>
        </w:rPr>
        <w:t xml:space="preserve"> Чувашская Республика, г. Новочебоксарск, ул. </w:t>
      </w:r>
      <w:r>
        <w:rPr>
          <w:rFonts w:cs="Times New Roman" w:ascii="Times New Roman" w:hAnsi="Times New Roman"/>
          <w:bCs/>
          <w:sz w:val="24"/>
          <w:szCs w:val="24"/>
          <w:lang w:val="en-US"/>
        </w:rPr>
        <w:t>Набережная</w:t>
      </w:r>
      <w:r>
        <w:rPr>
          <w:rFonts w:cs="Times New Roman" w:ascii="Times New Roman" w:hAnsi="Times New Roman"/>
          <w:bCs/>
          <w:sz w:val="24"/>
          <w:szCs w:val="24"/>
        </w:rPr>
        <w:t>.</w:t>
      </w:r>
    </w:p>
    <w:p>
      <w:pPr>
        <w:pStyle w:val="NormalWeb"/>
        <w:numPr>
          <w:ilvl w:val="0"/>
          <w:numId w:val="2"/>
        </w:numPr>
        <w:spacing w:beforeAutospacing="0" w:before="0" w:afterAutospacing="0" w:after="0"/>
        <w:ind w:left="360" w:right="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Основные параметры:</w:t>
      </w:r>
    </w:p>
    <w:tbl>
      <w:tblPr>
        <w:tblW w:w="952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708"/>
        <w:gridCol w:w="4565"/>
        <w:gridCol w:w="4253"/>
      </w:tblGrid>
      <w:tr>
        <w:trPr>
          <w:trHeight w:val="386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50" w:leader="none"/>
              </w:tabs>
              <w:jc w:val="center"/>
              <w:rPr/>
            </w:pPr>
            <w:r>
              <w:rPr/>
              <w:t>№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50" w:leader="none"/>
              </w:tabs>
              <w:jc w:val="center"/>
              <w:rPr/>
            </w:pPr>
            <w:r>
              <w:rPr/>
              <w:t>Наименование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50" w:leader="none"/>
              </w:tabs>
              <w:jc w:val="center"/>
              <w:rPr/>
            </w:pPr>
            <w:r>
              <w:rPr/>
              <w:t>Параметры</w:t>
            </w:r>
          </w:p>
        </w:tc>
      </w:tr>
      <w:tr>
        <w:trPr>
          <w:trHeight w:val="386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50" w:leader="none"/>
              </w:tabs>
              <w:jc w:val="center"/>
              <w:rPr/>
            </w:pPr>
            <w:r>
              <w:rPr/>
              <w:t>1.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50" w:leader="none"/>
              </w:tabs>
              <w:ind w:left="176" w:hanging="0"/>
              <w:rPr>
                <w:lang w:val="ru-RU"/>
              </w:rPr>
            </w:pPr>
            <w:r>
              <w:rPr>
                <w:lang w:val="ru-RU"/>
              </w:rPr>
              <w:t>Сроки проведения экологической акции «Оберегай» в г.</w:t>
            </w:r>
            <w:r>
              <w:rPr/>
              <w:t> </w:t>
            </w:r>
            <w:r>
              <w:rPr>
                <w:lang w:val="ru-RU"/>
              </w:rPr>
              <w:t>Новочебоксарске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50" w:leader="none"/>
              </w:tabs>
              <w:ind w:left="176" w:hanging="0"/>
              <w:rPr>
                <w:lang w:val="ru-RU"/>
              </w:rPr>
            </w:pPr>
            <w:r>
              <w:rPr>
                <w:lang w:val="ru-RU"/>
              </w:rPr>
              <w:t>С 22 июня по 31 августа 2026 г.</w:t>
            </w:r>
          </w:p>
        </w:tc>
      </w:tr>
      <w:tr>
        <w:trPr>
          <w:trHeight w:val="386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50" w:leader="none"/>
              </w:tabs>
              <w:jc w:val="center"/>
              <w:rPr/>
            </w:pPr>
            <w:r>
              <w:rPr/>
              <w:t>2.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50" w:leader="none"/>
              </w:tabs>
              <w:ind w:left="176" w:hanging="0"/>
              <w:rPr>
                <w:lang w:val="ru-RU"/>
              </w:rPr>
            </w:pPr>
            <w:r>
              <w:rPr>
                <w:lang w:val="ru-RU"/>
              </w:rPr>
              <w:t>Количество участников экологической акции «Оберегай» в г.</w:t>
            </w:r>
            <w:r>
              <w:rPr/>
              <w:t> </w:t>
            </w:r>
            <w:r>
              <w:rPr>
                <w:lang w:val="ru-RU"/>
              </w:rPr>
              <w:t>Новочебоксарске, человек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50" w:leader="none"/>
              </w:tabs>
              <w:ind w:left="176" w:hanging="0"/>
              <w:rPr>
                <w:lang w:val="ru-RU"/>
              </w:rPr>
            </w:pPr>
            <w:r>
              <w:rPr>
                <w:lang w:val="ru-RU"/>
              </w:rPr>
              <w:t xml:space="preserve">100 человек (70 детей до 14 лет,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450" w:leader="none"/>
              </w:tabs>
              <w:ind w:left="176" w:hanging="0"/>
              <w:rPr>
                <w:lang w:val="ru-RU"/>
              </w:rPr>
            </w:pPr>
            <w:r>
              <w:rPr>
                <w:lang w:val="ru-RU"/>
              </w:rPr>
              <w:t xml:space="preserve">20 подростков от 15 до 17 лет,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450" w:leader="none"/>
              </w:tabs>
              <w:ind w:left="176" w:hanging="0"/>
              <w:rPr>
                <w:lang w:val="ru-RU"/>
              </w:rPr>
            </w:pPr>
            <w:r>
              <w:rPr>
                <w:lang w:val="ru-RU"/>
              </w:rPr>
              <w:t>10</w:t>
            </w:r>
            <w:r>
              <w:rPr>
                <w:lang w:val="en-US"/>
              </w:rPr>
              <w:t xml:space="preserve"> </w:t>
            </w:r>
            <w:r>
              <w:rPr>
                <w:lang w:val="ru-RU"/>
              </w:rPr>
              <w:t>взрослых)</w:t>
            </w:r>
          </w:p>
        </w:tc>
      </w:tr>
    </w:tbl>
    <w:p>
      <w:pPr>
        <w:pStyle w:val="NormalWeb"/>
        <w:numPr>
          <w:ilvl w:val="0"/>
          <w:numId w:val="2"/>
        </w:numPr>
        <w:spacing w:beforeAutospacing="0" w:before="120" w:afterAutospacing="0" w:after="0"/>
        <w:ind w:left="360" w:right="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Основные мероприятия в рамках оказания услуг:</w:t>
      </w:r>
    </w:p>
    <w:tbl>
      <w:tblPr>
        <w:tblW w:w="952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3685"/>
        <w:gridCol w:w="5840"/>
      </w:tblGrid>
      <w:tr>
        <w:trPr>
          <w:trHeight w:val="780" w:hRule="atLeast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50" w:leader="none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Основные мероприятия в рамках оказания услуг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50" w:leader="none"/>
              </w:tabs>
              <w:ind w:right="144" w:hanging="0"/>
              <w:jc w:val="center"/>
              <w:rPr/>
            </w:pPr>
            <w:r>
              <w:rPr/>
              <w:t>Требования   Заказчика</w:t>
            </w:r>
          </w:p>
        </w:tc>
      </w:tr>
      <w:tr>
        <w:trPr>
          <w:trHeight w:val="386" w:hRule="atLeast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50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Организация и проведение </w:t>
            </w:r>
            <w:r>
              <w:rPr>
                <w:spacing w:val="-6"/>
                <w:lang w:val="ru-RU"/>
              </w:rPr>
              <w:t xml:space="preserve">экологической </w:t>
            </w:r>
            <w:r>
              <w:rPr>
                <w:lang w:val="ru-RU"/>
              </w:rPr>
              <w:t>акции «Оберегай» в г. Новочебоксарске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50" w:leader="none"/>
              </w:tabs>
              <w:ind w:right="144" w:hanging="0"/>
              <w:rPr>
                <w:lang w:val="ru-RU"/>
              </w:rPr>
            </w:pPr>
            <w:r>
              <w:rPr>
                <w:lang w:val="ru-RU"/>
              </w:rPr>
              <w:t>Обеспечение участников акции экипировкой с логотипами акции «Оберегай» и филиала ПАО «РусГидро» - «Чебоксарская ГЭС» (бейсболка и футболка), вручение памятных сувениров участникам акции (сумка для раскрашивания).</w:t>
            </w:r>
          </w:p>
        </w:tc>
      </w:tr>
    </w:tbl>
    <w:p>
      <w:pPr>
        <w:pStyle w:val="NormalWeb"/>
        <w:numPr>
          <w:ilvl w:val="0"/>
          <w:numId w:val="2"/>
        </w:numPr>
        <w:tabs>
          <w:tab w:val="clear" w:pos="708"/>
          <w:tab w:val="left" w:pos="0" w:leader="none"/>
        </w:tabs>
        <w:spacing w:beforeAutospacing="0" w:before="120" w:afterAutospacing="0" w:after="0"/>
        <w:ind w:left="360" w:right="0" w:hanging="360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Форма представления результатов:</w:t>
      </w:r>
      <w:r>
        <w:rPr>
          <w:rFonts w:cs="Times New Roman" w:ascii="Times New Roman" w:hAnsi="Times New Roman"/>
          <w:b/>
          <w:spacing w:val="-1"/>
          <w:sz w:val="24"/>
          <w:szCs w:val="24"/>
        </w:rPr>
        <w:t xml:space="preserve"> </w:t>
      </w:r>
    </w:p>
    <w:p>
      <w:pPr>
        <w:pStyle w:val="Normal"/>
        <w:shd w:val="clear" w:color="auto" w:fill="FFFFFF"/>
        <w:ind w:left="360" w:hanging="0"/>
        <w:rPr>
          <w:lang w:val="ru-RU"/>
        </w:rPr>
      </w:pPr>
      <w:r>
        <w:rPr>
          <w:bCs/>
          <w:lang w:val="ru-RU"/>
        </w:rPr>
        <w:t>Универсальный передаточный документ или Акт оказанных услуг</w:t>
      </w:r>
      <w:r>
        <w:rPr>
          <w:lang w:val="ru-RU"/>
        </w:rPr>
        <w:t>.</w:t>
      </w:r>
    </w:p>
    <w:p>
      <w:pPr>
        <w:pStyle w:val="NormalWeb"/>
        <w:numPr>
          <w:ilvl w:val="0"/>
          <w:numId w:val="2"/>
        </w:numPr>
        <w:spacing w:beforeAutospacing="0" w:before="120" w:afterAutospacing="0" w:after="0"/>
        <w:ind w:left="0" w:right="0" w:hanging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Сроки оказания услуг:</w:t>
      </w:r>
      <w:r>
        <w:rPr>
          <w:rFonts w:cs="Times New Roman" w:ascii="Times New Roman" w:hAnsi="Times New Roman"/>
          <w:sz w:val="24"/>
          <w:szCs w:val="24"/>
        </w:rPr>
        <w:t xml:space="preserve"> с 22 июня по 31 августа 2026 г.</w:t>
      </w:r>
    </w:p>
    <w:p>
      <w:pPr>
        <w:pStyle w:val="Normal"/>
        <w:jc w:val="center"/>
        <w:rPr>
          <w:b/>
          <w:lang w:val="ru-RU"/>
        </w:rPr>
      </w:pPr>
      <w:r>
        <w:rPr>
          <w:b/>
          <w:lang w:val="ru-RU"/>
        </w:rPr>
      </w:r>
    </w:p>
    <w:p>
      <w:pPr>
        <w:pStyle w:val="ListParagraph"/>
        <w:numPr>
          <w:ilvl w:val="0"/>
          <w:numId w:val="3"/>
        </w:numPr>
        <w:jc w:val="center"/>
        <w:rPr>
          <w:b/>
          <w:lang w:val="ru-RU"/>
        </w:rPr>
      </w:pPr>
      <w:r>
        <w:rPr>
          <w:b/>
          <w:lang w:val="ru-RU"/>
        </w:rPr>
        <w:t>Расчет стоимости Услуг</w:t>
      </w:r>
    </w:p>
    <w:tbl>
      <w:tblPr>
        <w:tblW w:w="957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2409"/>
        <w:gridCol w:w="3403"/>
        <w:gridCol w:w="1133"/>
        <w:gridCol w:w="1134"/>
        <w:gridCol w:w="1424"/>
        <w:gridCol w:w="68"/>
      </w:tblGrid>
      <w:tr>
        <w:trPr>
          <w:trHeight w:val="907" w:hRule="atLeast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450" w:leader="none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6450" w:leader="none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Мероприятие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50" w:leader="none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ru-RU"/>
              </w:rPr>
              <w:t>Наименование материала для оказания услуги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50" w:leader="none"/>
              </w:tabs>
              <w:ind w:right="144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Коли-чество, штук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450" w:leader="none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6450" w:leader="none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Цена, руб.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450" w:leader="none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6450" w:leader="none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с НДС, руб.</w:t>
            </w:r>
          </w:p>
        </w:tc>
        <w:tc>
          <w:tcPr>
            <w:tcW w:w="6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907" w:hRule="atLeast"/>
        </w:trPr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450" w:leader="none"/>
              </w:tabs>
              <w:jc w:val="center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6450" w:leader="none"/>
              </w:tabs>
              <w:jc w:val="center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6450" w:leader="none"/>
              </w:tabs>
              <w:jc w:val="center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6450" w:leader="none"/>
              </w:tabs>
              <w:jc w:val="center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6450" w:leader="none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ru-RU"/>
              </w:rPr>
              <w:t xml:space="preserve">Организация и проведение </w:t>
            </w:r>
            <w:r>
              <w:rPr>
                <w:spacing w:val="-6"/>
                <w:sz w:val="23"/>
                <w:szCs w:val="23"/>
                <w:lang w:val="ru-RU"/>
              </w:rPr>
              <w:t xml:space="preserve">экологической </w:t>
            </w:r>
            <w:r>
              <w:rPr>
                <w:sz w:val="23"/>
                <w:szCs w:val="23"/>
                <w:lang w:val="ru-RU"/>
              </w:rPr>
              <w:t xml:space="preserve">акции «Оберегай» в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450" w:leader="none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ru-RU"/>
              </w:rPr>
              <w:t>г. Новочебоксарске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hd w:val="clear" w:color="auto" w:fill="FFFFFF"/>
              <w:spacing w:beforeAutospacing="0" w:before="0" w:afterAutospacing="0" w:after="0"/>
              <w:rPr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  <w:t xml:space="preserve">Бейсболка 100% хлопок, плотность 350 г/м², </w:t>
            </w:r>
            <w:r>
              <w:rPr>
                <w:rFonts w:cs="Times New Roman" w:ascii="Times New Roman" w:hAnsi="Times New Roman"/>
                <w:spacing w:val="2"/>
                <w:sz w:val="23"/>
                <w:szCs w:val="23"/>
              </w:rPr>
              <w:t xml:space="preserve">5 клиньев, люверсы, металлическая застежка, </w:t>
            </w:r>
            <w:r>
              <w:rPr>
                <w:rFonts w:cs="Times New Roman" w:ascii="Times New Roman" w:hAnsi="Times New Roman"/>
                <w:sz w:val="23"/>
                <w:szCs w:val="23"/>
              </w:rPr>
              <w:t>цвет синий, оранжевый, логотип акции «Оберегай» белый 51*45 мм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</w:r>
          </w:p>
          <w:p>
            <w:pPr>
              <w:pStyle w:val="Normal"/>
              <w:widowControl w:val="false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6450" w:leader="none"/>
              </w:tabs>
              <w:ind w:right="144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450" w:leader="none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450" w:leader="none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6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907" w:hRule="atLeast"/>
        </w:trPr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450" w:leader="none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lainText"/>
              <w:widowControl w:val="false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 xml:space="preserve">Футболка детская 100% хлопок, плотность 160 г/м², </w:t>
            </w:r>
          </w:p>
          <w:p>
            <w:pPr>
              <w:pStyle w:val="PlainText"/>
              <w:widowControl w:val="false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 xml:space="preserve">размер на 8 лет (5 шт.), </w:t>
            </w:r>
          </w:p>
          <w:p>
            <w:pPr>
              <w:pStyle w:val="PlainText"/>
              <w:widowControl w:val="false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 xml:space="preserve">размер на 10 лет (25 шт.),  </w:t>
            </w:r>
          </w:p>
          <w:p>
            <w:pPr>
              <w:pStyle w:val="PlainText"/>
              <w:widowControl w:val="false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 xml:space="preserve">размер на 12 лет (20 шт.),  </w:t>
            </w:r>
          </w:p>
          <w:p>
            <w:pPr>
              <w:pStyle w:val="PlainText"/>
              <w:widowControl w:val="false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 xml:space="preserve">размер на 14 лет (20 шт.),  </w:t>
            </w:r>
          </w:p>
          <w:p>
            <w:pPr>
              <w:pStyle w:val="NormalWeb"/>
              <w:widowControl w:val="false"/>
              <w:shd w:val="clear" w:color="auto" w:fill="FFFFFF"/>
              <w:spacing w:beforeAutospacing="0" w:before="0" w:afterAutospacing="0" w:after="0"/>
              <w:rPr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  <w:lang w:val="ru-RU"/>
              </w:rPr>
              <w:t>цвет синий, оранжевый, логотип филиала ПАО «РусГидро» - «Чебоксарская ГЭС» в 3 цвета 110*93 мм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6450" w:leader="none"/>
              </w:tabs>
              <w:ind w:right="144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ru-RU"/>
              </w:rPr>
              <w:t>7</w:t>
            </w:r>
            <w:r>
              <w:rPr>
                <w:sz w:val="23"/>
                <w:szCs w:val="23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450" w:leader="none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450" w:leader="none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6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907" w:hRule="atLeast"/>
        </w:trPr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450" w:leader="none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lainText"/>
              <w:widowControl w:val="false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 xml:space="preserve">Футболка взрослая, 100% хлопок, плотность 150 г/м²,        </w:t>
            </w:r>
          </w:p>
          <w:p>
            <w:pPr>
              <w:pStyle w:val="PlainText"/>
              <w:widowControl w:val="false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 xml:space="preserve">размер </w:t>
            </w:r>
            <w:r>
              <w:rPr>
                <w:rFonts w:ascii="Times New Roman" w:hAnsi="Times New Roman"/>
                <w:sz w:val="23"/>
                <w:szCs w:val="23"/>
                <w:lang w:val="en-US"/>
              </w:rPr>
              <w:t>S</w:t>
            </w:r>
            <w:r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(5 шт.), </w:t>
            </w:r>
          </w:p>
          <w:p>
            <w:pPr>
              <w:pStyle w:val="PlainText"/>
              <w:widowControl w:val="false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 xml:space="preserve">размер М (5 шт.), </w:t>
            </w:r>
          </w:p>
          <w:p>
            <w:pPr>
              <w:pStyle w:val="PlainText"/>
              <w:widowControl w:val="false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 xml:space="preserve">размер </w:t>
            </w:r>
            <w:r>
              <w:rPr>
                <w:rFonts w:ascii="Times New Roman" w:hAnsi="Times New Roman"/>
                <w:sz w:val="23"/>
                <w:szCs w:val="23"/>
                <w:lang w:val="en-US"/>
              </w:rPr>
              <w:t>L</w:t>
            </w:r>
            <w:r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(7 шт.),  </w:t>
            </w:r>
          </w:p>
          <w:p>
            <w:pPr>
              <w:pStyle w:val="PlainText"/>
              <w:widowControl w:val="false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>размер Х</w:t>
            </w:r>
            <w:r>
              <w:rPr>
                <w:rFonts w:ascii="Times New Roman" w:hAnsi="Times New Roman"/>
                <w:sz w:val="23"/>
                <w:szCs w:val="23"/>
                <w:lang w:val="en-US"/>
              </w:rPr>
              <w:t>L</w:t>
            </w:r>
            <w:r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(7 шт.),  </w:t>
            </w:r>
          </w:p>
          <w:p>
            <w:pPr>
              <w:pStyle w:val="PlainText"/>
              <w:widowControl w:val="false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>размер 2Х</w:t>
            </w:r>
            <w:r>
              <w:rPr>
                <w:rFonts w:ascii="Times New Roman" w:hAnsi="Times New Roman"/>
                <w:sz w:val="23"/>
                <w:szCs w:val="23"/>
                <w:lang w:val="en-US"/>
              </w:rPr>
              <w:t>L</w:t>
            </w:r>
            <w:r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(6 шт.),  </w:t>
            </w:r>
          </w:p>
          <w:p>
            <w:pPr>
              <w:pStyle w:val="NormalWeb"/>
              <w:widowControl w:val="false"/>
              <w:shd w:val="clear" w:color="auto" w:fill="FFFFFF"/>
              <w:spacing w:beforeAutospacing="0" w:before="0" w:afterAutospacing="0" w:after="0"/>
              <w:rPr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  <w:lang w:val="ru-RU"/>
              </w:rPr>
              <w:t xml:space="preserve">цвет синий, </w:t>
            </w:r>
            <w:bookmarkStart w:id="0" w:name="_GoBack_Копия_1"/>
            <w:bookmarkEnd w:id="0"/>
            <w:r>
              <w:rPr>
                <w:rFonts w:cs="Times New Roman" w:ascii="Times New Roman" w:hAnsi="Times New Roman"/>
                <w:sz w:val="23"/>
                <w:szCs w:val="23"/>
                <w:lang w:val="ru-RU"/>
              </w:rPr>
              <w:t>логотип филиала ПАО «РусГидро» - «Чебоксарская ГЭС» в 3 цвета 110*93 мм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</w:r>
          </w:p>
          <w:p>
            <w:pPr>
              <w:pStyle w:val="Normal"/>
              <w:widowControl w:val="false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6450" w:leader="none"/>
              </w:tabs>
              <w:ind w:right="144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450" w:leader="none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bookmarkStart w:id="1" w:name="_GoBack"/>
            <w:bookmarkStart w:id="2" w:name="_GoBack"/>
            <w:bookmarkEnd w:id="2"/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450" w:leader="none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6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86" w:hRule="atLeast"/>
        </w:trPr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450" w:leader="none"/>
              </w:tabs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50" w:leader="none"/>
              </w:tabs>
              <w:jc w:val="left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en-US"/>
              </w:rPr>
              <w:t xml:space="preserve">Сумка для раскрашивания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3"/>
                <w:szCs w:val="23"/>
                <w:lang w:val="en-US"/>
              </w:rPr>
              <w:t>Create, белая</w:t>
            </w:r>
            <w:r>
              <w:rPr>
                <w:color w:val="000000"/>
                <w:sz w:val="23"/>
                <w:szCs w:val="23"/>
                <w:lang w:val="en-US"/>
              </w:rPr>
              <w:t xml:space="preserve">,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3"/>
                <w:szCs w:val="23"/>
              </w:rPr>
              <w:t>спанбонд, плотность 80 г/м², 21х21 см, ширина донной складки 8,5 см, набор из 4 восковых карандашей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50" w:leader="none"/>
              </w:tabs>
              <w:ind w:right="144" w:hanging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shd w:fill="auto" w:val="clear"/>
                <w:lang w:val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450" w:leader="none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450" w:leader="none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6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86" w:hRule="atLeast"/>
        </w:trPr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450" w:leader="none"/>
              </w:tabs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50" w:leader="none"/>
              </w:tabs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ИТОГО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50" w:leader="none"/>
              </w:tabs>
              <w:ind w:right="144" w:hanging="0"/>
              <w:jc w:val="center"/>
              <w:rPr>
                <w:sz w:val="23"/>
                <w:szCs w:val="23"/>
                <w:highlight w:val="none"/>
                <w:shd w:fill="auto" w:val="clear"/>
                <w:lang w:val="ru-RU"/>
              </w:rPr>
            </w:pPr>
            <w:r>
              <w:rPr>
                <w:sz w:val="23"/>
                <w:szCs w:val="23"/>
                <w:shd w:fill="auto" w:val="clear"/>
                <w:lang w:val="ru-RU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450" w:leader="none"/>
              </w:tabs>
              <w:jc w:val="center"/>
              <w:rPr>
                <w:sz w:val="23"/>
                <w:szCs w:val="23"/>
                <w:highlight w:val="none"/>
                <w:shd w:fill="auto" w:val="clear"/>
                <w:lang w:val="ru-RU"/>
              </w:rPr>
            </w:pPr>
            <w:r>
              <w:rPr>
                <w:sz w:val="23"/>
                <w:szCs w:val="23"/>
                <w:shd w:fill="auto" w:val="clear"/>
                <w:lang w:val="ru-RU"/>
              </w:rPr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450" w:leader="none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6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850" w:gutter="0" w:header="708" w:top="1134" w:footer="708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onsola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196673183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339206211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b/>
        <w:szCs w:val="28"/>
      </w:rPr>
    </w:lvl>
    <w:lvl w:ilvl="1">
      <w:start w:val="1"/>
      <w:numFmt w:val="decimal"/>
      <w:lvlText w:val="%1.11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/>
    </w:lvl>
  </w:abstractNum>
  <w:abstractNum w:abstractNumId="3">
    <w:lvl w:ilvl="0">
      <w:start w:val="2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60a4d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Текст Знак"/>
    <w:basedOn w:val="DefaultParagraphFont"/>
    <w:link w:val="PlainText"/>
    <w:uiPriority w:val="99"/>
    <w:qFormat/>
    <w:rsid w:val="00960a4d"/>
    <w:rPr>
      <w:rFonts w:ascii="Consolas" w:hAnsi="Consolas" w:eastAsia="Calibri" w:cs="Times New Roman"/>
      <w:sz w:val="21"/>
      <w:szCs w:val="21"/>
      <w:lang w:val="en-GB"/>
    </w:rPr>
  </w:style>
  <w:style w:type="character" w:styleId="Style10" w:customStyle="1">
    <w:name w:val="Верхний колонтитул Знак"/>
    <w:basedOn w:val="DefaultParagraphFont"/>
    <w:uiPriority w:val="99"/>
    <w:qFormat/>
    <w:rsid w:val="006252a1"/>
    <w:rPr>
      <w:rFonts w:ascii="Times New Roman" w:hAnsi="Times New Roman" w:eastAsia="Times New Roman" w:cs="Times New Roman"/>
      <w:sz w:val="24"/>
      <w:szCs w:val="24"/>
      <w:lang w:val="en-GB" w:eastAsia="ru-RU"/>
    </w:rPr>
  </w:style>
  <w:style w:type="character" w:styleId="Style11" w:customStyle="1">
    <w:name w:val="Нижний колонтитул Знак"/>
    <w:basedOn w:val="DefaultParagraphFont"/>
    <w:uiPriority w:val="99"/>
    <w:qFormat/>
    <w:rsid w:val="006252a1"/>
    <w:rPr>
      <w:rFonts w:ascii="Times New Roman" w:hAnsi="Times New Roman" w:eastAsia="Times New Roman" w:cs="Times New Roman"/>
      <w:sz w:val="24"/>
      <w:szCs w:val="24"/>
      <w:lang w:val="en-GB" w:eastAsia="ru-RU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PlainText">
    <w:name w:val="Plain Text"/>
    <w:basedOn w:val="Normal"/>
    <w:link w:val="Style9"/>
    <w:uiPriority w:val="99"/>
    <w:unhideWhenUsed/>
    <w:qFormat/>
    <w:rsid w:val="00960a4d"/>
    <w:pPr/>
    <w:rPr>
      <w:rFonts w:ascii="Consolas" w:hAnsi="Consolas" w:eastAsia="Calibri"/>
      <w:sz w:val="21"/>
      <w:szCs w:val="21"/>
      <w:lang w:eastAsia="en-US"/>
    </w:rPr>
  </w:style>
  <w:style w:type="paragraph" w:styleId="NormalWeb">
    <w:name w:val="Normal (Web)"/>
    <w:basedOn w:val="Normal"/>
    <w:uiPriority w:val="99"/>
    <w:qFormat/>
    <w:rsid w:val="00960a4d"/>
    <w:pPr>
      <w:spacing w:beforeAutospacing="1" w:afterAutospacing="1"/>
      <w:ind w:right="150" w:hanging="0"/>
    </w:pPr>
    <w:rPr>
      <w:rFonts w:ascii="Tahoma" w:hAnsi="Tahoma" w:cs="Tahoma"/>
      <w:color w:val="000000"/>
      <w:sz w:val="20"/>
      <w:szCs w:val="20"/>
      <w:lang w:val="ru-RU"/>
    </w:rPr>
  </w:style>
  <w:style w:type="paragraph" w:styleId="ListParagraph">
    <w:name w:val="List Paragraph"/>
    <w:basedOn w:val="Normal"/>
    <w:uiPriority w:val="34"/>
    <w:qFormat/>
    <w:rsid w:val="00a601ff"/>
    <w:pPr>
      <w:spacing w:before="0" w:after="0"/>
      <w:ind w:left="720" w:hanging="0"/>
      <w:contextualSpacing/>
    </w:pPr>
    <w:rPr/>
  </w:style>
  <w:style w:type="paragraph" w:styleId="Style14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rsid w:val="006252a1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1"/>
    <w:uiPriority w:val="99"/>
    <w:unhideWhenUsed/>
    <w:rsid w:val="006252a1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5">
    <w:name w:val="Содержимое таблицы"/>
    <w:basedOn w:val="Normal"/>
    <w:qFormat/>
    <w:pPr>
      <w:widowControl w:val="false"/>
      <w:suppressLineNumbers/>
    </w:pPr>
    <w:rPr/>
  </w:style>
  <w:style w:type="paragraph" w:styleId="Style16">
    <w:name w:val="Заголовок таблицы"/>
    <w:basedOn w:val="Style1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AlterOffice/3.4.0.9$Linux_X86_64 LibreOffice_project/b8daf9e823b1a5463a2f48435ddc2e8696e7d4fc</Application>
  <AppVersion>15.0000</AppVersion>
  <Pages>2</Pages>
  <Words>345</Words>
  <Characters>1954</Characters>
  <CharactersWithSpaces>2263</CharactersWithSpaces>
  <Paragraphs>54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2025-06-04T08:21:00Z</dcterms:created>
  <dc:creator>Беликова Ирина Владимировна</dc:creator>
  <dc:description/>
  <dc:language>ru-RU</dc:language>
  <cp:lastModifiedBy>belikovaiv@corp.gidroogk.com</cp:lastModifiedBy>
  <dcterms:modified xsi:type="dcterms:W3CDTF">2026-06-02T15:37:40Z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