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возмездного оказания услуг № ______________</w:t>
      </w:r>
    </w:p>
    <w:p>
      <w:pPr>
        <w:pStyle w:val="Normal"/>
        <w:jc w:val="center"/>
        <w:rPr>
          <w:b/>
          <w:lang w:val="ru-RU"/>
        </w:rPr>
      </w:pPr>
      <w:r>
        <w:rPr>
          <w:b/>
          <w:lang w:val="ru-RU"/>
        </w:rPr>
      </w:r>
    </w:p>
    <w:p>
      <w:pPr>
        <w:pStyle w:val="Normal"/>
        <w:jc w:val="center"/>
        <w:rPr>
          <w:b/>
          <w:lang w:val="ru-RU"/>
        </w:rPr>
      </w:pPr>
      <w:r>
        <w:rPr>
          <w:b/>
          <w:lang w:val="ru-RU"/>
        </w:rPr>
      </w:r>
    </w:p>
    <w:p>
      <w:pPr>
        <w:pStyle w:val="Normal"/>
        <w:jc w:val="both"/>
        <w:rPr>
          <w:bCs/>
          <w:lang w:val="ru-RU"/>
        </w:rPr>
      </w:pPr>
      <w:r>
        <w:rPr>
          <w:lang w:val="ru-RU"/>
        </w:rPr>
        <w:t xml:space="preserve">г. </w:t>
      </w:r>
      <w:r>
        <w:rPr>
          <w:bCs/>
          <w:color w:val="000000"/>
          <w:lang w:val="ru-RU"/>
        </w:rPr>
        <w:t>Новочебоксарск</w:t>
      </w:r>
      <w:bookmarkStart w:id="0" w:name="OLE_LINK1"/>
      <w:bookmarkStart w:id="1" w:name="OLE_LINK2"/>
      <w:r>
        <w:rPr>
          <w:lang w:val="ru-RU"/>
        </w:rPr>
        <w:tab/>
        <w:tab/>
        <w:tab/>
        <w:tab/>
        <w:tab/>
        <w:tab/>
        <w:tab/>
      </w:r>
      <w:bookmarkEnd w:id="0"/>
      <w:bookmarkEnd w:id="1"/>
      <w:r>
        <w:rPr>
          <w:lang w:val="ru-RU"/>
        </w:rPr>
        <w:t xml:space="preserve">       </w:t>
      </w:r>
      <w:r>
        <w:rPr>
          <w:b/>
          <w:lang w:val="ru-RU"/>
        </w:rPr>
        <w:t>«___</w:t>
      </w:r>
      <w:r>
        <w:rPr>
          <w:bCs/>
          <w:lang w:val="ru-RU"/>
        </w:rPr>
        <w:t>» ___________ 2026 г.</w:t>
      </w:r>
    </w:p>
    <w:p>
      <w:pPr>
        <w:pStyle w:val="BodyText3"/>
        <w:spacing w:before="0" w:after="0"/>
        <w:ind w:firstLine="708"/>
        <w:jc w:val="both"/>
        <w:rPr>
          <w:b/>
          <w:sz w:val="24"/>
          <w:szCs w:val="24"/>
          <w:lang w:val="ru-RU"/>
        </w:rPr>
      </w:pPr>
      <w:r>
        <w:rPr>
          <w:b/>
          <w:sz w:val="24"/>
          <w:szCs w:val="24"/>
          <w:lang w:val="ru-RU"/>
        </w:rPr>
      </w:r>
    </w:p>
    <w:p>
      <w:pPr>
        <w:pStyle w:val="BodyText3"/>
        <w:spacing w:before="0" w:after="0"/>
        <w:ind w:firstLine="708"/>
        <w:jc w:val="both"/>
        <w:rPr>
          <w:b/>
          <w:sz w:val="24"/>
          <w:szCs w:val="24"/>
          <w:lang w:val="ru-RU"/>
        </w:rPr>
      </w:pPr>
      <w:r>
        <w:rPr>
          <w:b/>
          <w:sz w:val="24"/>
          <w:szCs w:val="24"/>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директора Филиала ПАО «РусГидро» - «Чебоксарская ГЭС» Дорофеева Антона Владимировича, действующего на основании Положения о Филиале и машиночитаемой доверенности № </w:t>
      </w:r>
      <w:r>
        <w:rPr>
          <w:rFonts w:eastAsia="Calibri"/>
          <w:sz w:val="24"/>
          <w:szCs w:val="24"/>
          <w:lang w:val="ru-RU"/>
        </w:rPr>
        <w:t xml:space="preserve">___________ </w:t>
      </w:r>
      <w:r>
        <w:rPr>
          <w:sz w:val="24"/>
          <w:szCs w:val="24"/>
          <w:lang w:val="ru-RU"/>
        </w:rPr>
        <w:t xml:space="preserve">от _________, с одной стороны, и </w:t>
      </w:r>
      <w:r>
        <w:rPr>
          <w:b/>
          <w:sz w:val="24"/>
          <w:szCs w:val="24"/>
          <w:lang w:val="ru-RU"/>
        </w:rPr>
        <w:t>____________________</w:t>
      </w:r>
      <w:r>
        <w:rPr>
          <w:sz w:val="24"/>
          <w:szCs w:val="24"/>
          <w:lang w:val="ru-RU"/>
        </w:rPr>
        <w:t xml:space="preserve"> (далее – «Исполнитель»), в лице </w:t>
      </w:r>
      <w:r>
        <w:rPr>
          <w:spacing w:val="-6"/>
          <w:sz w:val="24"/>
          <w:szCs w:val="24"/>
          <w:lang w:val="ru-RU"/>
        </w:rPr>
        <w:t>_______________, действующего на основании _________________</w:t>
      </w:r>
      <w:r>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 </w:t>
      </w: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Normal"/>
        <w:rPr>
          <w:lang w:val="ru-RU" w:eastAsia="en-US"/>
        </w:rPr>
      </w:pPr>
      <w:r>
        <w:rPr>
          <w:lang w:val="ru-RU" w:eastAsia="en-US"/>
        </w:rPr>
      </w:r>
    </w:p>
    <w:p>
      <w:pPr>
        <w:pStyle w:val="Normal"/>
        <w:rPr>
          <w:lang w:val="ru-RU" w:eastAsia="en-US"/>
        </w:rPr>
      </w:pPr>
      <w:r>
        <w:rPr>
          <w:lang w:val="ru-RU" w:eastAsia="en-US"/>
        </w:rPr>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shd w:val="clear" w:color="auto" w:fill="FFFFFF"/>
        <w:tabs>
          <w:tab w:val="clear" w:pos="708"/>
          <w:tab w:val="left" w:pos="284" w:leader="none"/>
          <w:tab w:val="left" w:pos="709" w:leader="none"/>
        </w:tabs>
        <w:ind w:left="0" w:hanging="0"/>
        <w:rPr/>
      </w:pPr>
      <w:r>
        <w:rPr/>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организации и проведению </w:t>
      </w:r>
      <w:r>
        <w:rPr>
          <w:spacing w:val="-6"/>
        </w:rPr>
        <w:t xml:space="preserve">экологической </w:t>
      </w:r>
      <w:r>
        <w:rPr/>
        <w:t>акции «Оберегай» в г. Новочебоксарске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bCs/>
          <w:lang w:val="ru-RU"/>
        </w:rPr>
        <w:t>Филиала ПАО «РусГидро» - «Чебоксарская ГЭС».</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lang w:val="ru-RU"/>
        </w:rPr>
        <w:t xml:space="preserve">Место оказания Услуг: </w:t>
      </w:r>
      <w:r>
        <w:rPr>
          <w:bCs/>
          <w:lang w:val="ru-RU"/>
        </w:rPr>
        <w:t>Чувашская Республика, г. Новочебоксарск, ул. Набережная</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lang w:val="ru-RU"/>
        </w:rPr>
      </w:pPr>
      <w:r>
        <w:rPr>
          <w:bCs/>
          <w:lang w:val="ru-RU"/>
        </w:rPr>
        <w:t>Начало оказания Услуг: 22 июня 2026 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lang w:val="ru-RU"/>
        </w:rPr>
      </w:pPr>
      <w:r>
        <w:rPr>
          <w:bCs/>
          <w:lang w:val="ru-RU"/>
        </w:rPr>
        <w:t>Окончание оказания Услуг: 31 августа 2026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shd w:val="clear" w:color="auto" w:fill="FFFFFF"/>
        <w:tabs>
          <w:tab w:val="clear" w:pos="708"/>
          <w:tab w:val="left" w:pos="284" w:leader="none"/>
        </w:tabs>
        <w:ind w:left="0" w:hanging="0"/>
        <w:rPr>
          <w:b/>
        </w:rPr>
      </w:pPr>
      <w:r>
        <w:rPr>
          <w:b/>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1"/>
        </w:numPr>
        <w:shd w:val="clear" w:color="auto" w:fill="FFFFFF"/>
        <w:tabs>
          <w:tab w:val="clear" w:pos="708"/>
          <w:tab w:val="left" w:pos="1418" w:leader="none"/>
        </w:tabs>
        <w:ind w:left="0" w:firstLine="709"/>
        <w:jc w:val="both"/>
        <w:rPr>
          <w:bCs/>
        </w:rPr>
      </w:pPr>
      <w:bookmarkStart w:id="3"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1"/>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1"/>
        </w:numPr>
        <w:shd w:val="clear" w:color="auto" w:fill="FFFFFF"/>
        <w:tabs>
          <w:tab w:val="clear" w:pos="708"/>
          <w:tab w:val="left" w:pos="1418" w:leader="none"/>
        </w:tabs>
        <w:ind w:left="0" w:firstLine="709"/>
        <w:jc w:val="both"/>
        <w:rPr/>
      </w:pPr>
      <w:bookmarkStart w:id="5" w:name="_Ref361319348"/>
      <w:bookmarkEnd w:id="4"/>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1"/>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Normal"/>
        <w:ind w:firstLine="567"/>
        <w:jc w:val="both"/>
        <w:rPr>
          <w:bCs/>
          <w:lang w:val="ru-RU"/>
        </w:rPr>
      </w:pPr>
      <w:r>
        <w:rPr>
          <w:bCs/>
          <w:lang w:val="ru-RU"/>
        </w:rPr>
      </w:r>
    </w:p>
    <w:p>
      <w:pPr>
        <w:pStyle w:val="ListParagraph"/>
        <w:numPr>
          <w:ilvl w:val="1"/>
          <w:numId w:val="11"/>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1"/>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1"/>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2"/>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2"/>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1"/>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1"/>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1"/>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 xml:space="preserve">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pPr>
        <w:pStyle w:val="ListParagraph"/>
        <w:numPr>
          <w:ilvl w:val="2"/>
          <w:numId w:val="11"/>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1"/>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1"/>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1"/>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1"/>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1"/>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1"/>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Normal"/>
        <w:shd w:val="clear" w:color="auto" w:fill="FFFFFF"/>
        <w:tabs>
          <w:tab w:val="clear" w:pos="708"/>
          <w:tab w:val="left" w:pos="851" w:leader="none"/>
          <w:tab w:val="left" w:pos="1418" w:leader="none"/>
        </w:tabs>
        <w:jc w:val="both"/>
        <w:rPr>
          <w:lang w:val="ru-RU"/>
        </w:rPr>
      </w:pPr>
      <w:r>
        <w:rPr>
          <w:lang w:val="ru-RU"/>
        </w:rPr>
        <w:t xml:space="preserve">           </w:t>
      </w:r>
      <w:r>
        <w:rPr>
          <w:lang w:val="ru-RU"/>
        </w:rPr>
        <w:t>2.3.10. 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3"/>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Normal"/>
        <w:shd w:val="clear" w:color="auto" w:fill="FFFFFF"/>
        <w:tabs>
          <w:tab w:val="clear" w:pos="708"/>
          <w:tab w:val="left" w:pos="1418" w:leader="none"/>
        </w:tabs>
        <w:jc w:val="both"/>
        <w:rPr>
          <w:lang w:val="ru-RU"/>
        </w:rPr>
      </w:pPr>
      <w:r>
        <w:rPr>
          <w:lang w:val="ru-RU"/>
        </w:rPr>
        <w:t xml:space="preserve">          </w:t>
      </w:r>
      <w:r>
        <w:rPr>
          <w:lang w:val="ru-RU"/>
        </w:rPr>
        <w:t>2.3.11.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shd w:val="clear" w:color="auto" w:fill="FFFFFF"/>
        <w:tabs>
          <w:tab w:val="clear" w:pos="708"/>
          <w:tab w:val="left" w:pos="1418" w:leader="none"/>
        </w:tabs>
        <w:ind w:left="0" w:firstLine="709"/>
        <w:jc w:val="both"/>
        <w:rPr/>
      </w:pPr>
      <w:r>
        <w:rPr/>
        <w:t xml:space="preserve"> </w:t>
      </w:r>
      <w:r>
        <w:rPr/>
        <w:t xml:space="preserve">2.3.12.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 </w:t>
      </w:r>
    </w:p>
    <w:p>
      <w:pPr>
        <w:pStyle w:val="ListParagraph"/>
        <w:shd w:val="clear" w:color="auto" w:fill="FFFFFF"/>
        <w:tabs>
          <w:tab w:val="clear" w:pos="708"/>
          <w:tab w:val="left" w:pos="1418" w:leader="none"/>
        </w:tabs>
        <w:ind w:left="0" w:firstLine="709"/>
        <w:jc w:val="both"/>
        <w:rPr/>
      </w:pPr>
      <w:r>
        <w:rPr/>
        <w:t xml:space="preserve">2.3.13. 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shd w:val="clear" w:color="auto" w:fill="FFFFFF"/>
        <w:tabs>
          <w:tab w:val="clear" w:pos="708"/>
          <w:tab w:val="left" w:pos="1134" w:leader="none"/>
        </w:tabs>
        <w:ind w:left="709" w:hanging="0"/>
        <w:jc w:val="both"/>
        <w:rPr/>
      </w:pPr>
      <w:r>
        <w:rPr>
          <w:u w:val="single"/>
        </w:rPr>
        <w:t>2.4. Исполнитель имеет право</w:t>
      </w:r>
      <w:r>
        <w:rPr/>
        <w:t>:</w:t>
      </w:r>
    </w:p>
    <w:p>
      <w:pPr>
        <w:pStyle w:val="ListParagraph"/>
        <w:numPr>
          <w:ilvl w:val="2"/>
          <w:numId w:val="16"/>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6"/>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6"/>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16"/>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shd w:val="clear" w:color="auto" w:fill="FFFFFF"/>
        <w:tabs>
          <w:tab w:val="clear" w:pos="708"/>
          <w:tab w:val="left" w:pos="284" w:leader="none"/>
        </w:tabs>
        <w:ind w:left="0" w:hanging="0"/>
        <w:rPr>
          <w:b/>
        </w:rPr>
      </w:pPr>
      <w:r>
        <w:rPr>
          <w:b/>
        </w:rPr>
      </w:r>
    </w:p>
    <w:p>
      <w:pPr>
        <w:pStyle w:val="ListParagraph"/>
        <w:numPr>
          <w:ilvl w:val="1"/>
          <w:numId w:val="19"/>
        </w:numPr>
        <w:tabs>
          <w:tab w:val="clear" w:pos="708"/>
          <w:tab w:val="left" w:pos="284" w:leader="none"/>
          <w:tab w:val="left" w:pos="1134" w:leader="none"/>
        </w:tabs>
        <w:ind w:left="0" w:firstLine="709"/>
        <w:jc w:val="both"/>
        <w:rPr>
          <w:highlight w:val="none"/>
          <w:shd w:fill="auto" w:val="clear"/>
        </w:rPr>
      </w:pPr>
      <w:r>
        <w:rPr>
          <w:shd w:fill="auto" w:val="clear"/>
        </w:rPr>
        <w:t xml:space="preserve">Цена Договора в соответствии с Расчетом стоимости Услуг (Приложение № 2 к Договору) является твердой и составляет ___________ рублей _____ копеек, </w:t>
      </w:r>
      <w:r>
        <w:rPr>
          <w:bCs/>
          <w:shd w:fill="auto" w:val="clear"/>
        </w:rPr>
        <w:t xml:space="preserve">в том числе </w:t>
      </w:r>
      <w:r>
        <w:rPr>
          <w:kern w:val="2"/>
          <w:shd w:fill="auto" w:val="clear"/>
          <w:lang w:eastAsia="ja-JP"/>
        </w:rPr>
        <w:t xml:space="preserve">НДС (___%) – </w:t>
      </w:r>
      <w:r>
        <w:rPr>
          <w:shd w:fill="auto" w:val="clear"/>
        </w:rPr>
        <w:t>_________ рублей __ копеек.</w:t>
      </w:r>
    </w:p>
    <w:p>
      <w:pPr>
        <w:pStyle w:val="ListParagraph"/>
        <w:numPr>
          <w:ilvl w:val="1"/>
          <w:numId w:val="1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4"/>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4"/>
        </w:numPr>
        <w:shd w:val="clear" w:color="auto" w:fill="FFFFFF"/>
        <w:tabs>
          <w:tab w:val="clear" w:pos="708"/>
          <w:tab w:val="left" w:pos="1418" w:leader="none"/>
        </w:tabs>
        <w:ind w:left="0" w:firstLine="709"/>
        <w:jc w:val="both"/>
        <w:rPr/>
      </w:pPr>
      <w:r>
        <w:rPr/>
        <w:t xml:space="preserve">заработную плату, накладные расходы; </w:t>
      </w:r>
    </w:p>
    <w:p>
      <w:pPr>
        <w:pStyle w:val="ListParagraph"/>
        <w:numPr>
          <w:ilvl w:val="2"/>
          <w:numId w:val="14"/>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4"/>
        </w:numPr>
        <w:shd w:val="clear" w:color="auto" w:fill="FFFFFF"/>
        <w:tabs>
          <w:tab w:val="clear" w:pos="708"/>
          <w:tab w:val="left" w:pos="1418" w:leader="none"/>
        </w:tabs>
        <w:ind w:left="0" w:firstLine="709"/>
        <w:jc w:val="both"/>
        <w:rPr/>
      </w:pPr>
      <w:r>
        <w:rPr/>
        <w:t xml:space="preserve">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 </w:t>
      </w:r>
    </w:p>
    <w:p>
      <w:pPr>
        <w:pStyle w:val="ListParagraph"/>
        <w:numPr>
          <w:ilvl w:val="1"/>
          <w:numId w:val="15"/>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Оплата по Договору осуществляется Заказчиком в следующем порядке:</w:t>
      </w:r>
      <w:bookmarkEnd w:id="8"/>
      <w:r>
        <w:rPr/>
        <w:t xml:space="preserve"> </w:t>
      </w:r>
    </w:p>
    <w:p>
      <w:pPr>
        <w:pStyle w:val="ListParagraph"/>
        <w:numPr>
          <w:ilvl w:val="2"/>
          <w:numId w:val="15"/>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9" w:name="_Ref373240288"/>
      <w:bookmarkStart w:id="10" w:name="_Ref361834178"/>
      <w:bookmarkEnd w:id="10"/>
      <w:r>
        <w:rPr>
          <w:bCs/>
        </w:rPr>
        <w:t xml:space="preserve">Авансовый платеж </w:t>
      </w:r>
      <w:r>
        <w:rPr/>
        <w:t xml:space="preserve">в размере 100 (сто) процентов от Цены договора выплачивается Исполнителю в течение 10 (десяти) рабочих дней с даты получения Заказчиком счета, выставленного Исполнителем, и с учетом п. 3.3.2. </w:t>
      </w:r>
      <w:bookmarkEnd w:id="9"/>
      <w:r>
        <w:rPr/>
        <w:t>Договора.</w:t>
      </w:r>
    </w:p>
    <w:p>
      <w:pPr>
        <w:pStyle w:val="ListParagraph"/>
        <w:numPr>
          <w:ilvl w:val="2"/>
          <w:numId w:val="15"/>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1" w:name="_Ref372549497"/>
      <w:bookmarkStart w:id="12" w:name="_Ref361834178_Копия_1"/>
      <w:bookmarkEnd w:id="12"/>
      <w:r>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w:t>
      </w:r>
      <w:bookmarkEnd w:id="11"/>
    </w:p>
    <w:p>
      <w:pPr>
        <w:pStyle w:val="ListParagraph"/>
        <w:shd w:val="clear" w:color="auto" w:fill="FFFFFF"/>
        <w:tabs>
          <w:tab w:val="clear" w:pos="708"/>
          <w:tab w:val="left" w:pos="709" w:leader="none"/>
        </w:tabs>
        <w:ind w:left="0" w:firstLine="709"/>
        <w:jc w:val="both"/>
        <w:rPr/>
      </w:pPr>
      <w:r>
        <w:rPr/>
        <w:t>3.3.3. 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5"/>
        </w:numPr>
        <w:shd w:val="clear" w:color="auto" w:fill="FFFFFF"/>
        <w:tabs>
          <w:tab w:val="clear" w:pos="708"/>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5"/>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15"/>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shd w:val="clear" w:color="auto" w:fill="FFFFFF"/>
        <w:tabs>
          <w:tab w:val="clear" w:pos="708"/>
          <w:tab w:val="left" w:pos="284" w:leader="none"/>
        </w:tabs>
        <w:ind w:left="0" w:hanging="0"/>
        <w:rPr>
          <w:b/>
        </w:rPr>
      </w:pPr>
      <w:r>
        <w:rPr>
          <w:b/>
        </w:rPr>
      </w:r>
    </w:p>
    <w:p>
      <w:pPr>
        <w:pStyle w:val="ListParagraph"/>
        <w:numPr>
          <w:ilvl w:val="1"/>
          <w:numId w:val="17"/>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3 (трех) рабочих дней предоставляет Заказчику подписанный со своей стороны </w:t>
      </w:r>
      <w:r>
        <w:rPr>
          <w:bCs/>
        </w:rPr>
        <w:t xml:space="preserve">Универсальный передаточный документ </w:t>
      </w:r>
      <w:r>
        <w:rPr/>
        <w:t xml:space="preserve">. </w:t>
      </w:r>
    </w:p>
    <w:p>
      <w:pPr>
        <w:pStyle w:val="ListParagraph"/>
        <w:numPr>
          <w:ilvl w:val="1"/>
          <w:numId w:val="17"/>
        </w:numPr>
        <w:shd w:val="clear" w:color="auto" w:fill="FFFFFF"/>
        <w:tabs>
          <w:tab w:val="clear" w:pos="708"/>
          <w:tab w:val="left" w:pos="284" w:leader="none"/>
          <w:tab w:val="left" w:pos="1134" w:leader="none"/>
        </w:tabs>
        <w:ind w:left="0" w:firstLine="709"/>
        <w:jc w:val="both"/>
        <w:rPr/>
      </w:pPr>
      <w:bookmarkStart w:id="13" w:name="_Ref372745126"/>
      <w:r>
        <w:rPr/>
        <w:t xml:space="preserve">В течение 5 (пяти) рабочих дней с даты получения документа, указанного в пункте 4.1 Договора, Заказчик подписывает (утверждает) и передает Исполнителю 1 (один) экземпляр </w:t>
      </w:r>
      <w:r>
        <w:rPr>
          <w:bCs/>
        </w:rPr>
        <w:t>Универсального передаточного документа</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r>
        <w:rPr/>
        <w:t xml:space="preserve"> </w:t>
      </w:r>
    </w:p>
    <w:p>
      <w:pPr>
        <w:pStyle w:val="ListParagraph"/>
        <w:numPr>
          <w:ilvl w:val="1"/>
          <w:numId w:val="17"/>
        </w:numPr>
        <w:shd w:val="clear" w:color="auto" w:fill="FFFFFF"/>
        <w:tabs>
          <w:tab w:val="clear" w:pos="708"/>
          <w:tab w:val="left" w:pos="284" w:leader="none"/>
          <w:tab w:val="left" w:pos="1134" w:leader="none"/>
        </w:tabs>
        <w:ind w:left="0" w:firstLine="709"/>
        <w:jc w:val="both"/>
        <w:rPr/>
      </w:pPr>
      <w:bookmarkStart w:id="14"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5" w:name="_Ref361337525"/>
      <w:bookmarkEnd w:id="14"/>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7"/>
        </w:numPr>
        <w:shd w:val="clear" w:color="auto" w:fill="FFFFFF"/>
        <w:tabs>
          <w:tab w:val="clear" w:pos="708"/>
          <w:tab w:val="left" w:pos="284" w:leader="none"/>
          <w:tab w:val="left" w:pos="1134" w:leader="none"/>
        </w:tabs>
        <w:ind w:left="0" w:firstLine="709"/>
        <w:jc w:val="both"/>
        <w:rPr/>
      </w:pPr>
      <w:r>
        <w:rPr/>
        <w:t xml:space="preserve">Услуги считаются оказанными Исполнителем и принятыми Заказчиком с момента подписания Сторонами </w:t>
      </w:r>
      <w:r>
        <w:rPr>
          <w:bCs/>
        </w:rPr>
        <w:t xml:space="preserve">Универсального передаточного документа </w:t>
      </w:r>
      <w:r>
        <w:rPr/>
        <w:t>.</w:t>
      </w:r>
    </w:p>
    <w:p>
      <w:pPr>
        <w:pStyle w:val="ListParagraph"/>
        <w:numPr>
          <w:ilvl w:val="1"/>
          <w:numId w:val="17"/>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5"/>
    </w:p>
    <w:p>
      <w:pPr>
        <w:pStyle w:val="ListParagraph"/>
        <w:numPr>
          <w:ilvl w:val="1"/>
          <w:numId w:val="17"/>
        </w:numPr>
        <w:shd w:val="clear" w:color="auto" w:fill="FFFFFF"/>
        <w:tabs>
          <w:tab w:val="clear" w:pos="708"/>
          <w:tab w:val="left" w:pos="284" w:leader="none"/>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r>
        <w:rPr>
          <w:bCs/>
        </w:rPr>
        <w:t>В случае непредставления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8"/>
          <w:tab w:val="left" w:pos="284" w:leader="none"/>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8"/>
          <w:tab w:val="left" w:pos="1134" w:leader="none"/>
        </w:tabs>
        <w:ind w:left="0" w:firstLine="709"/>
        <w:jc w:val="both"/>
        <w:rPr/>
      </w:pPr>
      <w:r>
        <w:rPr/>
      </w:r>
    </w:p>
    <w:p>
      <w:pPr>
        <w:pStyle w:val="ListParagraph"/>
        <w:numPr>
          <w:ilvl w:val="0"/>
          <w:numId w:val="18"/>
        </w:numPr>
        <w:shd w:val="clear" w:color="auto" w:fill="FFFFFF"/>
        <w:tabs>
          <w:tab w:val="clear" w:pos="708"/>
          <w:tab w:val="left" w:pos="284" w:leader="none"/>
        </w:tabs>
        <w:ind w:left="0" w:hanging="0"/>
        <w:jc w:val="center"/>
        <w:rPr>
          <w:b/>
        </w:rPr>
      </w:pPr>
      <w:r>
        <w:rPr>
          <w:b/>
        </w:rPr>
        <w:t>Ответственность Сторон</w:t>
      </w:r>
    </w:p>
    <w:p>
      <w:pPr>
        <w:pStyle w:val="ListParagraph"/>
        <w:shd w:val="clear" w:color="auto" w:fill="FFFFFF"/>
        <w:tabs>
          <w:tab w:val="clear" w:pos="708"/>
          <w:tab w:val="left" w:pos="284" w:leader="none"/>
        </w:tabs>
        <w:ind w:left="0" w:hanging="0"/>
        <w:rPr>
          <w:b/>
        </w:rPr>
      </w:pPr>
      <w:r>
        <w:rPr>
          <w:b/>
        </w:rPr>
      </w:r>
    </w:p>
    <w:p>
      <w:pPr>
        <w:pStyle w:val="ListParagraph"/>
        <w:numPr>
          <w:ilvl w:val="1"/>
          <w:numId w:val="18"/>
        </w:numPr>
        <w:shd w:val="clear" w:color="auto" w:fill="FFFFFF"/>
        <w:tabs>
          <w:tab w:val="clear" w:pos="708"/>
          <w:tab w:val="left" w:pos="284"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18"/>
        </w:numPr>
        <w:shd w:val="clear" w:color="auto" w:fill="FFFFFF"/>
        <w:tabs>
          <w:tab w:val="clear" w:pos="708"/>
          <w:tab w:val="left" w:pos="284"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1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1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Normal"/>
        <w:numPr>
          <w:ilvl w:val="1"/>
          <w:numId w:val="1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8"/>
        </w:numPr>
        <w:shd w:val="clear" w:color="auto" w:fill="FFFFFF"/>
        <w:tabs>
          <w:tab w:val="clear" w:pos="708"/>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4.6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0"/>
        </w:numPr>
        <w:shd w:val="clear" w:color="auto" w:fill="FFFFFF"/>
        <w:tabs>
          <w:tab w:val="clear" w:pos="708"/>
          <w:tab w:val="left" w:pos="284" w:leader="none"/>
        </w:tabs>
        <w:jc w:val="center"/>
        <w:rPr>
          <w:b/>
        </w:rPr>
      </w:pPr>
      <w:r>
        <w:rPr>
          <w:b/>
        </w:rPr>
        <w:t>Исключительные права и патенты</w:t>
      </w:r>
    </w:p>
    <w:p>
      <w:pPr>
        <w:pStyle w:val="ListParagraph"/>
        <w:shd w:val="clear" w:color="auto" w:fill="FFFFFF"/>
        <w:tabs>
          <w:tab w:val="clear" w:pos="708"/>
          <w:tab w:val="left" w:pos="284" w:leader="none"/>
        </w:tabs>
        <w:ind w:left="360" w:hanging="0"/>
        <w:rPr>
          <w:b/>
        </w:rPr>
      </w:pPr>
      <w:r>
        <w:rPr>
          <w:b/>
        </w:rPr>
      </w:r>
    </w:p>
    <w:p>
      <w:pPr>
        <w:pStyle w:val="ListParagraph"/>
        <w:numPr>
          <w:ilvl w:val="1"/>
          <w:numId w:val="2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0"/>
        </w:numPr>
        <w:shd w:val="clear" w:color="auto" w:fill="FFFFFF"/>
        <w:tabs>
          <w:tab w:val="clear" w:pos="708"/>
          <w:tab w:val="left" w:pos="1134" w:leader="none"/>
        </w:tabs>
        <w:ind w:left="0" w:firstLine="709"/>
        <w:jc w:val="both"/>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Универсального передаточного документа.</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bCs/>
        </w:rPr>
      </w:pPr>
      <w:r>
        <w:rPr>
          <w:b/>
          <w:bCs/>
        </w:rPr>
        <w:t>Конфиденциальность</w:t>
      </w:r>
    </w:p>
    <w:p>
      <w:pPr>
        <w:pStyle w:val="ListParagraph"/>
        <w:shd w:val="clear" w:color="auto" w:fill="FFFFFF"/>
        <w:tabs>
          <w:tab w:val="clear" w:pos="708"/>
          <w:tab w:val="left" w:pos="284" w:leader="none"/>
        </w:tabs>
        <w:ind w:left="0" w:hanging="0"/>
        <w:rPr>
          <w:b/>
          <w:bCs/>
        </w:rPr>
      </w:pPr>
      <w:r>
        <w:rPr>
          <w:b/>
          <w:bCs/>
        </w:rPr>
      </w:r>
    </w:p>
    <w:p>
      <w:pPr>
        <w:pStyle w:val="ListParagraph"/>
        <w:numPr>
          <w:ilvl w:val="1"/>
          <w:numId w:val="2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0"/>
        </w:numPr>
        <w:shd w:val="clear" w:color="auto" w:fill="FFFFFF"/>
        <w:tabs>
          <w:tab w:val="clear" w:pos="708"/>
          <w:tab w:val="left" w:pos="1134" w:leader="none"/>
        </w:tabs>
        <w:ind w:left="0" w:firstLine="709"/>
        <w:jc w:val="both"/>
        <w:rPr>
          <w:bCs/>
        </w:rPr>
      </w:pPr>
      <w:bookmarkStart w:id="16"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6"/>
      <w:r>
        <w:rPr>
          <w:bCs/>
        </w:rPr>
        <w:t xml:space="preserve"> </w:t>
      </w:r>
    </w:p>
    <w:p>
      <w:pPr>
        <w:pStyle w:val="ListParagraph"/>
        <w:numPr>
          <w:ilvl w:val="2"/>
          <w:numId w:val="2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0"/>
        </w:numPr>
        <w:shd w:val="clear" w:color="auto" w:fill="FFFFFF"/>
        <w:tabs>
          <w:tab w:val="clear" w:pos="708"/>
          <w:tab w:val="left" w:pos="1134" w:leader="none"/>
        </w:tabs>
        <w:ind w:left="0" w:firstLine="709"/>
        <w:jc w:val="both"/>
        <w:rPr>
          <w:bCs/>
        </w:rPr>
      </w:pPr>
      <w:bookmarkStart w:id="17"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7"/>
    </w:p>
    <w:p>
      <w:pPr>
        <w:pStyle w:val="ListParagraph"/>
        <w:numPr>
          <w:ilvl w:val="2"/>
          <w:numId w:val="2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0"/>
        </w:numPr>
        <w:shd w:val="clear" w:color="auto" w:fill="FFFFFF"/>
        <w:tabs>
          <w:tab w:val="clear" w:pos="708"/>
          <w:tab w:val="left" w:pos="1134" w:leader="none"/>
        </w:tabs>
        <w:ind w:left="0" w:firstLine="709"/>
        <w:jc w:val="both"/>
        <w:rPr>
          <w:bCs/>
        </w:rPr>
      </w:pPr>
      <w:bookmarkStart w:id="18"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pPr>
        <w:pStyle w:val="ListParagraph"/>
        <w:numPr>
          <w:ilvl w:val="1"/>
          <w:numId w:val="2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shd w:val="clear" w:color="auto" w:fill="FFFFFF"/>
        <w:tabs>
          <w:tab w:val="clear" w:pos="708"/>
          <w:tab w:val="left" w:pos="284" w:leader="none"/>
        </w:tabs>
        <w:ind w:left="0" w:hanging="0"/>
        <w:rPr>
          <w:b/>
        </w:rPr>
      </w:pPr>
      <w:r>
        <w:rPr>
          <w:b/>
        </w:rPr>
      </w:r>
    </w:p>
    <w:p>
      <w:pPr>
        <w:pStyle w:val="ListParagraph"/>
        <w:shd w:val="clear" w:color="auto" w:fill="FFFFFF"/>
        <w:tabs>
          <w:tab w:val="clear" w:pos="708"/>
          <w:tab w:val="left" w:pos="284" w:leader="none"/>
        </w:tabs>
        <w:ind w:left="0" w:hanging="0"/>
        <w:rPr>
          <w:b/>
        </w:rPr>
      </w:pPr>
      <w:r>
        <w:rPr>
          <w:b/>
        </w:rPr>
      </w:r>
    </w:p>
    <w:p>
      <w:pPr>
        <w:pStyle w:val="ListParagraph"/>
        <w:shd w:val="clear" w:color="auto" w:fill="FFFFFF"/>
        <w:tabs>
          <w:tab w:val="clear" w:pos="708"/>
          <w:tab w:val="left" w:pos="284" w:leader="none"/>
        </w:tabs>
        <w:ind w:left="0" w:hanging="0"/>
        <w:rPr>
          <w:b/>
        </w:rPr>
      </w:pPr>
      <w:r>
        <w:rPr>
          <w:b/>
        </w:rPr>
      </w:r>
    </w:p>
    <w:p>
      <w:pPr>
        <w:pStyle w:val="ListParagraph"/>
        <w:numPr>
          <w:ilvl w:val="0"/>
          <w:numId w:val="20"/>
        </w:numPr>
        <w:shd w:val="clear" w:color="auto" w:fill="FFFFFF"/>
        <w:tabs>
          <w:tab w:val="clear" w:pos="708"/>
          <w:tab w:val="left" w:pos="284" w:leader="none"/>
        </w:tabs>
        <w:ind w:left="0" w:hanging="0"/>
        <w:jc w:val="center"/>
        <w:rPr>
          <w:bCs/>
        </w:rPr>
      </w:pPr>
      <w:r>
        <w:rPr>
          <w:b/>
          <w:bCs/>
        </w:rPr>
        <w:t>Разрешение споров</w:t>
      </w:r>
    </w:p>
    <w:p>
      <w:pPr>
        <w:pStyle w:val="ListParagraph"/>
        <w:shd w:val="clear" w:color="auto" w:fill="FFFFFF"/>
        <w:tabs>
          <w:tab w:val="clear" w:pos="708"/>
          <w:tab w:val="left" w:pos="284" w:leader="none"/>
        </w:tabs>
        <w:ind w:left="0" w:hanging="0"/>
        <w:rPr>
          <w:bCs/>
        </w:rPr>
      </w:pPr>
      <w:r>
        <w:rPr>
          <w:bCs/>
        </w:rPr>
      </w:r>
    </w:p>
    <w:p>
      <w:pPr>
        <w:pStyle w:val="ListParagraph"/>
        <w:numPr>
          <w:ilvl w:val="1"/>
          <w:numId w:val="2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0"/>
        </w:numPr>
        <w:shd w:val="clear" w:color="auto" w:fill="FFFFFF"/>
        <w:tabs>
          <w:tab w:val="clear" w:pos="708"/>
          <w:tab w:val="left" w:pos="284" w:leader="none"/>
          <w:tab w:val="left" w:pos="1134" w:leader="none"/>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Чувашской Республики в соответствии с законодательством Российской Федерации.</w:t>
      </w:r>
    </w:p>
    <w:p>
      <w:pPr>
        <w:pStyle w:val="ListParagraph"/>
        <w:numPr>
          <w:ilvl w:val="1"/>
          <w:numId w:val="20"/>
        </w:numPr>
        <w:tabs>
          <w:tab w:val="clear" w:pos="708"/>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numPr>
          <w:ilvl w:val="1"/>
          <w:numId w:val="2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2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shd w:val="clear" w:color="auto" w:fill="FFFFFF"/>
        <w:tabs>
          <w:tab w:val="clear" w:pos="708"/>
          <w:tab w:val="left" w:pos="426" w:leader="none"/>
        </w:tabs>
        <w:ind w:left="0" w:hanging="0"/>
        <w:rPr>
          <w:b/>
        </w:rPr>
      </w:pPr>
      <w:r>
        <w:rPr>
          <w:b/>
        </w:rPr>
      </w:r>
    </w:p>
    <w:p>
      <w:pPr>
        <w:pStyle w:val="ListParagraph"/>
        <w:widowControl w:val="false"/>
        <w:numPr>
          <w:ilvl w:val="1"/>
          <w:numId w:val="2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 </w:t>
      </w:r>
    </w:p>
    <w:p>
      <w:pPr>
        <w:pStyle w:val="ListParagraph"/>
        <w:widowControl w:val="false"/>
        <w:numPr>
          <w:ilvl w:val="1"/>
          <w:numId w:val="20"/>
        </w:numPr>
        <w:shd w:val="clear" w:color="auto" w:fill="FFFFFF"/>
        <w:tabs>
          <w:tab w:val="clear" w:pos="708"/>
          <w:tab w:val="left" w:pos="1134" w:leader="none"/>
        </w:tabs>
        <w:ind w:left="0" w:firstLine="709"/>
        <w:jc w:val="both"/>
        <w:rPr>
          <w:bCs/>
          <w:color w:val="000000"/>
        </w:rPr>
      </w:pPr>
      <w:r>
        <w:rPr>
          <w:bCs/>
          <w:color w:val="000000"/>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 </w:t>
      </w:r>
    </w:p>
    <w:p>
      <w:pPr>
        <w:pStyle w:val="ListParagraph"/>
        <w:widowControl w:val="false"/>
        <w:numPr>
          <w:ilvl w:val="1"/>
          <w:numId w:val="20"/>
        </w:numPr>
        <w:shd w:val="clear" w:color="auto" w:fill="FFFFFF"/>
        <w:tabs>
          <w:tab w:val="clear" w:pos="708"/>
          <w:tab w:val="left" w:pos="1134" w:leader="none"/>
        </w:tabs>
        <w:ind w:left="0" w:firstLine="709"/>
        <w:jc w:val="both"/>
        <w:rPr>
          <w:bCs/>
          <w:color w:val="000000"/>
        </w:rPr>
      </w:pPr>
      <w:r>
        <w:rPr>
          <w:bCs/>
          <w:color w:val="000000"/>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w:t>
      </w:r>
    </w:p>
    <w:p>
      <w:pPr>
        <w:pStyle w:val="ListParagraph"/>
        <w:widowControl w:val="false"/>
        <w:numPr>
          <w:ilvl w:val="1"/>
          <w:numId w:val="20"/>
        </w:numPr>
        <w:shd w:val="clear" w:color="auto" w:fill="FFFFFF"/>
        <w:tabs>
          <w:tab w:val="clear" w:pos="708"/>
          <w:tab w:val="left" w:pos="1134" w:leader="none"/>
        </w:tabs>
        <w:ind w:left="0" w:firstLine="709"/>
        <w:jc w:val="both"/>
        <w:rPr>
          <w:bCs/>
          <w:color w:val="000000"/>
        </w:rPr>
      </w:pPr>
      <w:r>
        <w:rPr>
          <w:bCs/>
          <w:color w:val="000000"/>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 </w:t>
      </w:r>
    </w:p>
    <w:p>
      <w:pPr>
        <w:pStyle w:val="ListParagraph"/>
        <w:widowControl w:val="false"/>
        <w:numPr>
          <w:ilvl w:val="1"/>
          <w:numId w:val="20"/>
        </w:numPr>
        <w:shd w:val="clear" w:color="auto" w:fill="FFFFFF"/>
        <w:tabs>
          <w:tab w:val="clear" w:pos="708"/>
          <w:tab w:val="left" w:pos="1134"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val="false"/>
        <w:numPr>
          <w:ilvl w:val="1"/>
          <w:numId w:val="20"/>
        </w:numPr>
        <w:shd w:val="clear" w:color="auto" w:fill="FFFFFF"/>
        <w:tabs>
          <w:tab w:val="clear" w:pos="708"/>
          <w:tab w:val="left" w:pos="567" w:leader="none"/>
          <w:tab w:val="left" w:pos="1134" w:leader="none"/>
        </w:tabs>
        <w:ind w:left="0" w:firstLine="709"/>
        <w:jc w:val="both"/>
        <w:rPr>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0"/>
        </w:numPr>
        <w:shd w:val="clear" w:color="auto" w:fill="FFFFFF"/>
        <w:tabs>
          <w:tab w:val="clear" w:pos="708"/>
          <w:tab w:val="left" w:pos="567" w:leader="none"/>
          <w:tab w:val="left" w:pos="1134" w:leader="none"/>
        </w:tabs>
        <w:ind w:left="0" w:firstLine="709"/>
        <w:jc w:val="both"/>
        <w:rPr>
          <w:color w:val="000000"/>
        </w:rPr>
      </w:pPr>
      <w:r>
        <w:rPr>
          <w:color w:val="000000"/>
        </w:rPr>
        <w:t xml:space="preserve">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2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shd w:val="clear" w:color="auto" w:fill="FFFFFF"/>
        <w:tabs>
          <w:tab w:val="clear" w:pos="708"/>
          <w:tab w:val="left" w:pos="426" w:leader="none"/>
        </w:tabs>
        <w:ind w:left="0" w:hanging="0"/>
        <w:rPr>
          <w:b/>
          <w:bCs/>
        </w:rPr>
      </w:pPr>
      <w:r>
        <w:rPr>
          <w:b/>
          <w:bCs/>
        </w:rPr>
      </w:r>
    </w:p>
    <w:p>
      <w:pPr>
        <w:pStyle w:val="ListParagraph"/>
        <w:numPr>
          <w:ilvl w:val="1"/>
          <w:numId w:val="2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20"/>
        </w:numPr>
        <w:shd w:val="clear" w:color="auto" w:fill="FFFFFF"/>
        <w:tabs>
          <w:tab w:val="clear" w:pos="708"/>
          <w:tab w:val="left" w:pos="426" w:leader="none"/>
        </w:tabs>
        <w:ind w:left="0" w:hanging="0"/>
        <w:jc w:val="center"/>
        <w:rPr>
          <w:b/>
          <w:bCs/>
        </w:rPr>
      </w:pPr>
      <w:r>
        <w:rPr>
          <w:b/>
          <w:bCs/>
        </w:rPr>
        <w:t>Особые положения</w:t>
      </w:r>
    </w:p>
    <w:p>
      <w:pPr>
        <w:pStyle w:val="ListParagraph"/>
        <w:shd w:val="clear" w:color="auto" w:fill="FFFFFF"/>
        <w:tabs>
          <w:tab w:val="clear" w:pos="708"/>
          <w:tab w:val="left" w:pos="426" w:leader="none"/>
        </w:tabs>
        <w:ind w:left="0" w:hanging="0"/>
        <w:rPr>
          <w:b/>
          <w:bCs/>
        </w:rPr>
      </w:pPr>
      <w:r>
        <w:rPr>
          <w:b/>
          <w:bCs/>
        </w:rPr>
      </w:r>
    </w:p>
    <w:p>
      <w:pPr>
        <w:pStyle w:val="ListParagraph"/>
        <w:numPr>
          <w:ilvl w:val="1"/>
          <w:numId w:val="2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0"/>
        </w:numPr>
        <w:shd w:val="clear" w:color="auto" w:fill="FFFFFF"/>
        <w:tabs>
          <w:tab w:val="clear" w:pos="708"/>
          <w:tab w:val="left" w:pos="1134" w:leader="none"/>
        </w:tabs>
        <w:ind w:left="0" w:firstLine="709"/>
        <w:jc w:val="both"/>
        <w:rPr>
          <w:bCs/>
        </w:rPr>
      </w:pPr>
      <w:bookmarkStart w:id="19"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9"/>
    </w:p>
    <w:p>
      <w:pPr>
        <w:pStyle w:val="ListParagraph"/>
        <w:numPr>
          <w:ilvl w:val="1"/>
          <w:numId w:val="2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2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shd w:val="clear" w:color="auto" w:fill="FFFFFF"/>
        <w:tabs>
          <w:tab w:val="clear" w:pos="708"/>
          <w:tab w:val="left" w:pos="426" w:leader="none"/>
        </w:tabs>
        <w:ind w:left="0" w:hanging="0"/>
        <w:rPr>
          <w:b/>
        </w:rPr>
      </w:pPr>
      <w:r>
        <w:rPr>
          <w:b/>
        </w:rPr>
      </w:r>
    </w:p>
    <w:p>
      <w:pPr>
        <w:pStyle w:val="ListParagraph"/>
        <w:numPr>
          <w:ilvl w:val="1"/>
          <w:numId w:val="2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2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shd w:val="clear" w:color="auto" w:fill="FFFFFF"/>
        <w:tabs>
          <w:tab w:val="clear" w:pos="708"/>
          <w:tab w:val="left" w:pos="426" w:leader="none"/>
        </w:tabs>
        <w:ind w:left="0" w:hanging="0"/>
        <w:rPr>
          <w:b/>
        </w:rPr>
      </w:pPr>
      <w:r>
        <w:rPr>
          <w:b/>
        </w:rPr>
      </w:r>
    </w:p>
    <w:p>
      <w:pPr>
        <w:pStyle w:val="ListParagraph"/>
        <w:numPr>
          <w:ilvl w:val="1"/>
          <w:numId w:val="20"/>
        </w:numPr>
        <w:shd w:val="clear" w:color="auto" w:fill="FFFFFF"/>
        <w:tabs>
          <w:tab w:val="clear" w:pos="708"/>
          <w:tab w:val="left" w:pos="426" w:leader="none"/>
        </w:tabs>
        <w:ind w:left="0" w:firstLine="709"/>
        <w:jc w:val="both"/>
        <w:rPr>
          <w:b/>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Normal"/>
        <w:numPr>
          <w:ilvl w:val="0"/>
          <w:numId w:val="6"/>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shd w:val="clear" w:color="auto" w:fill="FFFFFF"/>
        <w:tabs>
          <w:tab w:val="clear" w:pos="708"/>
          <w:tab w:val="left" w:pos="1418" w:leader="none"/>
        </w:tabs>
        <w:ind w:left="0" w:firstLine="567"/>
        <w:jc w:val="both"/>
        <w:rPr>
          <w:b/>
          <w:bCs/>
        </w:rPr>
      </w:pPr>
      <w:r>
        <w:rPr>
          <w:b/>
          <w:bCs/>
        </w:rPr>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2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shd w:val="clear" w:color="auto" w:fill="FFFFFF"/>
        <w:tabs>
          <w:tab w:val="clear" w:pos="708"/>
          <w:tab w:val="left" w:pos="426" w:leader="none"/>
        </w:tabs>
        <w:ind w:left="0" w:hanging="0"/>
        <w:rPr>
          <w:b/>
          <w:bCs/>
        </w:rPr>
      </w:pPr>
      <w:r>
        <w:rPr>
          <w:b/>
          <w:bCs/>
        </w:rPr>
      </w:r>
    </w:p>
    <w:p>
      <w:pPr>
        <w:pStyle w:val="ListParagraph"/>
        <w:numPr>
          <w:ilvl w:val="1"/>
          <w:numId w:val="2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20"/>
        </w:numPr>
        <w:snapToGrid w:val="false"/>
        <w:ind w:left="0" w:firstLine="709"/>
        <w:jc w:val="both"/>
        <w:rPr>
          <w:lang w:val="ru-RU" w:eastAsia="en-US"/>
        </w:rPr>
      </w:pPr>
      <w:r>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2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2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8"/>
          <w:tab w:val="left" w:pos="426" w:leader="none"/>
        </w:tabs>
        <w:ind w:left="0" w:firstLine="709"/>
        <w:jc w:val="both"/>
        <w:rPr>
          <w:b/>
          <w:bCs/>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ListParagraph"/>
        <w:numPr>
          <w:ilvl w:val="1"/>
          <w:numId w:val="2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14.8.1.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14.8.2.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w:t>
      </w:r>
    </w:p>
    <w:p>
      <w:pPr>
        <w:pStyle w:val="ListParagraph"/>
        <w:numPr>
          <w:ilvl w:val="1"/>
          <w:numId w:val="2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20"/>
        </w:numPr>
        <w:shd w:val="clear" w:color="auto" w:fill="FFFFFF"/>
        <w:tabs>
          <w:tab w:val="clear" w:pos="708"/>
          <w:tab w:val="left" w:pos="426" w:leader="none"/>
        </w:tabs>
        <w:jc w:val="center"/>
        <w:rPr/>
      </w:pPr>
      <w:r>
        <w:rPr>
          <w:b/>
          <w:bCs/>
        </w:rPr>
        <w:t>Список приложений</w:t>
      </w:r>
    </w:p>
    <w:p>
      <w:pPr>
        <w:pStyle w:val="ListParagraph"/>
        <w:shd w:val="clear" w:color="auto" w:fill="FFFFFF"/>
        <w:tabs>
          <w:tab w:val="clear" w:pos="708"/>
          <w:tab w:val="left" w:pos="426" w:leader="none"/>
        </w:tabs>
        <w:ind w:left="360" w:hanging="0"/>
        <w:rPr/>
      </w:pPr>
      <w:r>
        <w:rPr/>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w:t>
      </w:r>
      <w:r>
        <w:rPr>
          <w:lang w:val="ru-RU" w:eastAsia="en-US"/>
        </w:rPr>
        <w:t>Расчет стоимости Услуг</w:t>
      </w:r>
      <w:r>
        <w:rPr>
          <w:lang w:val="ru-RU"/>
        </w:rPr>
        <w:t>.</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b/>
                <w:lang w:val="ru-RU" w:eastAsia="en-US"/>
              </w:rPr>
            </w:pPr>
            <w:r>
              <w:rPr>
                <w:b/>
                <w:lang w:val="ru-RU" w:eastAsia="en-US"/>
              </w:rPr>
              <w:t xml:space="preserve">Публичное акционерное общество "Федеральная гидрогенерирующая компания - РусГидро" </w:t>
            </w:r>
          </w:p>
          <w:p>
            <w:pPr>
              <w:pStyle w:val="Normal"/>
              <w:widowControl w:val="false"/>
              <w:rPr>
                <w:b/>
                <w:lang w:val="ru-RU" w:eastAsia="en-US"/>
              </w:rPr>
            </w:pPr>
            <w:r>
              <w:rPr>
                <w:b/>
                <w:lang w:val="ru-RU" w:eastAsia="en-US"/>
              </w:rPr>
              <w:t>(ПАО «РусГидро»)</w:t>
            </w:r>
          </w:p>
          <w:p>
            <w:pPr>
              <w:pStyle w:val="Normal"/>
              <w:widowControl w:val="false"/>
              <w:rPr>
                <w:lang w:val="ru-RU" w:eastAsia="en-US"/>
              </w:rPr>
            </w:pPr>
            <w:r>
              <w:rPr>
                <w:b/>
                <w:lang w:val="ru-RU" w:eastAsia="en-US"/>
              </w:rPr>
              <w:t xml:space="preserve"> </w:t>
            </w:r>
            <w:r>
              <w:rPr>
                <w:lang w:val="ru-RU" w:eastAsia="en-US"/>
              </w:rPr>
              <w:t xml:space="preserve">Место нахождения: </w:t>
            </w:r>
          </w:p>
          <w:p>
            <w:pPr>
              <w:pStyle w:val="Normal"/>
              <w:widowControl w:val="false"/>
              <w:rPr>
                <w:lang w:val="ru-RU" w:eastAsia="en-US"/>
              </w:rPr>
            </w:pPr>
            <w:r>
              <w:rPr>
                <w:lang w:val="ru-RU" w:eastAsia="en-US"/>
              </w:rPr>
              <w:t>660049, Красноярский край, г.о. город Красноярск, г.Красноярск, ул. Перенсона, зд.2А, помещ. 1.</w:t>
            </w:r>
          </w:p>
          <w:p>
            <w:pPr>
              <w:pStyle w:val="Normal"/>
              <w:widowControl w:val="false"/>
              <w:rPr>
                <w:b/>
                <w:lang w:val="ru-RU" w:eastAsia="en-US"/>
              </w:rPr>
            </w:pPr>
            <w:r>
              <w:rPr>
                <w:b/>
                <w:lang w:val="ru-RU" w:eastAsia="en-US"/>
              </w:rPr>
              <w:t>Филиал ПАО «РусГидро» -</w:t>
            </w:r>
          </w:p>
          <w:p>
            <w:pPr>
              <w:pStyle w:val="Normal"/>
              <w:widowControl w:val="false"/>
              <w:rPr>
                <w:b/>
                <w:lang w:val="ru-RU" w:eastAsia="en-US"/>
              </w:rPr>
            </w:pPr>
            <w:r>
              <w:rPr>
                <w:b/>
                <w:lang w:val="ru-RU" w:eastAsia="en-US"/>
              </w:rPr>
              <w:t>«Чебоксарская ГЭС»</w:t>
            </w:r>
          </w:p>
          <w:p>
            <w:pPr>
              <w:pStyle w:val="Normal"/>
              <w:widowControl w:val="false"/>
              <w:rPr>
                <w:u w:val="single"/>
                <w:lang w:val="ru-RU" w:eastAsia="en-US"/>
              </w:rPr>
            </w:pPr>
            <w:r>
              <w:rPr>
                <w:u w:val="single"/>
                <w:lang w:val="ru-RU" w:eastAsia="en-US"/>
              </w:rPr>
              <w:t>Почтовый адрес Филиала:</w:t>
            </w:r>
          </w:p>
          <w:p>
            <w:pPr>
              <w:pStyle w:val="Normal"/>
              <w:widowControl w:val="false"/>
              <w:rPr>
                <w:lang w:val="ru-RU" w:eastAsia="en-US"/>
              </w:rPr>
            </w:pPr>
            <w:r>
              <w:rPr>
                <w:lang w:val="ru-RU" w:eastAsia="en-US"/>
              </w:rPr>
              <w:t>429965, Чувашская Республика,</w:t>
            </w:r>
          </w:p>
          <w:p>
            <w:pPr>
              <w:pStyle w:val="Normal"/>
              <w:widowControl w:val="false"/>
              <w:rPr>
                <w:lang w:val="ru-RU" w:eastAsia="en-US"/>
              </w:rPr>
            </w:pPr>
            <w:r>
              <w:rPr>
                <w:lang w:val="ru-RU" w:eastAsia="en-US"/>
              </w:rPr>
              <w:t>г. Новочебоксарск, ул. Набережная, влд.34.</w:t>
            </w:r>
          </w:p>
          <w:p>
            <w:pPr>
              <w:pStyle w:val="Normal"/>
              <w:widowControl w:val="false"/>
              <w:rPr>
                <w:lang w:val="ru-RU" w:eastAsia="en-US"/>
              </w:rPr>
            </w:pPr>
            <w:r>
              <w:rPr>
                <w:lang w:val="ru-RU" w:eastAsia="en-US"/>
              </w:rPr>
              <w:t xml:space="preserve">ОКВЭД 35.11.2; </w:t>
            </w:r>
          </w:p>
          <w:p>
            <w:pPr>
              <w:pStyle w:val="Normal"/>
              <w:widowControl w:val="false"/>
              <w:rPr>
                <w:lang w:val="ru-RU" w:eastAsia="en-US"/>
              </w:rPr>
            </w:pPr>
            <w:r>
              <w:rPr>
                <w:lang w:val="ru-RU" w:eastAsia="en-US"/>
              </w:rPr>
              <w:t>ОКПО 99493574</w:t>
            </w:r>
          </w:p>
          <w:p>
            <w:pPr>
              <w:pStyle w:val="Normal"/>
              <w:widowControl w:val="false"/>
              <w:rPr>
                <w:lang w:val="ru-RU" w:eastAsia="en-US"/>
              </w:rPr>
            </w:pPr>
            <w:r>
              <w:rPr>
                <w:lang w:val="ru-RU" w:eastAsia="en-US"/>
              </w:rPr>
              <w:t>ИНН / КПП 2460066195 / 212402001</w:t>
            </w:r>
          </w:p>
          <w:p>
            <w:pPr>
              <w:pStyle w:val="Normal"/>
              <w:widowControl w:val="false"/>
              <w:rPr>
                <w:lang w:val="ru-RU" w:eastAsia="en-US"/>
              </w:rPr>
            </w:pPr>
            <w:r>
              <w:rPr>
                <w:lang w:val="ru-RU" w:eastAsia="en-US"/>
              </w:rPr>
              <w:t>Наименование банка: Чувашское отделение №8613 ПАО «Сбербанк»</w:t>
            </w:r>
          </w:p>
          <w:p>
            <w:pPr>
              <w:pStyle w:val="Normal"/>
              <w:widowControl w:val="false"/>
              <w:rPr>
                <w:lang w:val="ru-RU" w:eastAsia="en-US"/>
              </w:rPr>
            </w:pPr>
            <w:r>
              <w:rPr>
                <w:lang w:val="ru-RU" w:eastAsia="en-US"/>
              </w:rPr>
              <w:t>Расчетный счет: 40702810875040001604</w:t>
            </w:r>
          </w:p>
          <w:p>
            <w:pPr>
              <w:pStyle w:val="Normal"/>
              <w:widowControl w:val="false"/>
              <w:rPr>
                <w:lang w:val="ru-RU" w:eastAsia="en-US"/>
              </w:rPr>
            </w:pPr>
            <w:r>
              <w:rPr>
                <w:lang w:val="ru-RU" w:eastAsia="en-US"/>
              </w:rPr>
              <w:t>Корреспондентский счет: 30101810300000000609</w:t>
            </w:r>
          </w:p>
          <w:p>
            <w:pPr>
              <w:pStyle w:val="Normal"/>
              <w:widowControl w:val="false"/>
              <w:rPr>
                <w:lang w:val="ru-RU"/>
              </w:rPr>
            </w:pPr>
            <w:r>
              <w:rPr>
                <w:lang w:val="ru-RU" w:eastAsia="en-US"/>
              </w:rPr>
              <w:t>БИК 049706609</w:t>
            </w:r>
          </w:p>
        </w:tc>
        <w:tc>
          <w:tcPr>
            <w:tcW w:w="4643" w:type="dxa"/>
            <w:tcBorders/>
            <w:shd w:color="auto" w:fill="auto" w:val="clear"/>
          </w:tcPr>
          <w:p>
            <w:pPr>
              <w:pStyle w:val="Normal"/>
              <w:widowControl w:val="false"/>
              <w:rPr>
                <w:b/>
                <w:lang w:val="ru-RU"/>
              </w:rPr>
            </w:pPr>
            <w:r>
              <w:rPr>
                <w:b/>
                <w:lang w:val="ru-RU"/>
              </w:rPr>
              <w:t xml:space="preserve"> </w:t>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 xml:space="preserve">Место нахождения: </w:t>
            </w:r>
          </w:p>
          <w:p>
            <w:pPr>
              <w:pStyle w:val="Normal"/>
              <w:widowControl w:val="false"/>
              <w:rPr>
                <w:lang w:val="ru-RU"/>
              </w:rPr>
            </w:pPr>
            <w:r>
              <w:rPr>
                <w:lang w:val="ru-RU" w:eastAsia="en-US"/>
              </w:rPr>
              <w:t xml:space="preserve">Почтовый адрес: </w:t>
            </w:r>
          </w:p>
          <w:p>
            <w:pPr>
              <w:pStyle w:val="Normal"/>
              <w:widowControl w:val="false"/>
              <w:rPr>
                <w:lang w:val="ru-RU" w:eastAsia="en-US"/>
              </w:rPr>
            </w:pPr>
            <w:r>
              <w:rPr>
                <w:lang w:val="ru-RU" w:eastAsia="en-US"/>
              </w:rPr>
              <w:t xml:space="preserve">ИНН: </w:t>
            </w:r>
          </w:p>
          <w:p>
            <w:pPr>
              <w:pStyle w:val="Normal"/>
              <w:widowControl w:val="false"/>
              <w:rPr>
                <w:lang w:val="ru-RU"/>
              </w:rPr>
            </w:pPr>
            <w:r>
              <w:rPr>
                <w:lang w:val="ru-RU" w:eastAsia="en-US"/>
              </w:rPr>
              <w:t xml:space="preserve">КПП: </w:t>
            </w:r>
          </w:p>
          <w:p>
            <w:pPr>
              <w:pStyle w:val="Normal"/>
              <w:widowControl w:val="false"/>
              <w:rPr>
                <w:lang w:val="ru-RU" w:eastAsia="en-US"/>
              </w:rPr>
            </w:pPr>
            <w:r>
              <w:rPr>
                <w:lang w:val="ru-RU" w:eastAsia="en-US"/>
              </w:rPr>
              <w:t xml:space="preserve">ОГРН: </w:t>
            </w:r>
          </w:p>
          <w:p>
            <w:pPr>
              <w:pStyle w:val="Normal"/>
              <w:widowControl w:val="false"/>
              <w:rPr>
                <w:lang w:val="ru-RU"/>
              </w:rPr>
            </w:pPr>
            <w:r>
              <w:rPr>
                <w:lang w:val="ru-RU"/>
              </w:rPr>
              <w:t xml:space="preserve">Р/с   </w:t>
            </w:r>
          </w:p>
          <w:p>
            <w:pPr>
              <w:pStyle w:val="Normal"/>
              <w:widowControl w:val="false"/>
              <w:rPr>
                <w:lang w:val="ru-RU"/>
              </w:rPr>
            </w:pPr>
            <w:r>
              <w:rPr>
                <w:lang w:val="ru-RU"/>
              </w:rPr>
              <w:t xml:space="preserve">БИК </w:t>
            </w:r>
          </w:p>
          <w:p>
            <w:pPr>
              <w:pStyle w:val="Normal"/>
              <w:widowControl w:val="false"/>
              <w:rPr>
                <w:lang w:val="ru-RU"/>
              </w:rPr>
            </w:pPr>
            <w:r>
              <w:rPr>
                <w:lang w:val="ru-RU"/>
              </w:rPr>
              <w:t xml:space="preserve">К/с  </w:t>
            </w:r>
          </w:p>
          <w:p>
            <w:pPr>
              <w:pStyle w:val="Normal"/>
              <w:widowControl w:val="false"/>
              <w:rPr>
                <w:lang w:val="ru-RU" w:eastAsia="en-US"/>
              </w:rPr>
            </w:pPr>
            <w:r>
              <w:rPr>
                <w:lang w:val="ru-RU" w:eastAsia="en-US"/>
              </w:rPr>
              <w:t>Е-</w:t>
            </w:r>
            <w:r>
              <w:rPr>
                <w:lang w:val="en-US" w:eastAsia="en-US"/>
              </w:rPr>
              <w:t>mail</w:t>
            </w:r>
            <w:r>
              <w:rPr>
                <w:lang w:val="ru-RU" w:eastAsia="en-US"/>
              </w:rPr>
              <w:t xml:space="preserve">: </w:t>
            </w:r>
          </w:p>
          <w:p>
            <w:pPr>
              <w:pStyle w:val="BodyText"/>
              <w:widowControl w:val="false"/>
              <w:tabs>
                <w:tab w:val="clear" w:pos="708"/>
                <w:tab w:val="left" w:pos="6804" w:leader="none"/>
              </w:tabs>
              <w:spacing w:lineRule="auto" w:line="240" w:before="0" w:after="0"/>
              <w:ind w:hanging="0"/>
              <w:rPr>
                <w:sz w:val="24"/>
                <w:szCs w:val="24"/>
                <w:lang w:val="en-US"/>
              </w:rPr>
            </w:pPr>
            <w:r>
              <w:rPr>
                <w:color w:val="000000"/>
                <w:sz w:val="24"/>
                <w:szCs w:val="24"/>
                <w:lang w:val="ru-RU" w:eastAsia="en-US"/>
              </w:rPr>
              <w:t>Телефон</w:t>
            </w:r>
            <w:r>
              <w:rPr>
                <w:color w:val="000000"/>
                <w:sz w:val="24"/>
                <w:szCs w:val="24"/>
                <w:lang w:val="en-US" w:eastAsia="en-US"/>
              </w:rPr>
              <w:t xml:space="preserve">: </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b/>
                <w:lang w:val="ru-RU" w:eastAsia="en-US"/>
              </w:rPr>
            </w:pPr>
            <w:r>
              <w:rPr>
                <w:b/>
                <w:lang w:val="ru-RU" w:eastAsia="en-US"/>
              </w:rPr>
              <w:t xml:space="preserve">Директор Филиала ПАО «РусГидро» - </w:t>
            </w:r>
          </w:p>
          <w:p>
            <w:pPr>
              <w:pStyle w:val="Normal"/>
              <w:widowControl w:val="false"/>
              <w:rPr>
                <w:b/>
                <w:lang w:val="ru-RU" w:eastAsia="en-US"/>
              </w:rPr>
            </w:pPr>
            <w:r>
              <w:rPr>
                <w:b/>
                <w:lang w:val="ru-RU" w:eastAsia="en-US"/>
              </w:rPr>
              <w:t>«Чебоксарская ГЭС»</w:t>
            </w:r>
          </w:p>
          <w:p>
            <w:pPr>
              <w:pStyle w:val="Normal"/>
              <w:widowControl w:val="false"/>
              <w:rPr>
                <w:b/>
                <w:lang w:val="ru-RU" w:eastAsia="en-US"/>
              </w:rPr>
            </w:pPr>
            <w:r>
              <w:rPr>
                <w:b/>
                <w:lang w:val="ru-RU" w:eastAsia="en-US"/>
              </w:rPr>
            </w:r>
          </w:p>
          <w:p>
            <w:pPr>
              <w:pStyle w:val="Normal"/>
              <w:widowControl w:val="false"/>
              <w:rPr>
                <w:b/>
                <w:lang w:val="ru-RU" w:eastAsia="en-US"/>
              </w:rPr>
            </w:pPr>
            <w:r>
              <w:rPr>
                <w:b/>
                <w:lang w:val="ru-RU" w:eastAsia="en-US"/>
              </w:rPr>
              <w:t xml:space="preserve">_________________ А.В. Дорофеев </w:t>
            </w:r>
          </w:p>
          <w:p>
            <w:pPr>
              <w:pStyle w:val="Normal"/>
              <w:widowControl w:val="false"/>
              <w:rPr>
                <w:lang w:val="ru-RU"/>
              </w:rPr>
            </w:pPr>
            <w:r>
              <w:rPr>
                <w:b/>
                <w:lang w:val="ru-RU" w:eastAsia="en-US"/>
              </w:rPr>
              <w:t xml:space="preserve"> </w:t>
            </w:r>
            <w:r>
              <w:rPr>
                <w:b/>
                <w:lang w:val="ru-RU" w:eastAsia="en-US"/>
              </w:rPr>
              <w:t>м.п.</w:t>
            </w:r>
          </w:p>
        </w:tc>
        <w:tc>
          <w:tcPr>
            <w:tcW w:w="4643" w:type="dxa"/>
            <w:tcBorders/>
            <w:shd w:color="auto" w:fill="auto" w:val="clear"/>
          </w:tcPr>
          <w:p>
            <w:pPr>
              <w:pStyle w:val="Normal"/>
              <w:widowControl w:val="false"/>
              <w:rPr>
                <w:b/>
                <w:lang w:val="ru-RU" w:eastAsia="en-US"/>
              </w:rPr>
            </w:pPr>
            <w:r>
              <w:rPr>
                <w:b/>
                <w:lang w:val="ru-RU" w:eastAsia="en-US"/>
              </w:rPr>
            </w:r>
          </w:p>
          <w:p>
            <w:pPr>
              <w:pStyle w:val="Normal"/>
              <w:widowControl w:val="false"/>
              <w:rPr>
                <w:b/>
                <w:lang w:val="ru-RU" w:eastAsia="en-US"/>
              </w:rPr>
            </w:pPr>
            <w:r>
              <w:rPr>
                <w:b/>
                <w:lang w:val="ru-RU" w:eastAsia="en-US"/>
              </w:rPr>
            </w:r>
          </w:p>
          <w:p>
            <w:pPr>
              <w:pStyle w:val="Normal"/>
              <w:widowControl w:val="false"/>
              <w:rPr>
                <w:b/>
                <w:lang w:val="ru-RU" w:eastAsia="en-US"/>
              </w:rPr>
            </w:pPr>
            <w:r>
              <w:rPr>
                <w:b/>
                <w:lang w:val="ru-RU" w:eastAsia="en-US"/>
              </w:rPr>
            </w:r>
          </w:p>
          <w:p>
            <w:pPr>
              <w:pStyle w:val="Normal"/>
              <w:widowControl w:val="false"/>
              <w:rPr>
                <w:b/>
                <w:lang w:val="ru-RU" w:eastAsia="en-US"/>
              </w:rPr>
            </w:pPr>
            <w:r>
              <w:rPr>
                <w:b/>
                <w:lang w:val="ru-RU" w:eastAsia="en-US"/>
              </w:rPr>
              <w:t>__________________ ФИО</w:t>
            </w:r>
          </w:p>
          <w:p>
            <w:pPr>
              <w:pStyle w:val="Normal"/>
              <w:widowControl w:val="false"/>
              <w:rPr>
                <w:lang w:val="ru-RU"/>
              </w:rPr>
            </w:pPr>
            <w:r>
              <w:rPr>
                <w:lang w:val="ru-RU" w:eastAsia="en-US"/>
              </w:rPr>
              <w:t>м.п.</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 xml:space="preserve">от «____» ___________ </w:t>
      </w:r>
    </w:p>
    <w:p>
      <w:pPr>
        <w:pStyle w:val="Normal"/>
        <w:ind w:left="4820" w:hanging="0"/>
        <w:jc w:val="right"/>
        <w:rPr>
          <w:sz w:val="22"/>
          <w:szCs w:val="22"/>
          <w:lang w:val="ru-RU"/>
        </w:rPr>
      </w:pPr>
      <w:r>
        <w:rPr>
          <w:sz w:val="22"/>
          <w:szCs w:val="22"/>
          <w:lang w:val="ru-RU"/>
        </w:rPr>
        <w:t xml:space="preserve"> № </w:t>
      </w:r>
      <w:r>
        <w:rPr>
          <w:sz w:val="22"/>
          <w:szCs w:val="22"/>
          <w:lang w:val="ru-RU"/>
        </w:rPr>
        <w:t>__________________</w:t>
      </w:r>
    </w:p>
    <w:p>
      <w:pPr>
        <w:pStyle w:val="Normal"/>
        <w:jc w:val="right"/>
        <w:rPr>
          <w:lang w:val="ru-RU"/>
        </w:rPr>
      </w:pPr>
      <w:r>
        <w:rPr>
          <w:lang w:val="ru-RU"/>
        </w:rPr>
      </w:r>
    </w:p>
    <w:p>
      <w:pPr>
        <w:pStyle w:val="Normal"/>
        <w:jc w:val="center"/>
        <w:rPr>
          <w:b/>
          <w:lang w:val="ru-RU"/>
        </w:rPr>
      </w:pPr>
      <w:r>
        <w:rPr>
          <w:b/>
          <w:lang w:val="ru-RU"/>
        </w:rPr>
        <w:t>Задание на оказание Услуг</w:t>
      </w:r>
    </w:p>
    <w:p>
      <w:pPr>
        <w:pStyle w:val="NormalWeb"/>
        <w:numPr>
          <w:ilvl w:val="0"/>
          <w:numId w:val="21"/>
        </w:numPr>
        <w:spacing w:beforeAutospacing="0" w:before="120" w:afterAutospacing="0" w:after="0"/>
        <w:ind w:left="0" w:right="0" w:hanging="0"/>
        <w:jc w:val="both"/>
        <w:rPr>
          <w:rFonts w:ascii="Times New Roman" w:hAnsi="Times New Roman" w:cs="Times New Roman"/>
          <w:b/>
          <w:sz w:val="24"/>
          <w:szCs w:val="24"/>
        </w:rPr>
      </w:pPr>
      <w:r>
        <w:rPr>
          <w:rFonts w:cs="Times New Roman" w:ascii="Times New Roman" w:hAnsi="Times New Roman"/>
          <w:b/>
          <w:bCs/>
          <w:sz w:val="24"/>
          <w:szCs w:val="24"/>
        </w:rPr>
        <w:t>Заказчик: П</w:t>
      </w:r>
      <w:r>
        <w:rPr>
          <w:rFonts w:cs="Times New Roman" w:ascii="Times New Roman" w:hAnsi="Times New Roman"/>
          <w:b/>
          <w:sz w:val="24"/>
          <w:szCs w:val="24"/>
        </w:rPr>
        <w:t xml:space="preserve">АО «РусГидро» (для нужд Филиала ПАО «РусГидро» - «Чебоксарская ГЭС»). </w:t>
      </w:r>
    </w:p>
    <w:p>
      <w:pPr>
        <w:pStyle w:val="NormalWeb"/>
        <w:numPr>
          <w:ilvl w:val="0"/>
          <w:numId w:val="21"/>
        </w:numPr>
        <w:spacing w:beforeAutospacing="0" w:before="0" w:afterAutospacing="0" w:after="0"/>
        <w:ind w:left="0" w:right="0" w:hanging="0"/>
        <w:jc w:val="both"/>
        <w:rPr>
          <w:rFonts w:ascii="Times New Roman" w:hAnsi="Times New Roman" w:cs="Times New Roman"/>
          <w:b/>
          <w:sz w:val="24"/>
          <w:szCs w:val="24"/>
        </w:rPr>
      </w:pPr>
      <w:r>
        <w:rPr>
          <w:rFonts w:cs="Times New Roman" w:ascii="Times New Roman" w:hAnsi="Times New Roman"/>
          <w:b/>
          <w:sz w:val="24"/>
          <w:szCs w:val="24"/>
        </w:rPr>
        <w:t xml:space="preserve">Наименование услуг: </w:t>
      </w:r>
      <w:r>
        <w:rPr>
          <w:rFonts w:cs="Times New Roman" w:ascii="Times New Roman" w:hAnsi="Times New Roman"/>
          <w:sz w:val="24"/>
          <w:szCs w:val="24"/>
        </w:rPr>
        <w:t>организация и проведение</w:t>
      </w:r>
      <w:r>
        <w:rPr/>
        <w:t xml:space="preserve"> </w:t>
      </w:r>
      <w:r>
        <w:rPr>
          <w:rFonts w:cs="Times New Roman" w:ascii="Times New Roman" w:hAnsi="Times New Roman"/>
          <w:spacing w:val="-6"/>
          <w:sz w:val="24"/>
          <w:szCs w:val="24"/>
        </w:rPr>
        <w:t xml:space="preserve">экологической </w:t>
      </w:r>
      <w:r>
        <w:rPr>
          <w:rFonts w:cs="Times New Roman" w:ascii="Times New Roman" w:hAnsi="Times New Roman"/>
          <w:sz w:val="24"/>
          <w:szCs w:val="24"/>
        </w:rPr>
        <w:t xml:space="preserve">акции «Оберегай» в г. Новочебоксарске </w:t>
      </w:r>
    </w:p>
    <w:p>
      <w:pPr>
        <w:pStyle w:val="NormalWeb"/>
        <w:numPr>
          <w:ilvl w:val="0"/>
          <w:numId w:val="21"/>
        </w:numPr>
        <w:spacing w:beforeAutospacing="0" w:before="0" w:afterAutospacing="0" w:after="0"/>
        <w:ind w:left="0" w:right="0" w:hanging="0"/>
        <w:jc w:val="both"/>
        <w:rPr>
          <w:rFonts w:ascii="Times New Roman" w:hAnsi="Times New Roman" w:cs="Times New Roman"/>
          <w:b/>
          <w:sz w:val="24"/>
          <w:szCs w:val="24"/>
        </w:rPr>
      </w:pPr>
      <w:r>
        <w:rPr>
          <w:rFonts w:cs="Times New Roman" w:ascii="Times New Roman" w:hAnsi="Times New Roman"/>
          <w:b/>
          <w:bCs/>
          <w:sz w:val="24"/>
          <w:szCs w:val="24"/>
        </w:rPr>
        <w:t>Место оказания услуг:</w:t>
      </w:r>
      <w:r>
        <w:rPr>
          <w:rFonts w:cs="Times New Roman" w:ascii="Times New Roman" w:hAnsi="Times New Roman"/>
          <w:bCs/>
          <w:sz w:val="24"/>
          <w:szCs w:val="24"/>
        </w:rPr>
        <w:t xml:space="preserve"> Чувашская Республика, г. Новочебоксарск, ул. </w:t>
      </w:r>
      <w:r>
        <w:rPr>
          <w:rFonts w:cs="Times New Roman" w:ascii="Times New Roman" w:hAnsi="Times New Roman"/>
          <w:bCs/>
          <w:sz w:val="24"/>
          <w:szCs w:val="24"/>
          <w:lang w:val="en-US"/>
        </w:rPr>
        <w:t>Набережная</w:t>
      </w:r>
      <w:r>
        <w:rPr>
          <w:rFonts w:cs="Times New Roman" w:ascii="Times New Roman" w:hAnsi="Times New Roman"/>
          <w:bCs/>
          <w:sz w:val="24"/>
          <w:szCs w:val="24"/>
        </w:rPr>
        <w:t>.</w:t>
      </w:r>
    </w:p>
    <w:p>
      <w:pPr>
        <w:pStyle w:val="NormalWeb"/>
        <w:numPr>
          <w:ilvl w:val="0"/>
          <w:numId w:val="21"/>
        </w:numPr>
        <w:spacing w:beforeAutospacing="0" w:before="0" w:afterAutospacing="0" w:after="0"/>
        <w:ind w:left="360" w:right="0" w:hanging="360"/>
        <w:jc w:val="both"/>
        <w:rPr>
          <w:rFonts w:ascii="Times New Roman" w:hAnsi="Times New Roman" w:cs="Times New Roman"/>
          <w:b/>
          <w:sz w:val="24"/>
          <w:szCs w:val="24"/>
        </w:rPr>
      </w:pPr>
      <w:r>
        <w:rPr>
          <w:rFonts w:cs="Times New Roman" w:ascii="Times New Roman" w:hAnsi="Times New Roman"/>
          <w:b/>
          <w:sz w:val="24"/>
          <w:szCs w:val="24"/>
        </w:rPr>
        <w:t>Основные параметры:</w:t>
      </w:r>
    </w:p>
    <w:tbl>
      <w:tblPr>
        <w:tblW w:w="9526"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703"/>
        <w:gridCol w:w="4562"/>
        <w:gridCol w:w="4261"/>
      </w:tblGrid>
      <w:tr>
        <w:trPr>
          <w:trHeight w:val="386" w:hRule="atLeast"/>
        </w:trPr>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jc w:val="center"/>
              <w:rPr/>
            </w:pPr>
            <w:r>
              <w:rPr/>
              <w:t>№</w:t>
            </w:r>
          </w:p>
        </w:tc>
        <w:tc>
          <w:tcPr>
            <w:tcW w:w="4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jc w:val="center"/>
              <w:rPr/>
            </w:pPr>
            <w:r>
              <w:rPr/>
              <w:t>Наименование</w:t>
            </w:r>
          </w:p>
        </w:tc>
        <w:tc>
          <w:tcPr>
            <w:tcW w:w="4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jc w:val="center"/>
              <w:rPr/>
            </w:pPr>
            <w:r>
              <w:rPr/>
              <w:t>Параметры</w:t>
            </w:r>
          </w:p>
        </w:tc>
      </w:tr>
      <w:tr>
        <w:trPr>
          <w:trHeight w:val="386" w:hRule="atLeast"/>
        </w:trPr>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jc w:val="center"/>
              <w:rPr/>
            </w:pPr>
            <w:r>
              <w:rPr/>
              <w:t>1.</w:t>
            </w:r>
          </w:p>
        </w:tc>
        <w:tc>
          <w:tcPr>
            <w:tcW w:w="4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ind w:left="176" w:hanging="0"/>
              <w:rPr>
                <w:lang w:val="ru-RU"/>
              </w:rPr>
            </w:pPr>
            <w:r>
              <w:rPr>
                <w:lang w:val="ru-RU"/>
              </w:rPr>
              <w:t>Сроки проведения экологической акции «Оберегай» в г.</w:t>
            </w:r>
            <w:r>
              <w:rPr/>
              <w:t> </w:t>
            </w:r>
            <w:r>
              <w:rPr>
                <w:lang w:val="ru-RU"/>
              </w:rPr>
              <w:t>Новочебоксарске</w:t>
            </w:r>
          </w:p>
        </w:tc>
        <w:tc>
          <w:tcPr>
            <w:tcW w:w="4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ind w:left="176" w:hanging="0"/>
              <w:rPr>
                <w:lang w:val="ru-RU"/>
              </w:rPr>
            </w:pPr>
            <w:r>
              <w:rPr>
                <w:lang w:val="ru-RU"/>
              </w:rPr>
              <w:t>С 22 июня по 31 августа 2026 г.</w:t>
            </w:r>
          </w:p>
        </w:tc>
      </w:tr>
      <w:tr>
        <w:trPr>
          <w:trHeight w:val="386" w:hRule="atLeast"/>
        </w:trPr>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jc w:val="center"/>
              <w:rPr/>
            </w:pPr>
            <w:r>
              <w:rPr/>
              <w:t>2.</w:t>
            </w:r>
          </w:p>
        </w:tc>
        <w:tc>
          <w:tcPr>
            <w:tcW w:w="4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ind w:left="176" w:hanging="0"/>
              <w:rPr>
                <w:lang w:val="ru-RU"/>
              </w:rPr>
            </w:pPr>
            <w:r>
              <w:rPr>
                <w:lang w:val="ru-RU"/>
              </w:rPr>
              <w:t>Количество участников экологической акции «Оберегай» в г.</w:t>
            </w:r>
            <w:r>
              <w:rPr/>
              <w:t> </w:t>
            </w:r>
            <w:r>
              <w:rPr>
                <w:lang w:val="ru-RU"/>
              </w:rPr>
              <w:t>Новочебоксарске, человек</w:t>
            </w:r>
          </w:p>
        </w:tc>
        <w:tc>
          <w:tcPr>
            <w:tcW w:w="4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ind w:left="176" w:hanging="0"/>
              <w:rPr>
                <w:lang w:val="ru-RU"/>
              </w:rPr>
            </w:pPr>
            <w:r>
              <w:rPr>
                <w:lang w:val="ru-RU"/>
              </w:rPr>
              <w:t xml:space="preserve">100 человек (70 детей до 14 лет, </w:t>
            </w:r>
          </w:p>
          <w:p>
            <w:pPr>
              <w:pStyle w:val="Normal"/>
              <w:widowControl w:val="false"/>
              <w:tabs>
                <w:tab w:val="clear" w:pos="708"/>
                <w:tab w:val="left" w:pos="6450" w:leader="none"/>
              </w:tabs>
              <w:ind w:left="176" w:hanging="0"/>
              <w:rPr>
                <w:lang w:val="ru-RU"/>
              </w:rPr>
            </w:pPr>
            <w:r>
              <w:rPr>
                <w:lang w:val="ru-RU"/>
              </w:rPr>
              <w:t xml:space="preserve">20 подростков от 15 до 17 лет, </w:t>
            </w:r>
          </w:p>
          <w:p>
            <w:pPr>
              <w:pStyle w:val="Normal"/>
              <w:widowControl w:val="false"/>
              <w:tabs>
                <w:tab w:val="clear" w:pos="708"/>
                <w:tab w:val="left" w:pos="6450" w:leader="none"/>
              </w:tabs>
              <w:ind w:left="176" w:hanging="0"/>
              <w:rPr>
                <w:lang w:val="ru-RU"/>
              </w:rPr>
            </w:pPr>
            <w:r>
              <w:rPr>
                <w:lang w:val="ru-RU"/>
              </w:rPr>
              <w:t>10</w:t>
            </w:r>
            <w:r>
              <w:rPr>
                <w:lang w:val="en-US"/>
              </w:rPr>
              <w:t xml:space="preserve"> </w:t>
            </w:r>
            <w:r>
              <w:rPr>
                <w:lang w:val="ru-RU"/>
              </w:rPr>
              <w:t>взрослых)</w:t>
            </w:r>
          </w:p>
        </w:tc>
      </w:tr>
    </w:tbl>
    <w:p>
      <w:pPr>
        <w:pStyle w:val="NormalWeb"/>
        <w:numPr>
          <w:ilvl w:val="0"/>
          <w:numId w:val="21"/>
        </w:numPr>
        <w:spacing w:beforeAutospacing="0" w:before="120" w:afterAutospacing="0" w:after="0"/>
        <w:ind w:left="360" w:right="0" w:hanging="360"/>
        <w:jc w:val="both"/>
        <w:rPr>
          <w:rFonts w:ascii="Times New Roman" w:hAnsi="Times New Roman" w:cs="Times New Roman"/>
          <w:b/>
          <w:sz w:val="24"/>
          <w:szCs w:val="24"/>
        </w:rPr>
      </w:pPr>
      <w:r>
        <w:rPr>
          <w:rFonts w:cs="Times New Roman" w:ascii="Times New Roman" w:hAnsi="Times New Roman"/>
          <w:b/>
          <w:sz w:val="24"/>
          <w:szCs w:val="24"/>
        </w:rPr>
        <w:t>Основные мероприятия в рамках оказания услуг:</w:t>
      </w:r>
    </w:p>
    <w:tbl>
      <w:tblPr>
        <w:tblW w:w="9526"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3685"/>
        <w:gridCol w:w="5840"/>
      </w:tblGrid>
      <w:tr>
        <w:trPr>
          <w:trHeight w:val="780" w:hRule="atLeast"/>
        </w:trPr>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jc w:val="center"/>
              <w:rPr>
                <w:lang w:val="ru-RU"/>
              </w:rPr>
            </w:pPr>
            <w:r>
              <w:rPr>
                <w:lang w:val="ru-RU"/>
              </w:rPr>
              <w:t>Основные мероприятия в рамках оказания услуг</w:t>
            </w:r>
          </w:p>
        </w:tc>
        <w:tc>
          <w:tcPr>
            <w:tcW w:w="5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ind w:right="144" w:hanging="0"/>
              <w:jc w:val="center"/>
              <w:rPr/>
            </w:pPr>
            <w:r>
              <w:rPr/>
              <w:t>Требования   Заказчика</w:t>
            </w:r>
          </w:p>
        </w:tc>
      </w:tr>
      <w:tr>
        <w:trPr>
          <w:trHeight w:val="386" w:hRule="atLeast"/>
        </w:trPr>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rPr>
                <w:lang w:val="ru-RU"/>
              </w:rPr>
            </w:pPr>
            <w:r>
              <w:rPr>
                <w:lang w:val="ru-RU"/>
              </w:rPr>
              <w:t xml:space="preserve">Организация и проведение </w:t>
            </w:r>
            <w:r>
              <w:rPr>
                <w:spacing w:val="-6"/>
                <w:lang w:val="ru-RU"/>
              </w:rPr>
              <w:t xml:space="preserve">экологической </w:t>
            </w:r>
            <w:r>
              <w:rPr>
                <w:lang w:val="ru-RU"/>
              </w:rPr>
              <w:t>акции «Оберегай» в г. Новочебоксарске</w:t>
            </w:r>
          </w:p>
        </w:tc>
        <w:tc>
          <w:tcPr>
            <w:tcW w:w="5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ind w:right="144" w:hanging="0"/>
              <w:rPr>
                <w:lang w:val="ru-RU"/>
              </w:rPr>
            </w:pPr>
            <w:r>
              <w:rPr>
                <w:lang w:val="ru-RU"/>
              </w:rPr>
              <w:t>Обеспечение участников акции экипировкой с логотипами акции «Оберегай» и филиала ПАО «РусГидро» - «Чебоксарская ГЭС» (бейсболка и футболка), вручение памятных сувениров участникам акции (сумка для раскрашивания).</w:t>
            </w:r>
          </w:p>
        </w:tc>
      </w:tr>
    </w:tbl>
    <w:p>
      <w:pPr>
        <w:pStyle w:val="NormalWeb"/>
        <w:numPr>
          <w:ilvl w:val="0"/>
          <w:numId w:val="21"/>
        </w:numPr>
        <w:tabs>
          <w:tab w:val="clear" w:pos="708"/>
          <w:tab w:val="left" w:pos="0" w:leader="none"/>
        </w:tabs>
        <w:spacing w:beforeAutospacing="0" w:before="120" w:afterAutospacing="0" w:after="0"/>
        <w:ind w:left="360" w:right="0" w:hanging="360"/>
        <w:jc w:val="both"/>
        <w:rPr>
          <w:rFonts w:ascii="Times New Roman" w:hAnsi="Times New Roman" w:cs="Times New Roman"/>
          <w:b/>
          <w:spacing w:val="-1"/>
          <w:sz w:val="24"/>
          <w:szCs w:val="24"/>
        </w:rPr>
      </w:pPr>
      <w:r>
        <w:rPr>
          <w:rFonts w:cs="Times New Roman" w:ascii="Times New Roman" w:hAnsi="Times New Roman"/>
          <w:b/>
          <w:sz w:val="24"/>
          <w:szCs w:val="24"/>
        </w:rPr>
        <w:t>Форма представления результатов:</w:t>
      </w:r>
      <w:r>
        <w:rPr>
          <w:rFonts w:cs="Times New Roman" w:ascii="Times New Roman" w:hAnsi="Times New Roman"/>
          <w:b/>
          <w:spacing w:val="-1"/>
          <w:sz w:val="24"/>
          <w:szCs w:val="24"/>
        </w:rPr>
        <w:t xml:space="preserve"> </w:t>
      </w:r>
    </w:p>
    <w:p>
      <w:pPr>
        <w:pStyle w:val="Normal"/>
        <w:shd w:val="clear" w:color="auto" w:fill="FFFFFF"/>
        <w:ind w:left="360" w:hanging="0"/>
        <w:rPr>
          <w:lang w:val="ru-RU"/>
        </w:rPr>
      </w:pPr>
      <w:r>
        <w:rPr>
          <w:bCs/>
          <w:lang w:val="ru-RU"/>
        </w:rPr>
        <w:t>Универсальный передаточный документ или Акт оказанных услуг</w:t>
      </w:r>
      <w:r>
        <w:rPr>
          <w:lang w:val="ru-RU"/>
        </w:rPr>
        <w:t>.</w:t>
      </w:r>
    </w:p>
    <w:p>
      <w:pPr>
        <w:pStyle w:val="NormalWeb"/>
        <w:numPr>
          <w:ilvl w:val="0"/>
          <w:numId w:val="21"/>
        </w:numPr>
        <w:spacing w:beforeAutospacing="0" w:before="120" w:afterAutospacing="0" w:after="0"/>
        <w:ind w:left="0" w:right="0" w:hanging="0"/>
        <w:jc w:val="both"/>
        <w:rPr>
          <w:rFonts w:ascii="Times New Roman" w:hAnsi="Times New Roman" w:cs="Times New Roman"/>
          <w:b/>
          <w:sz w:val="24"/>
          <w:szCs w:val="24"/>
        </w:rPr>
      </w:pPr>
      <w:r>
        <w:rPr>
          <w:rFonts w:cs="Times New Roman" w:ascii="Times New Roman" w:hAnsi="Times New Roman"/>
          <w:b/>
          <w:bCs/>
          <w:sz w:val="24"/>
          <w:szCs w:val="24"/>
        </w:rPr>
        <w:t>Сроки оказания услуг:</w:t>
      </w:r>
      <w:r>
        <w:rPr>
          <w:rFonts w:cs="Times New Roman" w:ascii="Times New Roman" w:hAnsi="Times New Roman"/>
          <w:sz w:val="24"/>
          <w:szCs w:val="24"/>
        </w:rPr>
        <w:t xml:space="preserve"> с 22 июня по 31 августа 2026 г.</w:t>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b/>
                <w:lang w:val="ru-RU" w:eastAsia="en-US"/>
              </w:rPr>
            </w:pPr>
            <w:r>
              <w:rPr>
                <w:b/>
                <w:lang w:val="ru-RU" w:eastAsia="en-US"/>
              </w:rPr>
            </w:r>
          </w:p>
          <w:p>
            <w:pPr>
              <w:pStyle w:val="Normal"/>
              <w:widowControl w:val="false"/>
              <w:rPr>
                <w:b/>
                <w:lang w:val="ru-RU" w:eastAsia="en-US"/>
              </w:rPr>
            </w:pPr>
            <w:r>
              <w:rPr>
                <w:b/>
                <w:lang w:val="ru-RU" w:eastAsia="en-US"/>
              </w:rPr>
              <w:t xml:space="preserve">Директор Филиала ПАО «РусГидро» - </w:t>
            </w:r>
          </w:p>
          <w:p>
            <w:pPr>
              <w:pStyle w:val="Normal"/>
              <w:widowControl w:val="false"/>
              <w:rPr>
                <w:b/>
                <w:lang w:val="ru-RU" w:eastAsia="en-US"/>
              </w:rPr>
            </w:pPr>
            <w:r>
              <w:rPr>
                <w:b/>
                <w:lang w:val="ru-RU" w:eastAsia="en-US"/>
              </w:rPr>
              <w:t>«Чебоксарская ГЭС»</w:t>
            </w:r>
          </w:p>
          <w:p>
            <w:pPr>
              <w:pStyle w:val="Normal"/>
              <w:widowControl w:val="false"/>
              <w:rPr>
                <w:b/>
                <w:lang w:val="ru-RU" w:eastAsia="en-US"/>
              </w:rPr>
            </w:pPr>
            <w:r>
              <w:rPr>
                <w:b/>
                <w:lang w:val="ru-RU" w:eastAsia="en-US"/>
              </w:rPr>
            </w:r>
          </w:p>
          <w:p>
            <w:pPr>
              <w:pStyle w:val="Normal"/>
              <w:widowControl w:val="false"/>
              <w:rPr>
                <w:b/>
                <w:lang w:val="ru-RU" w:eastAsia="en-US"/>
              </w:rPr>
            </w:pPr>
            <w:r>
              <w:rPr>
                <w:b/>
                <w:lang w:val="ru-RU" w:eastAsia="en-US"/>
              </w:rPr>
              <w:t xml:space="preserve">_________________ А.В. Дорофеев </w:t>
            </w:r>
          </w:p>
          <w:p>
            <w:pPr>
              <w:pStyle w:val="Normal"/>
              <w:widowControl w:val="false"/>
              <w:rPr>
                <w:lang w:val="ru-RU"/>
              </w:rPr>
            </w:pPr>
            <w:r>
              <w:rPr>
                <w:lang w:val="ru-RU"/>
              </w:rPr>
            </w:r>
          </w:p>
        </w:tc>
        <w:tc>
          <w:tcPr>
            <w:tcW w:w="4785" w:type="dxa"/>
            <w:tcBorders/>
          </w:tcPr>
          <w:p>
            <w:pPr>
              <w:pStyle w:val="Normal"/>
              <w:widowControl w:val="false"/>
              <w:rPr>
                <w:lang w:val="ru-RU"/>
              </w:rPr>
            </w:pPr>
            <w:r>
              <w:rPr>
                <w:lang w:val="ru-RU"/>
              </w:rPr>
            </w:r>
          </w:p>
          <w:p>
            <w:pPr>
              <w:pStyle w:val="Normal"/>
              <w:widowControl w:val="false"/>
              <w:rPr>
                <w:b/>
                <w:lang w:val="ru-RU" w:eastAsia="en-US"/>
              </w:rPr>
            </w:pPr>
            <w:r>
              <w:rPr>
                <w:b/>
                <w:lang w:val="ru-RU" w:eastAsia="en-US"/>
              </w:rPr>
            </w:r>
          </w:p>
          <w:p>
            <w:pPr>
              <w:pStyle w:val="Normal"/>
              <w:widowControl w:val="false"/>
              <w:rPr>
                <w:b/>
                <w:lang w:val="ru-RU" w:eastAsia="en-US"/>
              </w:rPr>
            </w:pPr>
            <w:r>
              <w:rPr>
                <w:b/>
                <w:lang w:val="ru-RU" w:eastAsia="en-US"/>
              </w:rPr>
            </w:r>
          </w:p>
          <w:p>
            <w:pPr>
              <w:pStyle w:val="Normal"/>
              <w:widowControl w:val="false"/>
              <w:rPr>
                <w:b/>
                <w:lang w:val="ru-RU" w:eastAsia="en-US"/>
              </w:rPr>
            </w:pPr>
            <w:r>
              <w:rPr>
                <w:b/>
                <w:lang w:val="ru-RU" w:eastAsia="en-US"/>
              </w:rPr>
            </w:r>
          </w:p>
          <w:p>
            <w:pPr>
              <w:pStyle w:val="Normal"/>
              <w:widowControl w:val="false"/>
              <w:rPr>
                <w:lang w:val="ru-RU"/>
              </w:rPr>
            </w:pPr>
            <w:r>
              <w:rPr>
                <w:b/>
                <w:lang w:val="ru-RU" w:eastAsia="en-US"/>
              </w:rPr>
              <w:t>__________________ ФИО</w:t>
            </w:r>
            <w:r>
              <w:rPr>
                <w:lang w:val="ru-RU"/>
              </w:rPr>
              <w:t xml:space="preserve"> </w:t>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 xml:space="preserve">от «____» ______________ </w:t>
      </w:r>
    </w:p>
    <w:p>
      <w:pPr>
        <w:pStyle w:val="Normal"/>
        <w:ind w:left="4820" w:hanging="0"/>
        <w:jc w:val="right"/>
        <w:rPr>
          <w:sz w:val="22"/>
          <w:szCs w:val="22"/>
          <w:lang w:val="en-US"/>
        </w:rPr>
      </w:pPr>
      <w:r>
        <w:rPr>
          <w:sz w:val="22"/>
          <w:szCs w:val="22"/>
          <w:lang w:val="ru-RU"/>
        </w:rPr>
        <w:t xml:space="preserve">№ </w:t>
      </w:r>
      <w:r>
        <w:rPr>
          <w:b/>
          <w:sz w:val="22"/>
          <w:szCs w:val="22"/>
          <w:lang w:val="en-US"/>
        </w:rPr>
        <w:t>____________________</w:t>
      </w:r>
    </w:p>
    <w:p>
      <w:pPr>
        <w:pStyle w:val="Normal"/>
        <w:jc w:val="center"/>
        <w:rPr>
          <w:b/>
          <w:lang w:val="ru-RU"/>
        </w:rPr>
      </w:pPr>
      <w:r>
        <w:rPr>
          <w:b/>
          <w:lang w:val="ru-RU"/>
        </w:rPr>
        <w:t>Расчет стоимости Услуг</w:t>
      </w:r>
    </w:p>
    <w:tbl>
      <w:tblPr>
        <w:tblW w:w="9571" w:type="dxa"/>
        <w:jc w:val="left"/>
        <w:tblInd w:w="-5" w:type="dxa"/>
        <w:tblLayout w:type="fixed"/>
        <w:tblCellMar>
          <w:top w:w="0" w:type="dxa"/>
          <w:left w:w="108" w:type="dxa"/>
          <w:bottom w:w="0" w:type="dxa"/>
          <w:right w:w="108" w:type="dxa"/>
        </w:tblCellMar>
        <w:tblLook w:noVBand="0" w:val="0000" w:noHBand="0" w:lastColumn="0" w:firstColumn="0" w:lastRow="0" w:firstRow="0"/>
      </w:tblPr>
      <w:tblGrid>
        <w:gridCol w:w="2409"/>
        <w:gridCol w:w="2552"/>
        <w:gridCol w:w="851"/>
        <w:gridCol w:w="1133"/>
        <w:gridCol w:w="1134"/>
        <w:gridCol w:w="1424"/>
        <w:gridCol w:w="67"/>
      </w:tblGrid>
      <w:tr>
        <w:trPr>
          <w:trHeight w:val="907" w:hRule="atLeast"/>
        </w:trPr>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rPr>
            </w:pPr>
            <w:r>
              <w:rPr>
                <w:sz w:val="23"/>
                <w:szCs w:val="23"/>
              </w:rPr>
            </w:r>
          </w:p>
          <w:p>
            <w:pPr>
              <w:pStyle w:val="Normal"/>
              <w:widowControl w:val="false"/>
              <w:tabs>
                <w:tab w:val="clear" w:pos="708"/>
                <w:tab w:val="left" w:pos="6450" w:leader="none"/>
              </w:tabs>
              <w:jc w:val="center"/>
              <w:rPr>
                <w:sz w:val="23"/>
                <w:szCs w:val="23"/>
              </w:rPr>
            </w:pPr>
            <w:r>
              <w:rPr>
                <w:sz w:val="23"/>
                <w:szCs w:val="23"/>
              </w:rPr>
              <w:t>Мероприятие</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jc w:val="center"/>
              <w:rPr>
                <w:sz w:val="23"/>
                <w:szCs w:val="23"/>
              </w:rPr>
            </w:pPr>
            <w:r>
              <w:rPr>
                <w:sz w:val="23"/>
                <w:szCs w:val="23"/>
                <w:lang w:val="ru-RU"/>
              </w:rPr>
              <w:t>Наименование материала для оказания услуги</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ind w:right="144" w:hanging="0"/>
              <w:jc w:val="center"/>
              <w:rPr>
                <w:sz w:val="23"/>
                <w:szCs w:val="23"/>
              </w:rPr>
            </w:pPr>
            <w:r>
              <w:rPr>
                <w:sz w:val="23"/>
                <w:szCs w:val="23"/>
              </w:rPr>
              <w:t>Коли-чество, штук</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rPr>
            </w:pPr>
            <w:r>
              <w:rPr>
                <w:sz w:val="23"/>
                <w:szCs w:val="23"/>
              </w:rPr>
            </w:r>
          </w:p>
          <w:p>
            <w:pPr>
              <w:pStyle w:val="Normal"/>
              <w:widowControl w:val="false"/>
              <w:tabs>
                <w:tab w:val="clear" w:pos="708"/>
                <w:tab w:val="left" w:pos="6450" w:leader="none"/>
              </w:tabs>
              <w:jc w:val="center"/>
              <w:rPr>
                <w:sz w:val="23"/>
                <w:szCs w:val="23"/>
              </w:rPr>
            </w:pPr>
            <w:r>
              <w:rPr>
                <w:sz w:val="23"/>
                <w:szCs w:val="23"/>
              </w:rPr>
              <w:t>Цена, руб.</w:t>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rPr>
            </w:pPr>
            <w:r>
              <w:rPr>
                <w:sz w:val="23"/>
                <w:szCs w:val="23"/>
              </w:rPr>
            </w:r>
          </w:p>
          <w:p>
            <w:pPr>
              <w:pStyle w:val="Normal"/>
              <w:widowControl w:val="false"/>
              <w:tabs>
                <w:tab w:val="clear" w:pos="708"/>
                <w:tab w:val="left" w:pos="6450" w:leader="none"/>
              </w:tabs>
              <w:jc w:val="center"/>
              <w:rPr>
                <w:sz w:val="23"/>
                <w:szCs w:val="23"/>
              </w:rPr>
            </w:pPr>
            <w:r>
              <w:rPr>
                <w:sz w:val="23"/>
                <w:szCs w:val="23"/>
              </w:rPr>
              <w:t>Стоимость с НДС, руб.</w:t>
            </w:r>
          </w:p>
        </w:tc>
        <w:tc>
          <w:tcPr>
            <w:tcW w:w="67" w:type="dxa"/>
            <w:tcBorders/>
          </w:tcPr>
          <w:p>
            <w:pPr>
              <w:pStyle w:val="Normal"/>
              <w:widowControl w:val="false"/>
              <w:rPr/>
            </w:pPr>
            <w:r>
              <w:rPr/>
            </w:r>
          </w:p>
        </w:tc>
      </w:tr>
      <w:tr>
        <w:trPr>
          <w:trHeight w:val="907" w:hRule="atLeast"/>
        </w:trPr>
        <w:tc>
          <w:tcPr>
            <w:tcW w:w="24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lang w:val="ru-RU"/>
              </w:rPr>
            </w:pPr>
            <w:r>
              <w:rPr>
                <w:sz w:val="23"/>
                <w:szCs w:val="23"/>
                <w:lang w:val="ru-RU"/>
              </w:rPr>
            </w:r>
          </w:p>
          <w:p>
            <w:pPr>
              <w:pStyle w:val="Normal"/>
              <w:widowControl w:val="false"/>
              <w:tabs>
                <w:tab w:val="clear" w:pos="708"/>
                <w:tab w:val="left" w:pos="6450" w:leader="none"/>
              </w:tabs>
              <w:jc w:val="center"/>
              <w:rPr>
                <w:sz w:val="23"/>
                <w:szCs w:val="23"/>
                <w:lang w:val="ru-RU"/>
              </w:rPr>
            </w:pPr>
            <w:r>
              <w:rPr>
                <w:sz w:val="23"/>
                <w:szCs w:val="23"/>
                <w:lang w:val="ru-RU"/>
              </w:rPr>
            </w:r>
          </w:p>
          <w:p>
            <w:pPr>
              <w:pStyle w:val="Normal"/>
              <w:widowControl w:val="false"/>
              <w:tabs>
                <w:tab w:val="clear" w:pos="708"/>
                <w:tab w:val="left" w:pos="6450" w:leader="none"/>
              </w:tabs>
              <w:jc w:val="center"/>
              <w:rPr>
                <w:sz w:val="23"/>
                <w:szCs w:val="23"/>
                <w:lang w:val="ru-RU"/>
              </w:rPr>
            </w:pPr>
            <w:r>
              <w:rPr>
                <w:sz w:val="23"/>
                <w:szCs w:val="23"/>
                <w:lang w:val="ru-RU"/>
              </w:rPr>
            </w:r>
          </w:p>
          <w:p>
            <w:pPr>
              <w:pStyle w:val="Normal"/>
              <w:widowControl w:val="false"/>
              <w:tabs>
                <w:tab w:val="clear" w:pos="708"/>
                <w:tab w:val="left" w:pos="6450" w:leader="none"/>
              </w:tabs>
              <w:jc w:val="center"/>
              <w:rPr>
                <w:sz w:val="23"/>
                <w:szCs w:val="23"/>
                <w:lang w:val="ru-RU"/>
              </w:rPr>
            </w:pPr>
            <w:r>
              <w:rPr>
                <w:sz w:val="23"/>
                <w:szCs w:val="23"/>
                <w:lang w:val="ru-RU"/>
              </w:rPr>
            </w:r>
          </w:p>
          <w:p>
            <w:pPr>
              <w:pStyle w:val="Normal"/>
              <w:widowControl w:val="false"/>
              <w:tabs>
                <w:tab w:val="clear" w:pos="708"/>
                <w:tab w:val="left" w:pos="6450" w:leader="none"/>
              </w:tabs>
              <w:rPr>
                <w:sz w:val="23"/>
                <w:szCs w:val="23"/>
              </w:rPr>
            </w:pPr>
            <w:r>
              <w:rPr>
                <w:sz w:val="23"/>
                <w:szCs w:val="23"/>
                <w:lang w:val="ru-RU"/>
              </w:rPr>
              <w:t xml:space="preserve">Организация и проведение </w:t>
            </w:r>
            <w:r>
              <w:rPr>
                <w:spacing w:val="-6"/>
                <w:sz w:val="23"/>
                <w:szCs w:val="23"/>
                <w:lang w:val="ru-RU"/>
              </w:rPr>
              <w:t xml:space="preserve">экологической </w:t>
            </w:r>
            <w:r>
              <w:rPr>
                <w:sz w:val="23"/>
                <w:szCs w:val="23"/>
                <w:lang w:val="ru-RU"/>
              </w:rPr>
              <w:t xml:space="preserve">акции «Оберегай» в </w:t>
            </w:r>
          </w:p>
          <w:p>
            <w:pPr>
              <w:pStyle w:val="Normal"/>
              <w:widowControl w:val="false"/>
              <w:tabs>
                <w:tab w:val="clear" w:pos="708"/>
                <w:tab w:val="left" w:pos="6450" w:leader="none"/>
              </w:tabs>
              <w:rPr>
                <w:sz w:val="23"/>
                <w:szCs w:val="23"/>
              </w:rPr>
            </w:pPr>
            <w:r>
              <w:rPr>
                <w:sz w:val="23"/>
                <w:szCs w:val="23"/>
                <w:lang w:val="ru-RU"/>
              </w:rPr>
              <w:t>г. Новочебоксарске</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pPr>
              <w:pStyle w:val="NormalWeb"/>
              <w:widowControl w:val="false"/>
              <w:shd w:val="clear" w:color="auto" w:fill="FFFFFF"/>
              <w:spacing w:beforeAutospacing="0" w:before="0" w:afterAutospacing="0" w:after="0"/>
              <w:rPr>
                <w:sz w:val="23"/>
                <w:szCs w:val="23"/>
              </w:rPr>
            </w:pPr>
            <w:r>
              <w:rPr>
                <w:rFonts w:cs="Times New Roman" w:ascii="Times New Roman" w:hAnsi="Times New Roman"/>
                <w:sz w:val="23"/>
                <w:szCs w:val="23"/>
              </w:rPr>
              <w:t xml:space="preserve">Бейсболка 100% хлопок, плотность 350 г/м², </w:t>
            </w:r>
            <w:r>
              <w:rPr>
                <w:rFonts w:cs="Times New Roman" w:ascii="Times New Roman" w:hAnsi="Times New Roman"/>
                <w:spacing w:val="2"/>
                <w:sz w:val="23"/>
                <w:szCs w:val="23"/>
              </w:rPr>
              <w:t xml:space="preserve">5 клиньев, люверсы, металлическая застежка, </w:t>
            </w:r>
            <w:r>
              <w:rPr>
                <w:rFonts w:cs="Times New Roman" w:ascii="Times New Roman" w:hAnsi="Times New Roman"/>
                <w:sz w:val="23"/>
                <w:szCs w:val="23"/>
              </w:rPr>
              <w:t>цвет синий, оранжевый, логотип акции «Оберегай» белый 51*45 мм</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rPr>
                <w:sz w:val="23"/>
                <w:szCs w:val="23"/>
                <w:lang w:val="ru-RU"/>
              </w:rPr>
            </w:pPr>
            <w:r>
              <w:rPr>
                <w:sz w:val="23"/>
                <w:szCs w:val="23"/>
                <w:lang w:val="ru-RU"/>
              </w:rPr>
            </w:r>
          </w:p>
          <w:p>
            <w:pPr>
              <w:pStyle w:val="Normal"/>
              <w:widowControl w:val="false"/>
              <w:rPr>
                <w:sz w:val="23"/>
                <w:szCs w:val="23"/>
                <w:lang w:val="ru-RU"/>
              </w:rPr>
            </w:pPr>
            <w:r>
              <w:rPr>
                <w:sz w:val="23"/>
                <w:szCs w:val="23"/>
                <w:lang w:val="ru-RU"/>
              </w:rPr>
            </w:r>
          </w:p>
          <w:p>
            <w:pPr>
              <w:pStyle w:val="Normal"/>
              <w:widowControl w:val="false"/>
              <w:tabs>
                <w:tab w:val="clear" w:pos="708"/>
                <w:tab w:val="left" w:pos="6450" w:leader="none"/>
              </w:tabs>
              <w:ind w:right="144" w:hanging="0"/>
              <w:jc w:val="center"/>
              <w:rPr>
                <w:sz w:val="23"/>
                <w:szCs w:val="23"/>
              </w:rPr>
            </w:pPr>
            <w:r>
              <w:rPr>
                <w:sz w:val="23"/>
                <w:szCs w:val="23"/>
                <w:lang w:val="en-US"/>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rPr>
            </w:pPr>
            <w:r>
              <w:rPr>
                <w:sz w:val="23"/>
                <w:szCs w:val="23"/>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rPr>
            </w:pPr>
            <w:r>
              <w:rPr>
                <w:sz w:val="23"/>
                <w:szCs w:val="23"/>
              </w:rPr>
            </w:r>
          </w:p>
        </w:tc>
        <w:tc>
          <w:tcPr>
            <w:tcW w:w="67" w:type="dxa"/>
            <w:tcBorders/>
          </w:tcPr>
          <w:p>
            <w:pPr>
              <w:pStyle w:val="Normal"/>
              <w:widowControl w:val="false"/>
              <w:rPr/>
            </w:pPr>
            <w:r>
              <w:rPr/>
            </w:r>
          </w:p>
        </w:tc>
      </w:tr>
      <w:tr>
        <w:trPr>
          <w:trHeight w:val="907" w:hRule="atLeast"/>
        </w:trPr>
        <w:tc>
          <w:tcPr>
            <w:tcW w:w="24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rPr>
            </w:pPr>
            <w:r>
              <w:rPr>
                <w:sz w:val="23"/>
                <w:szCs w:val="23"/>
              </w:rPr>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pPr>
              <w:pStyle w:val="PlainText"/>
              <w:widowControl w:val="false"/>
              <w:rPr>
                <w:sz w:val="23"/>
                <w:szCs w:val="23"/>
              </w:rPr>
            </w:pPr>
            <w:r>
              <w:rPr>
                <w:rFonts w:ascii="Times New Roman" w:hAnsi="Times New Roman"/>
                <w:sz w:val="23"/>
                <w:szCs w:val="23"/>
                <w:lang w:val="ru-RU"/>
              </w:rPr>
              <w:t xml:space="preserve">Футболка детская 100% хлопок, плотность 160 г/м², </w:t>
            </w:r>
          </w:p>
          <w:p>
            <w:pPr>
              <w:pStyle w:val="PlainText"/>
              <w:widowControl w:val="false"/>
              <w:rPr>
                <w:sz w:val="23"/>
                <w:szCs w:val="23"/>
              </w:rPr>
            </w:pPr>
            <w:r>
              <w:rPr>
                <w:rFonts w:ascii="Times New Roman" w:hAnsi="Times New Roman"/>
                <w:sz w:val="23"/>
                <w:szCs w:val="23"/>
                <w:lang w:val="ru-RU"/>
              </w:rPr>
              <w:t xml:space="preserve">размер на 8 лет (5 шт.), </w:t>
            </w:r>
          </w:p>
          <w:p>
            <w:pPr>
              <w:pStyle w:val="PlainText"/>
              <w:widowControl w:val="false"/>
              <w:rPr>
                <w:sz w:val="23"/>
                <w:szCs w:val="23"/>
              </w:rPr>
            </w:pPr>
            <w:r>
              <w:rPr>
                <w:rFonts w:ascii="Times New Roman" w:hAnsi="Times New Roman"/>
                <w:sz w:val="23"/>
                <w:szCs w:val="23"/>
                <w:lang w:val="ru-RU"/>
              </w:rPr>
              <w:t xml:space="preserve">размер на 10 лет (25 шт.),  </w:t>
            </w:r>
          </w:p>
          <w:p>
            <w:pPr>
              <w:pStyle w:val="PlainText"/>
              <w:widowControl w:val="false"/>
              <w:rPr>
                <w:sz w:val="23"/>
                <w:szCs w:val="23"/>
              </w:rPr>
            </w:pPr>
            <w:r>
              <w:rPr>
                <w:rFonts w:ascii="Times New Roman" w:hAnsi="Times New Roman"/>
                <w:sz w:val="23"/>
                <w:szCs w:val="23"/>
                <w:lang w:val="ru-RU"/>
              </w:rPr>
              <w:t xml:space="preserve">размер на 12 лет (20 шт.),  </w:t>
            </w:r>
          </w:p>
          <w:p>
            <w:pPr>
              <w:pStyle w:val="PlainText"/>
              <w:widowControl w:val="false"/>
              <w:rPr>
                <w:sz w:val="23"/>
                <w:szCs w:val="23"/>
              </w:rPr>
            </w:pPr>
            <w:r>
              <w:rPr>
                <w:rFonts w:ascii="Times New Roman" w:hAnsi="Times New Roman"/>
                <w:sz w:val="23"/>
                <w:szCs w:val="23"/>
                <w:lang w:val="ru-RU"/>
              </w:rPr>
              <w:t xml:space="preserve">размер на 14 лет (20 шт.),  </w:t>
            </w:r>
          </w:p>
          <w:p>
            <w:pPr>
              <w:pStyle w:val="NormalWeb"/>
              <w:widowControl w:val="false"/>
              <w:shd w:val="clear" w:color="auto" w:fill="FFFFFF"/>
              <w:spacing w:beforeAutospacing="0" w:before="0" w:afterAutospacing="0" w:after="0"/>
              <w:rPr>
                <w:sz w:val="23"/>
                <w:szCs w:val="23"/>
              </w:rPr>
            </w:pPr>
            <w:r>
              <w:rPr>
                <w:rFonts w:cs="Times New Roman" w:ascii="Times New Roman" w:hAnsi="Times New Roman"/>
                <w:sz w:val="23"/>
                <w:szCs w:val="23"/>
                <w:lang w:val="ru-RU"/>
              </w:rPr>
              <w:t>цвет синий, оранжевый, логотип филиала ПАО «РусГидро» - «Чебоксарская ГЭС» в 3 цвета 110*93 мм</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rPr>
                <w:sz w:val="23"/>
                <w:szCs w:val="23"/>
              </w:rPr>
            </w:pPr>
            <w:r>
              <w:rPr>
                <w:sz w:val="23"/>
                <w:szCs w:val="23"/>
              </w:rPr>
            </w:r>
          </w:p>
          <w:p>
            <w:pPr>
              <w:pStyle w:val="Normal"/>
              <w:widowControl w:val="false"/>
              <w:rPr>
                <w:sz w:val="23"/>
                <w:szCs w:val="23"/>
              </w:rPr>
            </w:pPr>
            <w:r>
              <w:rPr>
                <w:sz w:val="23"/>
                <w:szCs w:val="23"/>
              </w:rPr>
            </w:r>
          </w:p>
          <w:p>
            <w:pPr>
              <w:pStyle w:val="Normal"/>
              <w:widowControl w:val="false"/>
              <w:tabs>
                <w:tab w:val="clear" w:pos="708"/>
                <w:tab w:val="left" w:pos="6450" w:leader="none"/>
              </w:tabs>
              <w:ind w:right="144" w:hanging="0"/>
              <w:jc w:val="center"/>
              <w:rPr>
                <w:sz w:val="23"/>
                <w:szCs w:val="23"/>
              </w:rPr>
            </w:pPr>
            <w:r>
              <w:rPr>
                <w:sz w:val="23"/>
                <w:szCs w:val="23"/>
                <w:lang w:val="ru-RU"/>
              </w:rPr>
              <w:t>7</w:t>
            </w:r>
            <w:r>
              <w:rPr>
                <w:sz w:val="23"/>
                <w:szCs w:val="23"/>
                <w:lang w:val="en-US"/>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rPr>
            </w:pPr>
            <w:r>
              <w:rPr>
                <w:sz w:val="23"/>
                <w:szCs w:val="23"/>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rPr>
            </w:pPr>
            <w:r>
              <w:rPr>
                <w:sz w:val="23"/>
                <w:szCs w:val="23"/>
              </w:rPr>
            </w:r>
          </w:p>
        </w:tc>
        <w:tc>
          <w:tcPr>
            <w:tcW w:w="67" w:type="dxa"/>
            <w:tcBorders/>
          </w:tcPr>
          <w:p>
            <w:pPr>
              <w:pStyle w:val="Normal"/>
              <w:widowControl w:val="false"/>
              <w:rPr/>
            </w:pPr>
            <w:r>
              <w:rPr/>
            </w:r>
          </w:p>
        </w:tc>
      </w:tr>
      <w:tr>
        <w:trPr>
          <w:trHeight w:val="907" w:hRule="atLeast"/>
        </w:trPr>
        <w:tc>
          <w:tcPr>
            <w:tcW w:w="24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rPr>
            </w:pPr>
            <w:r>
              <w:rPr>
                <w:sz w:val="23"/>
                <w:szCs w:val="23"/>
              </w:rPr>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pPr>
              <w:pStyle w:val="PlainText"/>
              <w:widowControl w:val="false"/>
              <w:rPr>
                <w:sz w:val="23"/>
                <w:szCs w:val="23"/>
              </w:rPr>
            </w:pPr>
            <w:r>
              <w:rPr>
                <w:rFonts w:ascii="Times New Roman" w:hAnsi="Times New Roman"/>
                <w:sz w:val="23"/>
                <w:szCs w:val="23"/>
                <w:lang w:val="ru-RU"/>
              </w:rPr>
              <w:t xml:space="preserve">Футболка взрослая, 100% хлопок, плотность 150 г/м²,        </w:t>
            </w:r>
          </w:p>
          <w:p>
            <w:pPr>
              <w:pStyle w:val="PlainText"/>
              <w:widowControl w:val="false"/>
              <w:rPr>
                <w:sz w:val="23"/>
                <w:szCs w:val="23"/>
              </w:rPr>
            </w:pPr>
            <w:r>
              <w:rPr>
                <w:rFonts w:ascii="Times New Roman" w:hAnsi="Times New Roman"/>
                <w:sz w:val="23"/>
                <w:szCs w:val="23"/>
                <w:lang w:val="ru-RU"/>
              </w:rPr>
              <w:t xml:space="preserve">размер </w:t>
            </w:r>
            <w:r>
              <w:rPr>
                <w:rFonts w:ascii="Times New Roman" w:hAnsi="Times New Roman"/>
                <w:sz w:val="23"/>
                <w:szCs w:val="23"/>
                <w:lang w:val="en-US"/>
              </w:rPr>
              <w:t>S</w:t>
            </w:r>
            <w:r>
              <w:rPr>
                <w:rFonts w:ascii="Times New Roman" w:hAnsi="Times New Roman"/>
                <w:sz w:val="23"/>
                <w:szCs w:val="23"/>
                <w:lang w:val="ru-RU"/>
              </w:rPr>
              <w:t xml:space="preserve"> (5 шт.), </w:t>
            </w:r>
          </w:p>
          <w:p>
            <w:pPr>
              <w:pStyle w:val="PlainText"/>
              <w:widowControl w:val="false"/>
              <w:rPr>
                <w:sz w:val="23"/>
                <w:szCs w:val="23"/>
              </w:rPr>
            </w:pPr>
            <w:r>
              <w:rPr>
                <w:rFonts w:ascii="Times New Roman" w:hAnsi="Times New Roman"/>
                <w:sz w:val="23"/>
                <w:szCs w:val="23"/>
                <w:lang w:val="ru-RU"/>
              </w:rPr>
              <w:t xml:space="preserve">размер М (5 шт.), </w:t>
            </w:r>
          </w:p>
          <w:p>
            <w:pPr>
              <w:pStyle w:val="PlainText"/>
              <w:widowControl w:val="false"/>
              <w:rPr>
                <w:sz w:val="23"/>
                <w:szCs w:val="23"/>
              </w:rPr>
            </w:pPr>
            <w:r>
              <w:rPr>
                <w:rFonts w:ascii="Times New Roman" w:hAnsi="Times New Roman"/>
                <w:sz w:val="23"/>
                <w:szCs w:val="23"/>
                <w:lang w:val="ru-RU"/>
              </w:rPr>
              <w:t xml:space="preserve">размер </w:t>
            </w:r>
            <w:r>
              <w:rPr>
                <w:rFonts w:ascii="Times New Roman" w:hAnsi="Times New Roman"/>
                <w:sz w:val="23"/>
                <w:szCs w:val="23"/>
                <w:lang w:val="en-US"/>
              </w:rPr>
              <w:t>L</w:t>
            </w:r>
            <w:r>
              <w:rPr>
                <w:rFonts w:ascii="Times New Roman" w:hAnsi="Times New Roman"/>
                <w:sz w:val="23"/>
                <w:szCs w:val="23"/>
                <w:lang w:val="ru-RU"/>
              </w:rPr>
              <w:t xml:space="preserve"> (7 шт.),  </w:t>
            </w:r>
          </w:p>
          <w:p>
            <w:pPr>
              <w:pStyle w:val="PlainText"/>
              <w:widowControl w:val="false"/>
              <w:rPr>
                <w:sz w:val="23"/>
                <w:szCs w:val="23"/>
              </w:rPr>
            </w:pPr>
            <w:r>
              <w:rPr>
                <w:rFonts w:ascii="Times New Roman" w:hAnsi="Times New Roman"/>
                <w:sz w:val="23"/>
                <w:szCs w:val="23"/>
                <w:lang w:val="ru-RU"/>
              </w:rPr>
              <w:t>размер Х</w:t>
            </w:r>
            <w:r>
              <w:rPr>
                <w:rFonts w:ascii="Times New Roman" w:hAnsi="Times New Roman"/>
                <w:sz w:val="23"/>
                <w:szCs w:val="23"/>
                <w:lang w:val="en-US"/>
              </w:rPr>
              <w:t>L</w:t>
            </w:r>
            <w:r>
              <w:rPr>
                <w:rFonts w:ascii="Times New Roman" w:hAnsi="Times New Roman"/>
                <w:sz w:val="23"/>
                <w:szCs w:val="23"/>
                <w:lang w:val="ru-RU"/>
              </w:rPr>
              <w:t xml:space="preserve"> (7 шт.),  </w:t>
            </w:r>
          </w:p>
          <w:p>
            <w:pPr>
              <w:pStyle w:val="PlainText"/>
              <w:widowControl w:val="false"/>
              <w:rPr>
                <w:sz w:val="23"/>
                <w:szCs w:val="23"/>
              </w:rPr>
            </w:pPr>
            <w:r>
              <w:rPr>
                <w:rFonts w:ascii="Times New Roman" w:hAnsi="Times New Roman"/>
                <w:sz w:val="23"/>
                <w:szCs w:val="23"/>
                <w:lang w:val="ru-RU"/>
              </w:rPr>
              <w:t>размер 2Х</w:t>
            </w:r>
            <w:r>
              <w:rPr>
                <w:rFonts w:ascii="Times New Roman" w:hAnsi="Times New Roman"/>
                <w:sz w:val="23"/>
                <w:szCs w:val="23"/>
                <w:lang w:val="en-US"/>
              </w:rPr>
              <w:t>L</w:t>
            </w:r>
            <w:r>
              <w:rPr>
                <w:rFonts w:ascii="Times New Roman" w:hAnsi="Times New Roman"/>
                <w:sz w:val="23"/>
                <w:szCs w:val="23"/>
                <w:lang w:val="ru-RU"/>
              </w:rPr>
              <w:t xml:space="preserve"> (6 шт.),  </w:t>
            </w:r>
          </w:p>
          <w:p>
            <w:pPr>
              <w:pStyle w:val="NormalWeb"/>
              <w:widowControl w:val="false"/>
              <w:shd w:val="clear" w:color="auto" w:fill="FFFFFF"/>
              <w:spacing w:beforeAutospacing="0" w:before="0" w:afterAutospacing="0" w:after="0"/>
              <w:rPr>
                <w:sz w:val="23"/>
                <w:szCs w:val="23"/>
              </w:rPr>
            </w:pPr>
            <w:r>
              <w:rPr>
                <w:rFonts w:cs="Times New Roman" w:ascii="Times New Roman" w:hAnsi="Times New Roman"/>
                <w:sz w:val="23"/>
                <w:szCs w:val="23"/>
                <w:lang w:val="ru-RU"/>
              </w:rPr>
              <w:t xml:space="preserve">цвет синий, </w:t>
            </w:r>
            <w:bookmarkStart w:id="20" w:name="_GoBack_Копия_1"/>
            <w:bookmarkEnd w:id="20"/>
            <w:r>
              <w:rPr>
                <w:rFonts w:cs="Times New Roman" w:ascii="Times New Roman" w:hAnsi="Times New Roman"/>
                <w:sz w:val="23"/>
                <w:szCs w:val="23"/>
                <w:lang w:val="ru-RU"/>
              </w:rPr>
              <w:t>логотип филиала ПАО «РусГидро» - «Чебоксарская ГЭС» в 3 цвета 110*93 мм</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rPr>
                <w:sz w:val="23"/>
                <w:szCs w:val="23"/>
                <w:lang w:val="ru-RU"/>
              </w:rPr>
            </w:pPr>
            <w:r>
              <w:rPr>
                <w:sz w:val="23"/>
                <w:szCs w:val="23"/>
                <w:lang w:val="ru-RU"/>
              </w:rPr>
            </w:r>
          </w:p>
          <w:p>
            <w:pPr>
              <w:pStyle w:val="Normal"/>
              <w:widowControl w:val="false"/>
              <w:rPr>
                <w:sz w:val="23"/>
                <w:szCs w:val="23"/>
                <w:lang w:val="ru-RU"/>
              </w:rPr>
            </w:pPr>
            <w:r>
              <w:rPr>
                <w:sz w:val="23"/>
                <w:szCs w:val="23"/>
                <w:lang w:val="ru-RU"/>
              </w:rPr>
            </w:r>
          </w:p>
          <w:p>
            <w:pPr>
              <w:pStyle w:val="Normal"/>
              <w:widowControl w:val="false"/>
              <w:tabs>
                <w:tab w:val="clear" w:pos="708"/>
                <w:tab w:val="left" w:pos="6450" w:leader="none"/>
              </w:tabs>
              <w:ind w:right="144" w:hanging="0"/>
              <w:jc w:val="center"/>
              <w:rPr>
                <w:sz w:val="23"/>
                <w:szCs w:val="23"/>
              </w:rPr>
            </w:pPr>
            <w:r>
              <w:rPr>
                <w:sz w:val="23"/>
                <w:szCs w:val="23"/>
                <w:lang w:val="en-US"/>
              </w:rPr>
              <w:t>30</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rPr>
            </w:pPr>
            <w:r>
              <w:rPr>
                <w:sz w:val="23"/>
                <w:szCs w:val="23"/>
              </w:rPr>
            </w:r>
            <w:bookmarkStart w:id="21" w:name="_GoBack"/>
            <w:bookmarkStart w:id="22" w:name="_GoBack"/>
            <w:bookmarkEnd w:id="22"/>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rPr>
            </w:pPr>
            <w:r>
              <w:rPr>
                <w:sz w:val="23"/>
                <w:szCs w:val="23"/>
              </w:rPr>
            </w:r>
          </w:p>
        </w:tc>
        <w:tc>
          <w:tcPr>
            <w:tcW w:w="67" w:type="dxa"/>
            <w:tcBorders/>
          </w:tcPr>
          <w:p>
            <w:pPr>
              <w:pStyle w:val="Normal"/>
              <w:widowControl w:val="false"/>
              <w:rPr/>
            </w:pPr>
            <w:r>
              <w:rPr/>
            </w:r>
          </w:p>
        </w:tc>
      </w:tr>
      <w:tr>
        <w:trPr>
          <w:trHeight w:val="386" w:hRule="atLeast"/>
        </w:trPr>
        <w:tc>
          <w:tcPr>
            <w:tcW w:w="24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450" w:leader="none"/>
              </w:tabs>
              <w:rPr>
                <w:sz w:val="23"/>
                <w:szCs w:val="23"/>
                <w:lang w:val="ru-RU"/>
              </w:rPr>
            </w:pPr>
            <w:r>
              <w:rPr>
                <w:sz w:val="23"/>
                <w:szCs w:val="23"/>
                <w:lang w:val="ru-RU"/>
              </w:rPr>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jc w:val="left"/>
              <w:rPr>
                <w:sz w:val="23"/>
                <w:szCs w:val="23"/>
              </w:rPr>
            </w:pPr>
            <w:r>
              <w:rPr>
                <w:color w:val="000000"/>
                <w:sz w:val="23"/>
                <w:szCs w:val="23"/>
                <w:lang w:val="en-US"/>
              </w:rPr>
              <w:t xml:space="preserve">Сумка для раскрашивания </w:t>
            </w:r>
            <w:r>
              <w:rPr>
                <w:b w:val="false"/>
                <w:i w:val="false"/>
                <w:caps w:val="false"/>
                <w:smallCaps w:val="false"/>
                <w:color w:val="000000"/>
                <w:spacing w:val="0"/>
                <w:sz w:val="23"/>
                <w:szCs w:val="23"/>
                <w:lang w:val="en-US"/>
              </w:rPr>
              <w:t>Create, белая</w:t>
            </w:r>
            <w:r>
              <w:rPr>
                <w:color w:val="000000"/>
                <w:sz w:val="23"/>
                <w:szCs w:val="23"/>
                <w:lang w:val="en-US"/>
              </w:rPr>
              <w:t xml:space="preserve">, </w:t>
            </w:r>
            <w:r>
              <w:rPr>
                <w:b w:val="false"/>
                <w:i w:val="false"/>
                <w:caps w:val="false"/>
                <w:smallCaps w:val="false"/>
                <w:color w:val="000000"/>
                <w:spacing w:val="0"/>
                <w:sz w:val="23"/>
                <w:szCs w:val="23"/>
              </w:rPr>
              <w:t>спанбонд, плотность 80 г/м², 21х21 см, ширина донной складки 8,5 см, набор из 4 восковых карандашей</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ind w:right="144" w:hanging="0"/>
              <w:jc w:val="center"/>
              <w:rPr>
                <w:sz w:val="23"/>
                <w:szCs w:val="23"/>
              </w:rPr>
            </w:pPr>
            <w:r>
              <w:rPr>
                <w:sz w:val="23"/>
                <w:szCs w:val="23"/>
                <w:shd w:fill="auto" w:val="clear"/>
                <w:lang w:val="ru-RU"/>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rPr>
            </w:pPr>
            <w:r>
              <w:rPr>
                <w:sz w:val="23"/>
                <w:szCs w:val="23"/>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rPr>
            </w:pPr>
            <w:r>
              <w:rPr>
                <w:sz w:val="23"/>
                <w:szCs w:val="23"/>
              </w:rPr>
            </w:r>
          </w:p>
        </w:tc>
        <w:tc>
          <w:tcPr>
            <w:tcW w:w="67" w:type="dxa"/>
            <w:tcBorders/>
          </w:tcPr>
          <w:p>
            <w:pPr>
              <w:pStyle w:val="Normal"/>
              <w:widowControl w:val="false"/>
              <w:rPr/>
            </w:pPr>
            <w:r>
              <w:rPr/>
            </w:r>
          </w:p>
        </w:tc>
      </w:tr>
      <w:tr>
        <w:trPr>
          <w:trHeight w:val="386" w:hRule="atLeast"/>
        </w:trPr>
        <w:tc>
          <w:tcPr>
            <w:tcW w:w="2409" w:type="dxa"/>
            <w:tcBorders>
              <w:left w:val="single" w:sz="4" w:space="0" w:color="000000"/>
              <w:bottom w:val="single" w:sz="4" w:space="0" w:color="000000"/>
              <w:right w:val="single" w:sz="4" w:space="0" w:color="000000"/>
            </w:tcBorders>
          </w:tcPr>
          <w:p>
            <w:pPr>
              <w:pStyle w:val="Normal"/>
              <w:widowControl w:val="false"/>
              <w:tabs>
                <w:tab w:val="clear" w:pos="708"/>
                <w:tab w:val="left" w:pos="6450" w:leader="none"/>
              </w:tabs>
              <w:rPr>
                <w:sz w:val="23"/>
                <w:szCs w:val="23"/>
                <w:lang w:val="ru-RU"/>
              </w:rPr>
            </w:pPr>
            <w:r>
              <w:rPr>
                <w:sz w:val="23"/>
                <w:szCs w:val="23"/>
                <w:lang w:val="ru-RU"/>
              </w:rPr>
            </w:r>
          </w:p>
        </w:tc>
        <w:tc>
          <w:tcPr>
            <w:tcW w:w="3403" w:type="dxa"/>
            <w:gridSpan w:val="2"/>
            <w:tcBorders>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jc w:val="right"/>
              <w:rPr>
                <w:sz w:val="23"/>
                <w:szCs w:val="23"/>
              </w:rPr>
            </w:pPr>
            <w:r>
              <w:rPr>
                <w:sz w:val="23"/>
                <w:szCs w:val="23"/>
                <w:lang w:val="en-US"/>
              </w:rPr>
              <w:t>ИТОГО</w:t>
            </w:r>
          </w:p>
        </w:tc>
        <w:tc>
          <w:tcPr>
            <w:tcW w:w="1133"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6450" w:leader="none"/>
              </w:tabs>
              <w:ind w:right="144" w:hanging="0"/>
              <w:jc w:val="center"/>
              <w:rPr>
                <w:sz w:val="23"/>
                <w:szCs w:val="23"/>
                <w:highlight w:val="none"/>
                <w:shd w:fill="auto" w:val="clear"/>
                <w:lang w:val="ru-RU"/>
              </w:rPr>
            </w:pPr>
            <w:r>
              <w:rPr>
                <w:sz w:val="23"/>
                <w:szCs w:val="23"/>
                <w:shd w:fill="auto" w:val="clear"/>
                <w:lang w:val="ru-RU"/>
              </w:rPr>
            </w:r>
          </w:p>
        </w:tc>
        <w:tc>
          <w:tcPr>
            <w:tcW w:w="1134" w:type="dxa"/>
            <w:tcBorders>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highlight w:val="none"/>
                <w:shd w:fill="auto" w:val="clear"/>
                <w:lang w:val="ru-RU"/>
              </w:rPr>
            </w:pPr>
            <w:r>
              <w:rPr>
                <w:sz w:val="23"/>
                <w:szCs w:val="23"/>
                <w:shd w:fill="auto" w:val="clear"/>
                <w:lang w:val="ru-RU"/>
              </w:rPr>
            </w:r>
          </w:p>
        </w:tc>
        <w:tc>
          <w:tcPr>
            <w:tcW w:w="1424" w:type="dxa"/>
            <w:tcBorders>
              <w:left w:val="single" w:sz="4" w:space="0" w:color="000000"/>
              <w:bottom w:val="single" w:sz="4" w:space="0" w:color="000000"/>
              <w:right w:val="single" w:sz="4" w:space="0" w:color="000000"/>
            </w:tcBorders>
          </w:tcPr>
          <w:p>
            <w:pPr>
              <w:pStyle w:val="Normal"/>
              <w:widowControl w:val="false"/>
              <w:tabs>
                <w:tab w:val="clear" w:pos="708"/>
                <w:tab w:val="left" w:pos="6450" w:leader="none"/>
              </w:tabs>
              <w:jc w:val="center"/>
              <w:rPr>
                <w:sz w:val="23"/>
                <w:szCs w:val="23"/>
              </w:rPr>
            </w:pPr>
            <w:r>
              <w:rPr>
                <w:sz w:val="23"/>
                <w:szCs w:val="23"/>
              </w:rPr>
            </w:r>
          </w:p>
        </w:tc>
        <w:tc>
          <w:tcPr>
            <w:tcW w:w="67" w:type="dxa"/>
            <w:tcBorders/>
          </w:tcPr>
          <w:p>
            <w:pPr>
              <w:pStyle w:val="Normal"/>
              <w:widowControl w:val="false"/>
              <w:rPr/>
            </w:pPr>
            <w:r>
              <w:rPr/>
            </w:r>
          </w:p>
        </w:tc>
      </w:tr>
      <w:tr>
        <w:trPr/>
        <w:tc>
          <w:tcPr>
            <w:tcW w:w="4961" w:type="dxa"/>
            <w:gridSpan w:val="2"/>
            <w:tcBorders/>
          </w:tcPr>
          <w:p>
            <w:pPr>
              <w:pStyle w:val="Normal"/>
              <w:widowControl w:val="false"/>
              <w:rPr>
                <w:b/>
                <w:lang w:val="ru-RU"/>
              </w:rPr>
            </w:pPr>
            <w:r>
              <w:rPr>
                <w:b/>
                <w:lang w:val="ru-RU"/>
              </w:rPr>
            </w:r>
          </w:p>
          <w:p>
            <w:pPr>
              <w:pStyle w:val="Normal"/>
              <w:widowControl w:val="false"/>
              <w:rPr>
                <w:b/>
                <w:lang w:val="ru-RU"/>
              </w:rPr>
            </w:pPr>
            <w:r>
              <w:rPr>
                <w:b/>
                <w:lang w:val="ru-RU"/>
              </w:rPr>
              <w:t>Заказчик:</w:t>
            </w:r>
          </w:p>
        </w:tc>
        <w:tc>
          <w:tcPr>
            <w:tcW w:w="4609" w:type="dxa"/>
            <w:gridSpan w:val="5"/>
            <w:tcBorders/>
          </w:tcPr>
          <w:p>
            <w:pPr>
              <w:pStyle w:val="Normal"/>
              <w:widowControl w:val="false"/>
              <w:rPr>
                <w:b/>
                <w:lang w:val="ru-RU"/>
              </w:rPr>
            </w:pPr>
            <w:r>
              <w:rPr>
                <w:b/>
                <w:lang w:val="ru-RU"/>
              </w:rPr>
            </w:r>
          </w:p>
          <w:p>
            <w:pPr>
              <w:pStyle w:val="Normal"/>
              <w:widowControl w:val="false"/>
              <w:rPr>
                <w:b/>
                <w:lang w:val="ru-RU"/>
              </w:rPr>
            </w:pPr>
            <w:r>
              <w:rPr>
                <w:b/>
                <w:lang w:val="ru-RU"/>
              </w:rPr>
              <w:t>Исполнитель:</w:t>
            </w:r>
          </w:p>
        </w:tc>
      </w:tr>
      <w:tr>
        <w:trPr/>
        <w:tc>
          <w:tcPr>
            <w:tcW w:w="4961" w:type="dxa"/>
            <w:gridSpan w:val="2"/>
            <w:tcBorders/>
          </w:tcPr>
          <w:p>
            <w:pPr>
              <w:pStyle w:val="Normal"/>
              <w:widowControl w:val="false"/>
              <w:rPr>
                <w:b/>
                <w:lang w:val="ru-RU" w:eastAsia="en-US"/>
              </w:rPr>
            </w:pPr>
            <w:r>
              <w:rPr>
                <w:b/>
                <w:lang w:val="ru-RU" w:eastAsia="en-US"/>
              </w:rPr>
              <w:t xml:space="preserve">Директор Филиала ПАО «РусГидро» - </w:t>
            </w:r>
          </w:p>
          <w:p>
            <w:pPr>
              <w:pStyle w:val="Normal"/>
              <w:widowControl w:val="false"/>
              <w:rPr>
                <w:b/>
                <w:lang w:val="ru-RU" w:eastAsia="en-US"/>
              </w:rPr>
            </w:pPr>
            <w:r>
              <w:rPr>
                <w:b/>
                <w:lang w:val="ru-RU" w:eastAsia="en-US"/>
              </w:rPr>
              <w:t>«Чебоксарская ГЭС»</w:t>
            </w:r>
          </w:p>
          <w:p>
            <w:pPr>
              <w:pStyle w:val="Normal"/>
              <w:widowControl w:val="false"/>
              <w:rPr>
                <w:b/>
                <w:lang w:val="ru-RU" w:eastAsia="en-US"/>
              </w:rPr>
            </w:pPr>
            <w:r>
              <w:rPr>
                <w:b/>
                <w:lang w:val="ru-RU" w:eastAsia="en-US"/>
              </w:rPr>
            </w:r>
          </w:p>
          <w:p>
            <w:pPr>
              <w:pStyle w:val="Normal"/>
              <w:widowControl w:val="false"/>
              <w:rPr>
                <w:b/>
                <w:lang w:val="ru-RU" w:eastAsia="en-US"/>
              </w:rPr>
            </w:pPr>
            <w:r>
              <w:rPr>
                <w:b/>
                <w:lang w:val="ru-RU" w:eastAsia="en-US"/>
              </w:rPr>
              <w:t xml:space="preserve">_________________ А.В. Дорофеев </w:t>
            </w:r>
          </w:p>
        </w:tc>
        <w:tc>
          <w:tcPr>
            <w:tcW w:w="4609" w:type="dxa"/>
            <w:gridSpan w:val="5"/>
            <w:tcBorders/>
          </w:tcPr>
          <w:p>
            <w:pPr>
              <w:pStyle w:val="Normal"/>
              <w:widowControl w:val="false"/>
              <w:rPr>
                <w:b/>
                <w:lang w:val="ru-RU" w:eastAsia="en-US"/>
              </w:rPr>
            </w:pPr>
            <w:r>
              <w:rPr>
                <w:b/>
                <w:lang w:val="ru-RU" w:eastAsia="en-US"/>
              </w:rPr>
            </w:r>
          </w:p>
          <w:p>
            <w:pPr>
              <w:pStyle w:val="Normal"/>
              <w:widowControl w:val="false"/>
              <w:rPr>
                <w:b/>
                <w:lang w:val="ru-RU" w:eastAsia="en-US"/>
              </w:rPr>
            </w:pPr>
            <w:r>
              <w:rPr>
                <w:b/>
                <w:lang w:val="ru-RU" w:eastAsia="en-US"/>
              </w:rPr>
            </w:r>
          </w:p>
          <w:p>
            <w:pPr>
              <w:pStyle w:val="Normal"/>
              <w:widowControl w:val="false"/>
              <w:rPr>
                <w:b/>
                <w:lang w:val="ru-RU" w:eastAsia="en-US"/>
              </w:rPr>
            </w:pPr>
            <w:r>
              <w:rPr>
                <w:b/>
                <w:lang w:val="ru-RU" w:eastAsia="en-US"/>
              </w:rPr>
            </w:r>
          </w:p>
          <w:p>
            <w:pPr>
              <w:pStyle w:val="Normal"/>
              <w:widowControl w:val="false"/>
              <w:rPr>
                <w:lang w:val="ru-RU"/>
              </w:rPr>
            </w:pPr>
            <w:r>
              <w:rPr>
                <w:b/>
                <w:lang w:val="ru-RU" w:eastAsia="en-US"/>
              </w:rPr>
              <w:t>__________________ ФИО</w:t>
            </w:r>
          </w:p>
        </w:tc>
      </w:tr>
    </w:tbl>
    <w:p>
      <w:pPr>
        <w:pStyle w:val="Normal"/>
        <w:ind w:firstLine="709"/>
        <w:jc w:val="right"/>
        <w:rPr>
          <w:i/>
          <w:i/>
          <w:color w:val="FF0000"/>
          <w:lang w:val="ru-RU"/>
        </w:rPr>
      </w:pPr>
      <w:r>
        <w:rPr/>
      </w:r>
    </w:p>
    <w:sectPr>
      <w:headerReference w:type="default" r:id="rId5"/>
      <w:footerReference w:type="default" r:id="rId6"/>
      <w:type w:val="nextPage"/>
      <w:pgSz w:w="11906" w:h="16838"/>
      <w:pgMar w:left="1701" w:right="566" w:gutter="0" w:header="709" w:top="1134" w:footer="709" w:bottom="226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onsolas">
    <w:charset w:val="01"/>
    <w:family w:val="roman"/>
    <w:pitch w:val="variable"/>
  </w:font>
  <w:font w:name="Liberation Sans">
    <w:altName w:val="Arial"/>
    <w:charset w:val="01"/>
    <w:family w:val="roman"/>
    <w:pitch w:val="variable"/>
  </w:font>
  <w:font w:name="Verdana">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64657254"/>
    </w:sdtPr>
    <w:sdtContent>
      <w:p>
        <w:pPr>
          <w:pStyle w:val="Header"/>
          <w:jc w:val="center"/>
          <w:rPr/>
        </w:pPr>
        <w:r>
          <w:rPr/>
          <w:fldChar w:fldCharType="begin"/>
        </w:r>
        <w:r>
          <w:rPr/>
          <w:instrText xml:space="preserve"> PAGE </w:instrText>
        </w:r>
        <w:r>
          <w:rPr/>
          <w:fldChar w:fldCharType="separate"/>
        </w:r>
        <w:r>
          <w:rPr/>
          <w:t>20</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3"/>
      <w:numFmt w:val="decimal"/>
      <w:lvlText w:val="%1."/>
      <w:lvlJc w:val="left"/>
      <w:pPr>
        <w:tabs>
          <w:tab w:val="num" w:pos="0"/>
        </w:tabs>
        <w:ind w:left="360" w:hanging="360"/>
      </w:pPr>
      <w:rPr/>
    </w:lvl>
    <w:lvl w:ilvl="1">
      <w:start w:val="3"/>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6">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7">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0">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1">
    <w:lvl w:ilvl="0">
      <w:start w:val="1"/>
      <w:numFmt w:val="decimal"/>
      <w:lvlText w:val="%1."/>
      <w:lvlJc w:val="left"/>
      <w:pPr>
        <w:tabs>
          <w:tab w:val="num" w:pos="360"/>
        </w:tabs>
        <w:ind w:left="360" w:hanging="360"/>
      </w:pPr>
      <w:rPr>
        <w:sz w:val="28"/>
        <w:b/>
        <w:szCs w:val="28"/>
      </w:rPr>
    </w:lvl>
    <w:lvl w:ilvl="1">
      <w:start w:val="1"/>
      <w:numFmt w:val="decimal"/>
      <w:lvlText w:val="%1.11."/>
      <w:lvlJc w:val="left"/>
      <w:pPr>
        <w:tabs>
          <w:tab w:val="num" w:pos="792"/>
        </w:tabs>
        <w:ind w:left="792" w:hanging="432"/>
      </w:pPr>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10"/>
  <w:revisionView w:insDel="0" w:formatting="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customStyle="1">
    <w:name w:val="Текст Знак"/>
    <w:basedOn w:val="DefaultParagraphFont"/>
    <w:link w:val="PlainText"/>
    <w:uiPriority w:val="99"/>
    <w:qFormat/>
    <w:rsid w:val="0067192f"/>
    <w:rPr>
      <w:rFonts w:ascii="Consolas" w:hAnsi="Consolas" w:eastAsia="Calibri"/>
      <w:sz w:val="21"/>
      <w:szCs w:val="21"/>
      <w:lang w:val="en-GB" w:eastAsia="en-US"/>
    </w:rPr>
  </w:style>
  <w:style w:type="character" w:styleId="LineNumber">
    <w:name w:val="Line Number"/>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link w:val="Style17"/>
    <w:uiPriority w:val="99"/>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paragraph" w:styleId="NormalWeb">
    <w:name w:val="Normal (Web)"/>
    <w:basedOn w:val="Normal"/>
    <w:uiPriority w:val="99"/>
    <w:qFormat/>
    <w:rsid w:val="00626c96"/>
    <w:pPr>
      <w:spacing w:beforeAutospacing="1" w:afterAutospacing="1"/>
      <w:ind w:right="150" w:hanging="0"/>
    </w:pPr>
    <w:rPr>
      <w:rFonts w:ascii="Tahoma" w:hAnsi="Tahoma" w:cs="Tahoma"/>
      <w:color w:val="000000"/>
      <w:sz w:val="20"/>
      <w:szCs w:val="20"/>
      <w:lang w:val="ru-RU"/>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8">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Relationship Id="rId15" Type="http://schemas.openxmlformats.org/officeDocument/2006/relationships/customXml" Target="../customXml/item5.xml"/><Relationship Id="rId16" Type="http://schemas.openxmlformats.org/officeDocument/2006/relationships/customXml" Target="../customXml/item6.xml"/><Relationship Id="rId17"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95864-6EE7-4E6A-AEE2-7900637D23B7}">
  <ds:schemaRefs>
    <ds:schemaRef ds:uri="http://schemas.openxmlformats.org/officeDocument/2006/bibliography"/>
  </ds:schemaRefs>
</ds:datastoreItem>
</file>

<file path=customXml/itemProps2.xml><?xml version="1.0" encoding="utf-8"?>
<ds:datastoreItem xmlns:ds="http://schemas.openxmlformats.org/officeDocument/2006/customXml" ds:itemID="{55D3A5CE-0B39-459B-B730-B00E83759C7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8FDDA534-754D-42AD-AC71-1ECDF2F4DD40}">
  <ds:schemaRefs>
    <ds:schemaRef ds:uri="http://schemas.openxmlformats.org/officeDocument/2006/bibliography"/>
  </ds:schemaRefs>
</ds:datastoreItem>
</file>

<file path=customXml/itemProps6.xml><?xml version="1.0" encoding="utf-8"?>
<ds:datastoreItem xmlns:ds="http://schemas.openxmlformats.org/officeDocument/2006/customXml" ds:itemID="{06C55D98-39F6-4940-910F-F11F0AC753D1}">
  <ds:schemaRefs>
    <ds:schemaRef ds:uri="http://schemas.openxmlformats.org/officeDocument/2006/bibliography"/>
  </ds:schemaRefs>
</ds:datastoreItem>
</file>

<file path=customXml/itemProps7.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682</TotalTime>
  <Application>AlterOffice/3.4.0.9$Linux_X86_64 LibreOffice_project/b8daf9e823b1a5463a2f48435ddc2e8696e7d4fc</Application>
  <AppVersion>15.0000</AppVersion>
  <Pages>20</Pages>
  <Words>7047</Words>
  <Characters>49668</Characters>
  <CharactersWithSpaces>56422</CharactersWithSpaces>
  <Paragraphs>339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2025-05-27T12:11:00Z</dcterms:created>
  <dc:creator>UK VoHEC</dc:creator>
  <dc:description/>
  <dc:language>ru-RU</dc:language>
  <cp:lastModifiedBy>belikovaiv@corp.gidroogk.com</cp:lastModifiedBy>
  <cp:lastPrinted>2016-12-15T13:00:00Z</cp:lastPrinted>
  <dcterms:modified xsi:type="dcterms:W3CDTF">2026-06-02T15:35:50Z</dcterms:modified>
  <cp:revision>29</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