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285" w:leader="none"/>
          <w:tab w:val="right" w:pos="10205" w:leader="none"/>
        </w:tabs>
        <w:ind w:left="5159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6285" w:leader="none"/>
          <w:tab w:val="right" w:pos="10205" w:leader="none"/>
        </w:tabs>
        <w:ind w:left="5159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6285" w:leader="none"/>
          <w:tab w:val="right" w:pos="10205" w:leader="none"/>
        </w:tabs>
        <w:ind w:left="5159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6435" w:leader="none"/>
        </w:tabs>
        <w:rPr>
          <w:color w:val="000000"/>
        </w:rPr>
      </w:pPr>
      <w:r>
        <w:rPr>
          <w:color w:val="000000"/>
        </w:rPr>
        <w:tab/>
      </w:r>
    </w:p>
    <w:p>
      <w:pPr>
        <w:pStyle w:val="Normal"/>
        <w:tabs>
          <w:tab w:val="clear" w:pos="720"/>
          <w:tab w:val="left" w:pos="558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58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58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ind w:left="360" w:hanging="0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ТЕХНИЧЕСКИЕ ТРЕБОВАНИЯ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поставку МТР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КПД2 26.51.53. Поставка запасных частей и приборов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участка химического анализа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Лот №26-ЭКСП-БПД-2026-КамГЭС</w:t>
      </w:r>
    </w:p>
    <w:p>
      <w:pPr>
        <w:pStyle w:val="Normal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bookmarkStart w:id="0" w:name="_Toc152389383"/>
      <w:bookmarkStart w:id="1" w:name="_Toc152389383"/>
      <w:bookmarkEnd w:id="1"/>
      <w:r>
        <w:br w:type="page"/>
      </w:r>
    </w:p>
    <w:p>
      <w:pPr>
        <w:pStyle w:val="Normal"/>
        <w:keepNext w:val="true"/>
        <w:keepLines/>
        <w:spacing w:lineRule="auto" w:line="276" w:before="48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Оглавление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right" w:pos="9923" w:leader="dot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Общие сведения………………………………………………………………………………………...3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bCs/>
          <w:color w:val="000000"/>
          <w:sz w:val="24"/>
          <w:szCs w:val="24"/>
        </w:rPr>
        <w:t>1.1 Наименование закупаемой продукции</w:t>
        <w:tab/>
        <w:t>4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bCs/>
          <w:color w:val="000000"/>
          <w:sz w:val="24"/>
          <w:szCs w:val="24"/>
        </w:rPr>
        <w:t>1.2 Цель использования закупаемой продукции</w:t>
        <w:tab/>
        <w:t>4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bCs/>
          <w:color w:val="000000"/>
          <w:sz w:val="24"/>
          <w:szCs w:val="24"/>
        </w:rPr>
        <w:t xml:space="preserve">1.3 </w:t>
      </w:r>
      <w:r>
        <w:rPr>
          <w:color w:val="000000"/>
          <w:sz w:val="24"/>
          <w:szCs w:val="24"/>
        </w:rPr>
        <w:t>Существующее положение.</w:t>
      </w:r>
      <w:r>
        <w:rPr>
          <w:bCs/>
          <w:color w:val="000000"/>
          <w:sz w:val="24"/>
          <w:szCs w:val="24"/>
        </w:rPr>
        <w:tab/>
        <w:t>4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color w:val="000000"/>
          <w:sz w:val="24"/>
          <w:szCs w:val="24"/>
        </w:rPr>
        <w:t>2. Требование к продукции</w:t>
        <w:tab/>
        <w:t>…4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color w:val="000000"/>
          <w:sz w:val="24"/>
          <w:szCs w:val="24"/>
        </w:rPr>
        <w:t>2.1 Требования к объемам и срокам поставки</w:t>
        <w:tab/>
        <w:t>…4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color w:val="000000"/>
          <w:sz w:val="24"/>
          <w:szCs w:val="24"/>
        </w:rPr>
        <w:t>2.1.1 Перечень и объем закупаемой продукции</w:t>
        <w:tab/>
        <w:t>4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bCs/>
          <w:color w:val="000000"/>
          <w:sz w:val="24"/>
          <w:szCs w:val="24"/>
        </w:rPr>
        <w:t>2.1.2 Требования к срокам поставки продукции</w:t>
        <w:tab/>
        <w:t>…5</w:t>
      </w:r>
    </w:p>
    <w:p>
      <w:pPr>
        <w:pStyle w:val="Normal"/>
        <w:tabs>
          <w:tab w:val="clear" w:pos="720"/>
          <w:tab w:val="right" w:pos="9923" w:leader="dot"/>
        </w:tabs>
        <w:rPr>
          <w:color w:val="000000"/>
        </w:rPr>
      </w:pPr>
      <w:r>
        <w:rPr>
          <w:bCs/>
          <w:color w:val="000000"/>
          <w:sz w:val="24"/>
          <w:szCs w:val="24"/>
        </w:rPr>
        <w:t>2.2 Требования к качеству продукции</w:t>
        <w:tab/>
        <w:t>6</w:t>
      </w:r>
    </w:p>
    <w:p>
      <w:pPr>
        <w:pStyle w:val="Normal"/>
        <w:ind w:right="-142" w:hanging="0"/>
        <w:rPr>
          <w:color w:val="000000"/>
        </w:rPr>
      </w:pPr>
      <w:r>
        <w:rPr>
          <w:bCs/>
          <w:color w:val="000000"/>
          <w:sz w:val="24"/>
          <w:szCs w:val="24"/>
        </w:rPr>
        <w:t>3. Требования к документации по ценообразованию на этапе закупки ……….…………..……...17</w:t>
      </w:r>
    </w:p>
    <w:p>
      <w:pPr>
        <w:pStyle w:val="Normal"/>
        <w:tabs>
          <w:tab w:val="clear" w:pos="720"/>
          <w:tab w:val="right" w:pos="10348" w:leader="dot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Heading1"/>
        <w:keepLines/>
        <w:numPr>
          <w:ilvl w:val="0"/>
          <w:numId w:val="5"/>
        </w:numPr>
        <w:ind w:left="357" w:hanging="357"/>
        <w:jc w:val="center"/>
        <w:rPr>
          <w:sz w:val="24"/>
          <w:szCs w:val="24"/>
        </w:rPr>
      </w:pPr>
      <w:r>
        <w:fldChar w:fldCharType="begin"/>
      </w:r>
      <w:r>
        <w:rPr>
          <w:sz w:val="24"/>
          <w:szCs w:val="24"/>
        </w:rPr>
        <w:instrText xml:space="preserve"> XE "1.:Общие сведения: : : : : : : : : : : : : : : : : : : : : 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2" w:name="_Toc171072745"/>
      <w:bookmarkStart w:id="3" w:name="__RefHeading___Toc29438_630938740"/>
      <w:bookmarkEnd w:id="3"/>
      <w:r>
        <w:rPr>
          <w:sz w:val="24"/>
          <w:szCs w:val="24"/>
        </w:rPr>
        <w:t>Общие сведения</w:t>
      </w:r>
      <w:bookmarkEnd w:id="2"/>
    </w:p>
    <w:p>
      <w:pPr>
        <w:pStyle w:val="Heading4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bookmarkStart w:id="4" w:name="_Toc54643695"/>
      <w:bookmarkStart w:id="5" w:name="_Toc171072746"/>
      <w:bookmarkStart w:id="6" w:name="_Toc46743505"/>
      <w:r>
        <w:rPr>
          <w:rFonts w:ascii="Times New Roman" w:hAnsi="Times New Roman"/>
          <w:sz w:val="24"/>
          <w:szCs w:val="24"/>
        </w:rPr>
        <w:t>Обозначения и сокращения</w:t>
      </w:r>
      <w:bookmarkEnd w:id="4"/>
      <w:bookmarkEnd w:id="5"/>
      <w:bookmarkEnd w:id="6"/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Гидротехническое сооружение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13"/>
                <w:b w:val="false"/>
                <w:bCs/>
                <w:i w:val="false"/>
                <w:sz w:val="22"/>
                <w:szCs w:val="22"/>
                <w:shd w:fill="auto" w:val="clear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13"/>
                <w:b w:val="false"/>
                <w:bCs/>
                <w:i w:val="false"/>
                <w:sz w:val="22"/>
                <w:szCs w:val="22"/>
                <w:shd w:fill="auto" w:val="clear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Запасные части, инструменты и принадлежности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Материально-технические ресурсы (продукция)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Контрольно-измерительная аппаратура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Научно-исследовательская работа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13"/>
                <w:b w:val="false"/>
                <w:bCs/>
                <w:i w:val="false"/>
                <w:sz w:val="22"/>
                <w:szCs w:val="22"/>
                <w:shd w:fill="auto" w:val="clear"/>
              </w:rPr>
              <w:t>ПАО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13"/>
                <w:b w:val="false"/>
                <w:bCs/>
                <w:i w:val="false"/>
                <w:sz w:val="22"/>
                <w:szCs w:val="22"/>
                <w:shd w:fill="auto" w:val="clear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измерений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химического анализа Службы мониторинга оборудования и Гидротехнических сооружений филиала ПАО «РусГидро» - «Камская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ФГИС «Аршин»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государственный информационный фонд по обеспечению единства измерений «Аршин»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240"/>
        <w:rPr>
          <w:color w:val="000000"/>
        </w:rPr>
      </w:pPr>
      <w:r>
        <w:rPr>
          <w:b/>
          <w:bCs/>
          <w:color w:val="000000"/>
          <w:sz w:val="24"/>
          <w:szCs w:val="24"/>
        </w:rPr>
        <w:t>1.2 Наименование закупаемой продукции</w:t>
      </w:r>
      <w:r>
        <w:rPr>
          <w:bCs/>
          <w:color w:val="000000"/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Запасные части и приборы (далее по тексту — МТР) для нужд участка химического анализа филиала ПАО «РусГидро» - «Камская ГЭС» </w:t>
      </w:r>
    </w:p>
    <w:p>
      <w:pPr>
        <w:pStyle w:val="Normal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24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1.2 Цель использования закупаемой продукции</w:t>
      </w:r>
    </w:p>
    <w:p>
      <w:pPr>
        <w:pStyle w:val="Normal"/>
        <w:ind w:firstLine="709"/>
        <w:jc w:val="both"/>
        <w:rPr>
          <w:color w:val="000000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Цель: </w:t>
      </w:r>
      <w:r>
        <w:rPr>
          <w:bCs/>
          <w:color w:val="000000"/>
          <w:sz w:val="24"/>
          <w:szCs w:val="24"/>
        </w:rPr>
        <w:t xml:space="preserve">обеспечение бесперебойной работы средств измерений и вспомогательного оборудования Участка. </w:t>
      </w:r>
    </w:p>
    <w:p>
      <w:pPr>
        <w:pStyle w:val="Normal"/>
        <w:spacing w:before="0" w:after="12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Задача: </w:t>
      </w:r>
      <w:r>
        <w:rPr>
          <w:rFonts w:eastAsia="Calibri"/>
          <w:bCs/>
          <w:color w:val="000000"/>
          <w:sz w:val="24"/>
          <w:szCs w:val="24"/>
          <w:lang w:eastAsia="en-US"/>
        </w:rPr>
        <w:t>замена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комплектующих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частей и оборудования, выработавших срок службы,</w:t>
      </w:r>
      <w:r>
        <w:rPr>
          <w:rFonts w:eastAsia="Calibri"/>
          <w:color w:val="000000"/>
          <w:sz w:val="24"/>
          <w:szCs w:val="24"/>
          <w:lang w:eastAsia="en-US"/>
        </w:rPr>
        <w:t xml:space="preserve"> выполнение </w:t>
      </w:r>
      <w:r>
        <w:rPr>
          <w:rFonts w:eastAsia="Calibri"/>
          <w:bCs/>
          <w:color w:val="000000"/>
          <w:sz w:val="24"/>
          <w:szCs w:val="24"/>
          <w:lang w:eastAsia="en-US"/>
        </w:rPr>
        <w:t>работ по техническому обслуживанию и ремонту оборудования.</w:t>
      </w:r>
      <w:r>
        <w:rPr>
          <w:rFonts w:eastAsia="Calibri"/>
          <w:color w:val="000000"/>
          <w:sz w:val="24"/>
          <w:szCs w:val="24"/>
        </w:rPr>
        <w:t xml:space="preserve">  </w:t>
      </w:r>
    </w:p>
    <w:p>
      <w:pPr>
        <w:pStyle w:val="Normal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1.3 Существующее положение</w:t>
      </w:r>
    </w:p>
    <w:p>
      <w:pPr>
        <w:pStyle w:val="Normal"/>
        <w:spacing w:before="0" w:after="120"/>
        <w:ind w:firstLine="708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В настоящее время на Участке требуется замена средств измерений, выработавших срок службы (не обеспечивающих требуемую точность измерений), а также пополнение ЗИП, обеспечивающих работоспособность   вспомогательного оборудования Участка и маслохозяйства. </w:t>
      </w:r>
    </w:p>
    <w:p>
      <w:pPr>
        <w:pStyle w:val="Normal"/>
        <w:spacing w:before="0" w:after="120"/>
        <w:ind w:firstLine="708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rFonts w:eastAsia="Calibri"/>
          <w:b/>
          <w:iCs/>
          <w:color w:val="000000"/>
          <w:sz w:val="24"/>
          <w:szCs w:val="24"/>
        </w:rPr>
        <w:t xml:space="preserve">2. </w:t>
      </w:r>
      <w:bookmarkStart w:id="7" w:name="_Toc51339693"/>
      <w:bookmarkStart w:id="8" w:name="_Toc75446573"/>
      <w:r>
        <w:rPr>
          <w:rFonts w:eastAsia="Calibri"/>
          <w:b/>
          <w:iCs/>
          <w:color w:val="000000"/>
          <w:sz w:val="24"/>
          <w:szCs w:val="24"/>
        </w:rPr>
        <w:t>Требования к продукции</w:t>
      </w:r>
      <w:bookmarkEnd w:id="7"/>
      <w:bookmarkEnd w:id="8"/>
    </w:p>
    <w:p>
      <w:pPr>
        <w:pStyle w:val="Normal"/>
        <w:spacing w:before="0" w:after="12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2.1 </w:t>
      </w:r>
      <w:bookmarkStart w:id="9" w:name="_Toc75446574"/>
      <w:r>
        <w:rPr>
          <w:b/>
          <w:bCs/>
          <w:color w:val="000000"/>
          <w:sz w:val="24"/>
          <w:szCs w:val="24"/>
        </w:rPr>
        <w:t>Требования к объемам и срокам поставки</w:t>
      </w:r>
      <w:bookmarkEnd w:id="9"/>
    </w:p>
    <w:p>
      <w:pPr>
        <w:pStyle w:val="Normal"/>
        <w:spacing w:before="0" w:after="12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2.1.1 </w:t>
      </w:r>
      <w:bookmarkStart w:id="10" w:name="_Toc75446575"/>
      <w:r>
        <w:rPr>
          <w:b/>
          <w:bCs/>
          <w:color w:val="000000"/>
          <w:sz w:val="24"/>
          <w:szCs w:val="24"/>
        </w:rPr>
        <w:t>Перечень и объем закупаемой продукции</w:t>
      </w:r>
      <w:bookmarkEnd w:id="10"/>
    </w:p>
    <w:p>
      <w:pPr>
        <w:pStyle w:val="Heading1"/>
        <w:keepLines/>
        <w:spacing w:before="240" w:after="60"/>
        <w:rPr>
          <w:color w:val="000000"/>
          <w:sz w:val="24"/>
          <w:szCs w:val="24"/>
        </w:rPr>
      </w:pPr>
      <w:bookmarkStart w:id="11" w:name="_Toc75446576"/>
      <w:bookmarkStart w:id="12" w:name="_Toc51339695"/>
      <w:r>
        <w:rPr>
          <w:color w:val="000000"/>
          <w:sz w:val="24"/>
          <w:szCs w:val="24"/>
        </w:rPr>
        <w:t xml:space="preserve">Таблица 1.1 Перечень </w:t>
      </w:r>
      <w:bookmarkEnd w:id="12"/>
      <w:r>
        <w:rPr>
          <w:color w:val="000000"/>
          <w:sz w:val="24"/>
          <w:szCs w:val="24"/>
        </w:rPr>
        <w:t>и объем закупаемой продукции</w:t>
      </w:r>
      <w:bookmarkEnd w:id="11"/>
    </w:p>
    <w:p>
      <w:pPr>
        <w:pStyle w:val="Normal"/>
        <w:rPr/>
      </w:pPr>
      <w:r>
        <w:rPr/>
      </w:r>
    </w:p>
    <w:tbl>
      <w:tblPr>
        <w:tblW w:w="98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9"/>
        <w:gridCol w:w="3571"/>
        <w:gridCol w:w="2676"/>
        <w:gridCol w:w="1312"/>
        <w:gridCol w:w="1537"/>
      </w:tblGrid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Тип, марка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>
        <w:trPr>
          <w:trHeight w:val="673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Картридж предварительной очистки для системы очистки воды </w:t>
            </w:r>
            <w:r>
              <w:rPr>
                <w:color w:val="000000"/>
                <w:sz w:val="22"/>
                <w:szCs w:val="22"/>
                <w:lang w:val="en-US"/>
              </w:rPr>
              <w:t>Elix</w:t>
            </w:r>
            <w:r>
              <w:rPr>
                <w:color w:val="000000"/>
                <w:sz w:val="22"/>
                <w:szCs w:val="22"/>
              </w:rPr>
              <w:t>-3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Progard TS 2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(кат. №</w:t>
            </w:r>
            <w:r>
              <w:rPr>
                <w:rFonts w:eastAsia="Calibri"/>
                <w:color w:val="000000"/>
                <w:sz w:val="22"/>
                <w:szCs w:val="22"/>
              </w:rPr>
              <w:t>PR0G0T0S2) или эквивалент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723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Регулятор давления для системы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Elix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-3»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кат. №</w:t>
            </w: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ZF3000511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962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Вентиляционный фильтр для резервуара системы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Elix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-3», вода типа 2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TANKMPK01</w:t>
            </w:r>
          </w:p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Преобразователь термоэлектрический для измерителя температуры IT-8-К/К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К1-КП кабельный погружной гс ибким кабелем  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5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Плоский соединитель для измерителя температуры IT-8-К/К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L2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Изотермический контейнер со съёмной крышкой 15 л 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"Igloo Cool 16 BLU" или эквивалент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2"/>
                <w:szCs w:val="22"/>
                <w:u w:val="none"/>
                <w:em w:val="none"/>
              </w:rPr>
              <w:t xml:space="preserve">Кейс для транспортировки пробоотборников 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2"/>
                <w:szCs w:val="22"/>
                <w:u w:val="none"/>
                <w:em w:val="none"/>
              </w:rPr>
              <w:t>Elchrom-ВВ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Пробоотборник трансформаторного масла 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Elchrom-GS 20 мл с гермоузлом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ind w:left="737" w:right="0" w:hanging="34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Бидон с крышкой объемом 3 л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Нержавеющая сталь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Стабилизатор напряжения 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Ресанта АСН-15000/3-Ц или эквивалент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720" w:right="0" w:hanging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2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3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Мешалка магнитная с подогревом 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ULAB US-6120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или эквивалент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Манометр 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ДМ88008-Вуф Кс исп. 1, 0-16 МПа или эквивалент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Прибор щитовой  цифровой электроизмерительный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ЩК96 или эквивалент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before="0" w:after="240"/>
        <w:ind w:firstLine="709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</w:r>
    </w:p>
    <w:p>
      <w:pPr>
        <w:pStyle w:val="Normal"/>
        <w:spacing w:before="0" w:after="24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2.1.2 </w:t>
      </w:r>
      <w:bookmarkStart w:id="13" w:name="_Toc75446578"/>
      <w:bookmarkStart w:id="14" w:name="_Toc51339696"/>
      <w:r>
        <w:rPr>
          <w:b/>
          <w:color w:val="000000"/>
          <w:sz w:val="24"/>
          <w:szCs w:val="24"/>
        </w:rPr>
        <w:t xml:space="preserve">Требования </w:t>
      </w:r>
      <w:bookmarkEnd w:id="14"/>
      <w:r>
        <w:rPr>
          <w:b/>
          <w:color w:val="000000"/>
          <w:sz w:val="24"/>
          <w:szCs w:val="24"/>
        </w:rPr>
        <w:t>к срокам поставки продукции</w:t>
      </w:r>
      <w:bookmarkEnd w:id="13"/>
      <w:r>
        <w:rPr>
          <w:b/>
          <w:color w:val="000000"/>
          <w:sz w:val="24"/>
          <w:szCs w:val="24"/>
        </w:rPr>
        <w:t>.</w:t>
      </w:r>
    </w:p>
    <w:p>
      <w:pPr>
        <w:pStyle w:val="Normal"/>
        <w:spacing w:before="0" w:after="24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</w:t>
      </w:r>
      <w:bookmarkStart w:id="15" w:name="_Toc75446579"/>
      <w:bookmarkStart w:id="16" w:name="_Toc50125127"/>
      <w:bookmarkStart w:id="17" w:name="_Toc51339697"/>
      <w:r>
        <w:rPr>
          <w:b/>
          <w:color w:val="000000"/>
          <w:sz w:val="24"/>
          <w:szCs w:val="24"/>
        </w:rPr>
        <w:t>Та</w:t>
      </w:r>
      <w:r>
        <w:rPr>
          <w:b/>
          <w:bCs/>
          <w:color w:val="000000"/>
          <w:sz w:val="24"/>
          <w:szCs w:val="24"/>
        </w:rPr>
        <w:t xml:space="preserve">блица 2.1 </w:t>
      </w:r>
      <w:bookmarkStart w:id="18" w:name="_Hlk50465284"/>
      <w:r>
        <w:rPr>
          <w:b/>
          <w:bCs/>
          <w:color w:val="000000"/>
          <w:sz w:val="24"/>
          <w:szCs w:val="24"/>
        </w:rPr>
        <w:t xml:space="preserve">Требования по срокам </w:t>
      </w:r>
      <w:bookmarkEnd w:id="16"/>
      <w:bookmarkEnd w:id="17"/>
      <w:bookmarkEnd w:id="18"/>
      <w:r>
        <w:rPr>
          <w:b/>
          <w:bCs/>
          <w:color w:val="000000"/>
          <w:sz w:val="24"/>
          <w:szCs w:val="24"/>
        </w:rPr>
        <w:t>поставки продукции</w:t>
      </w:r>
      <w:bookmarkEnd w:id="15"/>
      <w:r>
        <w:rPr>
          <w:b/>
          <w:bCs/>
          <w:color w:val="000000"/>
          <w:sz w:val="24"/>
          <w:szCs w:val="24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"/>
        <w:gridCol w:w="3573"/>
        <w:gridCol w:w="2663"/>
        <w:gridCol w:w="2633"/>
      </w:tblGrid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Картридж предварительной очистки для системы очистки воды </w:t>
            </w:r>
            <w:r>
              <w:rPr>
                <w:color w:val="000000"/>
                <w:sz w:val="22"/>
                <w:szCs w:val="22"/>
                <w:lang w:val="en-US"/>
              </w:rPr>
              <w:t>Elix</w:t>
            </w:r>
            <w:r>
              <w:rPr>
                <w:color w:val="000000"/>
                <w:sz w:val="22"/>
                <w:szCs w:val="22"/>
              </w:rPr>
              <w:t>-3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Регулятор давления для системы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Elix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-3»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Вентиляционный фильтр для резервуара системы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Elix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-3», вода типа 2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Преобразователь термоэлектрический для измерителя температуры IT-8-К/К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Плоский соединитель для измерителя температуры IT-8-К/К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Изотермический контейнер со съёмной крышкой 15 л  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2"/>
                <w:szCs w:val="22"/>
                <w:u w:val="none"/>
                <w:em w:val="none"/>
              </w:rPr>
              <w:t xml:space="preserve">Кейс для транспортировки пробоотборников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Пробоотборник трансформаторного масла 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Бидон с крышкой объемом 3 л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Стабилизатор напряжения 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Мешалка магнитная с подогревом 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Манометр 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30.11.2026</w:t>
            </w:r>
          </w:p>
        </w:tc>
      </w:tr>
      <w:tr>
        <w:trPr/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Прибор щитовой  цифровой электроизмерительный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30.11.2026</w:t>
            </w:r>
          </w:p>
        </w:tc>
      </w:tr>
    </w:tbl>
    <w:p>
      <w:pPr>
        <w:pStyle w:val="Normal"/>
        <w:spacing w:before="0" w:after="240"/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</w:r>
    </w:p>
    <w:p>
      <w:pPr>
        <w:pStyle w:val="Normal"/>
        <w:spacing w:before="0" w:after="240"/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</w:r>
    </w:p>
    <w:p>
      <w:pPr>
        <w:pStyle w:val="Normal"/>
        <w:spacing w:before="0" w:after="240"/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</w:r>
    </w:p>
    <w:p>
      <w:pPr>
        <w:pStyle w:val="Heading4"/>
        <w:spacing w:before="0"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</w:t>
      </w:r>
      <w:bookmarkStart w:id="19" w:name="_Toc754465812"/>
      <w:bookmarkStart w:id="20" w:name="_Toc46743511"/>
      <w:r>
        <w:rPr>
          <w:rFonts w:ascii="Times New Roman" w:hAnsi="Times New Roman"/>
          <w:color w:val="000000"/>
          <w:sz w:val="24"/>
          <w:szCs w:val="24"/>
        </w:rPr>
        <w:t xml:space="preserve">Требования к </w:t>
      </w:r>
      <w:bookmarkEnd w:id="20"/>
      <w:r>
        <w:rPr>
          <w:rFonts w:ascii="Times New Roman" w:hAnsi="Times New Roman"/>
          <w:color w:val="000000"/>
          <w:sz w:val="24"/>
          <w:szCs w:val="24"/>
        </w:rPr>
        <w:t>качеству продукции</w:t>
      </w:r>
      <w:bookmarkEnd w:id="19"/>
    </w:p>
    <w:p>
      <w:pPr>
        <w:pStyle w:val="Heading1"/>
        <w:keepLines/>
        <w:spacing w:before="240" w:after="60"/>
        <w:rPr>
          <w:bCs/>
          <w:color w:val="000000"/>
          <w:sz w:val="24"/>
          <w:szCs w:val="24"/>
        </w:rPr>
      </w:pPr>
      <w:bookmarkStart w:id="21" w:name="_Toc51339698"/>
      <w:bookmarkStart w:id="22" w:name="_Toc75446582"/>
      <w:bookmarkStart w:id="23" w:name="_Toc75446581"/>
      <w:bookmarkStart w:id="24" w:name="_Toc754465811"/>
      <w:bookmarkEnd w:id="23"/>
      <w:bookmarkEnd w:id="24"/>
      <w:r>
        <w:rPr>
          <w:color w:val="000000"/>
          <w:sz w:val="24"/>
          <w:szCs w:val="24"/>
        </w:rPr>
        <w:t>Таблица 3. Требования к продукци</w:t>
      </w:r>
      <w:bookmarkEnd w:id="21"/>
      <w:bookmarkEnd w:id="22"/>
      <w:r>
        <w:rPr>
          <w:color w:val="000000"/>
          <w:sz w:val="24"/>
          <w:szCs w:val="24"/>
        </w:rPr>
        <w:t>и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rStyle w:val="Style13"/>
          <w:b w:val="false"/>
          <w:color w:val="000000"/>
        </w:rPr>
        <w:t xml:space="preserve"> </w:t>
      </w:r>
    </w:p>
    <w:p>
      <w:pPr>
        <w:pStyle w:val="Normal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Наименование продукции (позиция №1 Таблицы 1.1): </w:t>
      </w:r>
      <w:r>
        <w:rPr>
          <w:bCs/>
          <w:i/>
          <w:color w:val="000000"/>
          <w:sz w:val="24"/>
          <w:szCs w:val="24"/>
          <w:u w:val="single"/>
        </w:rPr>
        <w:t>ОКПД2 28.29.82.120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u w:val="single"/>
        </w:rPr>
        <w:t xml:space="preserve">Картридж предочистки для системы очистки воды </w:t>
      </w:r>
      <w:r>
        <w:rPr>
          <w:i/>
          <w:color w:val="000000"/>
          <w:sz w:val="24"/>
          <w:szCs w:val="24"/>
          <w:u w:val="single"/>
          <w:lang w:val="en-US"/>
        </w:rPr>
        <w:t>Elix</w:t>
      </w:r>
      <w:r>
        <w:rPr>
          <w:i/>
          <w:color w:val="000000"/>
          <w:sz w:val="24"/>
          <w:szCs w:val="24"/>
          <w:u w:val="single"/>
        </w:rPr>
        <w:t>-3 «Progard TS 2» (кат. №</w:t>
      </w:r>
      <w:r>
        <w:rPr>
          <w:rFonts w:eastAsia="Calibri"/>
          <w:i/>
          <w:color w:val="000000"/>
          <w:sz w:val="24"/>
          <w:szCs w:val="24"/>
          <w:u w:val="single"/>
        </w:rPr>
        <w:t>PR0G0T0S2)</w:t>
      </w:r>
      <w:r>
        <w:rPr>
          <w:rFonts w:eastAsia="Calibri"/>
          <w:bCs/>
          <w:i/>
          <w:color w:val="000000"/>
          <w:sz w:val="24"/>
          <w:szCs w:val="24"/>
          <w:u w:val="single"/>
        </w:rPr>
        <w:t xml:space="preserve"> или эквивалент, совместимый с системой очистки воды </w:t>
      </w:r>
      <w:r>
        <w:rPr>
          <w:rFonts w:eastAsia="Calibri"/>
          <w:bCs/>
          <w:i/>
          <w:color w:val="000000"/>
          <w:sz w:val="24"/>
          <w:szCs w:val="24"/>
          <w:u w:val="single"/>
          <w:lang w:val="en-US"/>
        </w:rPr>
        <w:t>Elix</w:t>
      </w:r>
      <w:r>
        <w:rPr>
          <w:rFonts w:eastAsia="Calibri"/>
          <w:bCs/>
          <w:i/>
          <w:color w:val="000000"/>
          <w:sz w:val="24"/>
          <w:szCs w:val="24"/>
          <w:u w:val="single"/>
        </w:rPr>
        <w:t>-3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2033"/>
        <w:gridCol w:w="3222"/>
        <w:gridCol w:w="2056"/>
        <w:gridCol w:w="2011"/>
      </w:tblGrid>
      <w:tr>
        <w:trPr/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 xml:space="preserve">Защита картриджа обратного осмоса системы </w:t>
            </w:r>
            <w:r>
              <w:rPr>
                <w:color w:val="000000"/>
                <w:sz w:val="20"/>
                <w:szCs w:val="20"/>
                <w:shd w:fill="FFFFFF" w:val="clear"/>
                <w:lang w:val="en-US"/>
              </w:rPr>
              <w:t>Elix</w:t>
            </w:r>
            <w:r>
              <w:rPr>
                <w:color w:val="000000"/>
                <w:sz w:val="20"/>
                <w:szCs w:val="20"/>
                <w:shd w:fill="FFFFFF" w:val="clear"/>
              </w:rPr>
              <w:t>-3 от образования накипи, органических и микробиологических загрязнений, окисления хлором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Вид исполнения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Одноблочный трёхкомпонентный картридж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Материал картриджа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fill="FFFFFF" w:val="clear"/>
              </w:rPr>
              <w:t>Полипропилен и EPDM-каучук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68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Наполнение картриджа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color w:val="000000"/>
                <w:sz w:val="20"/>
                <w:szCs w:val="20"/>
                <w:shd w:fill="FFFFFF" w:val="clear"/>
              </w:rPr>
              <w:t>Природный активированный уголь (0,575 мл), пропитанный ионами серебра, слоя крупнокристаллических полифосфатов и финишного 1 мкм микрофильтра Полигард (целлюлозное волокно)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Высота, см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39,5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Продукция должна быть доставлена Поставщиком по адресу: 614030, г. Пермь, ул. Соликамская, д. 329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>
          <w:trHeight w:val="1343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 и/или инструкция по замене;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22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сертификат качества продукции.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77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эквивалентов закупаемой продукции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предложения участником эквивалентной продукции участник гарантирует, что предложенная эквивалентная продукция сохраняет все эксплуатационные свойства и функции оригинального продукта, а в случае возникновения конфликта между эксплуатируемым оборудованием и поставляемой участником продукцией, участник обязан незамедлительно и за свой счет заменить оборудование на другое.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spacing w:before="240" w:after="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Наименование продукции (позиция №2 Таблицы 1.1):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>28.14.11.122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 w:val="false"/>
          <w:bCs w:val="false"/>
          <w:i/>
          <w:iCs/>
          <w:color w:val="000000"/>
          <w:sz w:val="24"/>
          <w:szCs w:val="24"/>
          <w:u w:val="single"/>
        </w:rPr>
        <w:t xml:space="preserve">Регулятор давления для системы очистки воды </w:t>
      </w:r>
      <w:r>
        <w:rPr>
          <w:b w:val="false"/>
          <w:bCs w:val="false"/>
          <w:i/>
          <w:iCs/>
          <w:color w:val="000000"/>
          <w:sz w:val="24"/>
          <w:szCs w:val="24"/>
          <w:u w:val="single"/>
          <w:lang w:val="en-US"/>
        </w:rPr>
        <w:t>Elix</w:t>
      </w:r>
      <w:r>
        <w:rPr>
          <w:b w:val="false"/>
          <w:bCs w:val="false"/>
          <w:i/>
          <w:iCs/>
          <w:color w:val="000000"/>
          <w:sz w:val="24"/>
          <w:szCs w:val="24"/>
          <w:u w:val="single"/>
        </w:rPr>
        <w:t>-3 (кат. №ZF3000511)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Данная позиция не предусматривает закупку эквивалента другого производителя, так как</w:t>
      </w:r>
      <w:r>
        <w:rPr>
          <w:color w:val="000000"/>
          <w:sz w:val="24"/>
          <w:szCs w:val="24"/>
        </w:rPr>
        <w:t xml:space="preserve"> закупаемый товар используется во взаимодействии с оборудованием в составе системы, уже использующейся заказчиком.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85"/>
        <w:gridCol w:w="2241"/>
        <w:gridCol w:w="21"/>
        <w:gridCol w:w="2882"/>
        <w:gridCol w:w="1987"/>
        <w:gridCol w:w="2207"/>
      </w:tblGrid>
      <w:tr>
        <w:trPr/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>
          <w:trHeight w:val="59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1.1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регулировка входного давления внутри системы очистки воды </w:t>
            </w:r>
            <w:r>
              <w:rPr>
                <w:color w:val="000000"/>
                <w:sz w:val="20"/>
                <w:szCs w:val="20"/>
                <w:lang w:val="en-US"/>
              </w:rPr>
              <w:t>Elix</w:t>
            </w:r>
            <w:r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1.2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Рабочее давление, бар (не менее)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x-none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x-none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.1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Продукция должна быть доставлена Поставщиком по адресу: 614030, г. Пермь, ул. Соликамская, д. 329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x-none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x-none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.1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 и/или инструкция по замене;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сертификат качества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3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x-none"/>
              </w:rPr>
              <w:t>4</w:t>
            </w: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x-none"/>
              </w:rPr>
              <w:t>4</w:t>
            </w: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.1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Наименование продукции (позиция №3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b w:val="false"/>
          <w:bCs w:val="false"/>
          <w:i/>
          <w:iCs/>
          <w:caps w:val="false"/>
          <w:smallCaps w:val="false"/>
          <w:color w:val="333333"/>
          <w:spacing w:val="0"/>
          <w:sz w:val="24"/>
          <w:szCs w:val="24"/>
          <w:u w:val="single"/>
          <w:shd w:fill="FFFFFF" w:val="clear"/>
        </w:rPr>
        <w:t>28.25.14.111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 w:val="false"/>
          <w:bCs w:val="false"/>
          <w:i/>
          <w:iCs/>
          <w:color w:val="000000"/>
          <w:sz w:val="24"/>
          <w:szCs w:val="24"/>
          <w:u w:val="single"/>
        </w:rPr>
        <w:t>Вентиляционный фильтр для резервуара (вода типа 2)_ (кат. №TANKMPK01)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b w:val="false"/>
          <w:bCs/>
          <w:i w:val="false"/>
          <w:iCs w:val="false"/>
          <w:color w:val="000000"/>
          <w:sz w:val="24"/>
          <w:szCs w:val="24"/>
          <w:u w:val="none"/>
        </w:rPr>
        <w:t>Данная позиция не предусматривает закупку эквивалента другого производителя, так как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закупаемый товар используется во взаимодействии с оборудованием в составе системы, уже использующейся заказчиком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56"/>
        <w:gridCol w:w="2290"/>
        <w:gridCol w:w="2900"/>
        <w:gridCol w:w="1968"/>
        <w:gridCol w:w="2209"/>
      </w:tblGrid>
      <w:tr>
        <w:trPr/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65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>
          <w:trHeight w:val="598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Фильтрующий материал для удаления загрязнения из воздуха во время хранения очищенной воды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56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Компонентный состав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Активированный уголь, натриевая известь, гидрофобный фильтр с порами 0,45 мкм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584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Полипропилен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Продукция должна быть доставлена Поставщиком по адресу: 614030, г. Пермь, ул. Соликамская, д. 329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653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сертификат качества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82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5.1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601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i/>
          <w:i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4. Наименование продукции (позиция №4 Таблицы 1.1):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>26.51.51.160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Преобразователь термоэлектрический для измерителя температуры IT-8-К/К.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bCs/>
          <w:i w:val="false"/>
          <w:iCs w:val="false"/>
          <w:color w:val="000000"/>
          <w:sz w:val="24"/>
          <w:szCs w:val="24"/>
        </w:rPr>
        <w:t xml:space="preserve">Данная позиция не предусматривает закупку эквивалента другого производителя, так как закупаемый товар используется во взаимодействии с оборудованием в составе измерителя температуры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IT-8-K/K</w:t>
      </w:r>
      <w:r>
        <w:rPr>
          <w:bCs/>
          <w:i w:val="false"/>
          <w:iCs w:val="false"/>
          <w:color w:val="000000"/>
          <w:sz w:val="24"/>
          <w:szCs w:val="24"/>
        </w:rPr>
        <w:t>, уже использующейся заказчиком.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42"/>
        <w:gridCol w:w="2113"/>
        <w:gridCol w:w="3169"/>
        <w:gridCol w:w="2339"/>
        <w:gridCol w:w="1760"/>
      </w:tblGrid>
      <w:tr>
        <w:trPr/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5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>
          <w:trHeight w:val="678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Измерение температуры в составе с переносным измерителем температуры IT-8-K/K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fill="FFFFFF" w:val="clear"/>
              </w:rPr>
              <w:t xml:space="preserve">Чувствительный элемент 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ТП.ХА(К)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хромель-алюмель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Диапазон измерения температуры 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  <w:lang w:val="en-US"/>
              </w:rPr>
              <w:t xml:space="preserve">(от минус 50 до плюс 800)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val="en-US"/>
              </w:rPr>
              <w:t>°С</w:t>
            </w:r>
            <w:r>
              <w:rPr>
                <w:color w:val="000000"/>
                <w:sz w:val="20"/>
                <w:szCs w:val="20"/>
                <w:shd w:fill="FFFFFF" w:val="clear"/>
                <w:lang w:val="en-US"/>
              </w:rPr>
              <w:t xml:space="preserve">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50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 допуска по ГОСТ 6616-94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2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электрода, мм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кабеля, м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зонда, мм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 спай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изолированый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исполнения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К1-КП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кабельный погружной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807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5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Продукция должна быть доставлена Поставщиком по адресу: 614030, г. Пермь, ул. Соликамская, д. 329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790" w:hRule="atLeast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5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Срок гарантии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5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5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5.1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5. Наименование продукции (позиция №5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>27.33.13.120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 w:val="false"/>
          <w:bCs w:val="false"/>
          <w:i/>
          <w:iCs/>
          <w:color w:val="000000"/>
          <w:sz w:val="24"/>
          <w:szCs w:val="24"/>
          <w:u w:val="single"/>
        </w:rPr>
        <w:t>Плоский соединитель L2 для измерителя температуры IT-8-K/K</w:t>
      </w:r>
    </w:p>
    <w:p>
      <w:pPr>
        <w:pStyle w:val="Normal"/>
        <w:ind w:firstLine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4"/>
          <w:szCs w:val="24"/>
        </w:rPr>
        <w:t>Данная позиция не предусматривает закупку эквивалента другого производителя, так как</w:t>
      </w:r>
      <w:r>
        <w:rPr>
          <w:color w:val="000000"/>
          <w:sz w:val="24"/>
          <w:szCs w:val="24"/>
        </w:rPr>
        <w:t xml:space="preserve"> закупаемый товар используется во взаимодействии с оборудованием в составе измерителя температуры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IT-8-K/K</w:t>
      </w:r>
      <w:r>
        <w:rPr>
          <w:color w:val="000000"/>
          <w:sz w:val="24"/>
          <w:szCs w:val="24"/>
        </w:rPr>
        <w:t>, уже использующейся заказчиком</w:t>
      </w:r>
      <w:r>
        <w:rPr>
          <w:color w:val="000000"/>
          <w:sz w:val="22"/>
          <w:szCs w:val="22"/>
        </w:rPr>
        <w:t>.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81"/>
        <w:gridCol w:w="1869"/>
        <w:gridCol w:w="2874"/>
        <w:gridCol w:w="2570"/>
        <w:gridCol w:w="1929"/>
      </w:tblGrid>
      <w:tr>
        <w:trPr/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109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для подключения термопары к переносному цифровому измерителю температуры 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IT-8-K/K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плоский минисоединитель с двумя ножевыми контактами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Цветовая маркировка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зеленая или желтая для термопары типа </w:t>
            </w:r>
            <w:r>
              <w:rPr>
                <w:color w:val="000000"/>
                <w:sz w:val="20"/>
                <w:szCs w:val="20"/>
                <w:shd w:fill="FFFFFF" w:val="clear"/>
              </w:rPr>
              <w:t>ТП.ХА(К)</w:t>
            </w:r>
          </w:p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хромель-алюмель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color w:val="000000" w:themeColor="text1"/>
          <w:sz w:val="24"/>
          <w:szCs w:val="24"/>
          <w:u w:val="single"/>
        </w:rPr>
      </w:pPr>
      <w:r>
        <w:rPr>
          <w:b/>
          <w:bCs/>
          <w:i/>
          <w:iCs/>
          <w:color w:val="000000" w:themeColor="text1"/>
          <w:sz w:val="24"/>
          <w:szCs w:val="24"/>
          <w:u w:val="single"/>
        </w:rPr>
      </w:r>
    </w:p>
    <w:p>
      <w:pPr>
        <w:pStyle w:val="Normal"/>
        <w:jc w:val="both"/>
        <w:rPr>
          <w:b/>
          <w:bCs/>
          <w:i/>
          <w:i/>
          <w:iCs/>
          <w:color w:val="000000" w:themeColor="text1"/>
          <w:sz w:val="24"/>
          <w:szCs w:val="24"/>
          <w:u w:val="single"/>
        </w:rPr>
      </w:pPr>
      <w:r>
        <w:rPr>
          <w:b/>
          <w:bCs/>
          <w:iCs/>
          <w:color w:val="000000" w:themeColor="text1"/>
          <w:sz w:val="24"/>
          <w:szCs w:val="24"/>
        </w:rPr>
        <w:t>7. Наименование продукции (позиция №7 Таблицы 1.1):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>29.20.21.129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 w:val="false"/>
          <w:bCs/>
          <w:i/>
          <w:iCs/>
          <w:strike w:val="false"/>
          <w:dstrike w:val="false"/>
          <w:outline w:val="false"/>
          <w:shadow w:val="false"/>
          <w:color w:val="000000" w:themeColor="text1"/>
          <w:sz w:val="24"/>
          <w:szCs w:val="24"/>
          <w:u w:val="single"/>
          <w:em w:val="none"/>
        </w:rPr>
        <w:t>Кейс для транспортировки пробоотборников Elchrom</w:t>
      </w:r>
    </w:p>
    <w:p>
      <w:pPr>
        <w:pStyle w:val="Normal"/>
        <w:ind w:firstLine="426"/>
        <w:jc w:val="both"/>
        <w:rPr>
          <w:i w:val="false"/>
          <w:i w:val="false"/>
          <w:iCs w:val="false"/>
          <w:u w:val="none"/>
        </w:rPr>
      </w:pPr>
      <w:r>
        <w:rPr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Данная позиция не предусматривает закупку эквивалента другого производителя, так как закупаемый товар используется во взаимодействии с оборудованием, уже использующейся заказчиком</w:t>
      </w:r>
      <w:r>
        <w:rPr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.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44"/>
        <w:gridCol w:w="2022"/>
        <w:gridCol w:w="2886"/>
        <w:gridCol w:w="2489"/>
        <w:gridCol w:w="1982"/>
      </w:tblGrid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>
        <w:trPr>
          <w:trHeight w:val="847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ind w:left="-57" w:hanging="73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4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>
          <w:trHeight w:val="799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1.1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Назначение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для транспортировки, временного хранения проб трансформаторного масла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751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Тип кейса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ВВ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Вместимость пробоотборников с гермоузлом объемом 20 см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>, шт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10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изготовления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пластик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26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4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>
          <w:trHeight w:val="911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2.1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Продукция должна быть доставлена Поставщиком по адресу: 614030, г. Пермь, ул. Соликамская, д. 329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625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4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3.1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Срок гарантии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4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4.1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инструкция по эксплуатации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x-none"/>
              </w:rPr>
              <w:t>5.1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color w:val="000000" w:themeColor="text1"/>
          <w:sz w:val="24"/>
          <w:szCs w:val="24"/>
          <w:u w:val="single"/>
        </w:rPr>
      </w:pPr>
      <w:r>
        <w:rPr>
          <w:b/>
          <w:bCs/>
          <w:i/>
          <w:iCs/>
          <w:color w:val="000000" w:themeColor="text1"/>
          <w:sz w:val="24"/>
          <w:szCs w:val="24"/>
          <w:u w:val="single"/>
        </w:rPr>
      </w:r>
    </w:p>
    <w:p>
      <w:pPr>
        <w:pStyle w:val="Normal"/>
        <w:jc w:val="both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8. Наименование продукции (позиция №8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b w:val="false"/>
          <w:bCs w:val="false"/>
          <w:i/>
          <w:iCs/>
          <w:caps w:val="false"/>
          <w:smallCaps w:val="false"/>
          <w:color w:val="333333"/>
          <w:spacing w:val="0"/>
          <w:sz w:val="24"/>
          <w:szCs w:val="24"/>
          <w:u w:val="single"/>
          <w:shd w:fill="FFFFFF" w:val="clear"/>
        </w:rPr>
        <w:t>26.51.66.190</w:t>
      </w:r>
      <w:r>
        <w:rPr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</w:t>
      </w:r>
      <w:r>
        <w:rPr>
          <w:b w:val="false"/>
          <w:bCs w:val="false"/>
          <w:i/>
          <w:iCs/>
          <w:color w:val="000000"/>
          <w:sz w:val="24"/>
          <w:szCs w:val="24"/>
          <w:u w:val="single"/>
        </w:rPr>
        <w:t>Пробоотборник трансформаторного масла с гермоузлом</w:t>
      </w:r>
      <w:r>
        <w:rPr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 типа E</w:t>
      </w:r>
      <w:r>
        <w:rPr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lchrom-GS или эквивалент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025"/>
        <w:gridCol w:w="2769"/>
        <w:gridCol w:w="2459"/>
        <w:gridCol w:w="2042"/>
      </w:tblGrid>
      <w:tr>
        <w:trPr/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Отбор, хранение и транспортировка проб трансформаторного масла 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пробоотборника , см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пробоотборника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стекло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Конструктивные особенности пробоотборника по ГОСТ Р МЭК 60475-2013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Градуированный газонепроницаемый шприц , оснащенный трехходовым пластиковым краном с нейлоновым корпусом и полипропиленовой (PP) втулкой или трехходовым краном из нержавеющей стали. Шприц с подобранными цилиндром и поршнем, в которых поршень может свободно перемещаться при изменении объема масла, обусловленного повышением или понижением давления в шприце, для предотвращения поломки при его использовании.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руководство по эксплуатации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Normal"/>
        <w:jc w:val="both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9. Наименование продукции (позиция №9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b w:val="false"/>
          <w:bCs w:val="false"/>
          <w:i/>
          <w:iCs/>
          <w:caps w:val="false"/>
          <w:smallCaps w:val="false"/>
          <w:color w:val="333333"/>
          <w:spacing w:val="0"/>
          <w:sz w:val="24"/>
          <w:szCs w:val="24"/>
          <w:u w:val="single"/>
          <w:shd w:fill="FFFFFF" w:val="clear"/>
        </w:rPr>
        <w:t>25.99.12.112</w:t>
      </w:r>
      <w:r>
        <w:rPr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</w:t>
      </w:r>
      <w:r>
        <w:rPr>
          <w:b w:val="false"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Бидон с крышкой из нержавеющей стали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025"/>
        <w:gridCol w:w="2769"/>
        <w:gridCol w:w="2459"/>
        <w:gridCol w:w="2042"/>
      </w:tblGrid>
      <w:tr>
        <w:trPr/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Отбор проб воды 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дм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Конструктивные особенности 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крышкой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паспорт/ руководство по эксплуатации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Normal"/>
        <w:jc w:val="both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10. Наименование продукции (позиция №10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rStyle w:val="Strong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  <w:u w:val="single"/>
          <w:shd w:fill="FFFFFF" w:val="clear"/>
        </w:rPr>
        <w:t>26.51.45.190</w:t>
      </w:r>
      <w:r>
        <w:rPr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</w:t>
      </w:r>
      <w:r>
        <w:rPr>
          <w:b w:val="false"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Стабилизатор напряжения типа Ресанта АСН-1500/3-Ц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025"/>
        <w:gridCol w:w="2769"/>
        <w:gridCol w:w="2459"/>
        <w:gridCol w:w="2042"/>
      </w:tblGrid>
      <w:tr>
        <w:trPr/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для выравнивания входного напряжения и защиты приборов от перепадов напряжения с суммарной мощностью до 15 кВт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Тип напряжения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Трехфазное (380 В)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Размещение 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Напольное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входного напряжения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240 - 450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мощность, Вт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Номинальная величина выходного напряжения, В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частота, Гц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50/60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 защиты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 20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Максимальный ток на каждую фазу, 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113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Защита 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от короткого замыкания, от перегрева, от повышенного напряжения, от помех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Автоматическое включение при выравнивании напряжения в пределах рабочего диапазона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управления 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Микропроцессорное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расположения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Релейный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Охлаждение 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Принудительное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</w:rPr>
              <w:t xml:space="preserve">Тип кабеля для подключения по 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ГОСТ 31996-2012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</w:rPr>
              <w:t>Кабель силовой ВВГнг, 5 жил, сечение 6 мм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 силового кабеля</w:t>
            </w: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</w:rPr>
              <w:t>, 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Габаритные размеры стабилизатора, Д*Ш, см (не более)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55*55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руководство по эксплуатации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сертификат безопасности продукции;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эквивалентов закупаемой продукции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предложения участником эквивалентной продукции участник гарантирует, что предложенная эквивалентная продукция сохраняет все эксплуатационные свойства и функции оригинального продукта, а в случае возникновения конфликта между эксплуатируемым оборудованием и поставляемой участником продукцией, участник обязан незамедлительно и за свой счет заменить оборудование на другое.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iCs/>
          <w:color w:val="000000"/>
          <w:sz w:val="24"/>
          <w:szCs w:val="24"/>
        </w:rPr>
        <w:t>11. Наименование продукции (позиция №11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rStyle w:val="Strong"/>
          <w:b w:val="false"/>
          <w:i/>
          <w:iCs/>
          <w:caps w:val="false"/>
          <w:smallCaps w:val="false"/>
          <w:color w:val="091E42"/>
          <w:spacing w:val="0"/>
          <w:sz w:val="24"/>
          <w:szCs w:val="24"/>
          <w:u w:val="single"/>
          <w:shd w:fill="FFFFFF" w:val="clear"/>
        </w:rPr>
        <w:t xml:space="preserve">26.51.53.190 </w:t>
      </w:r>
      <w:r>
        <w:rPr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</w:t>
      </w:r>
      <w:r>
        <w:rPr>
          <w:b w:val="false"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Мешалка магнитная с подогревом типа ULAB US-6120 или эквивалент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025"/>
        <w:gridCol w:w="2769"/>
        <w:gridCol w:w="2459"/>
        <w:gridCol w:w="2042"/>
      </w:tblGrid>
      <w:tr>
        <w:trPr/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пробоподготовка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Электропитание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(220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± 22)</w:t>
            </w:r>
            <w:r>
              <w:rPr>
                <w:color w:val="000000"/>
                <w:sz w:val="20"/>
                <w:szCs w:val="20"/>
              </w:rPr>
              <w:t xml:space="preserve"> В; (50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± 1)</w:t>
            </w:r>
            <w:r>
              <w:rPr>
                <w:color w:val="000000"/>
                <w:sz w:val="20"/>
                <w:szCs w:val="20"/>
              </w:rPr>
              <w:t xml:space="preserve">  Гц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Максимальный объем перемешиваемого образца, дм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3 </w:t>
            </w: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(не менее)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Скорость перемешивания, об/мин (не менее)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100 - 1500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Максимальная температура нагрева рабочей поверхности,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°</w:t>
            </w:r>
            <w:r>
              <w:rPr>
                <w:color w:val="000000"/>
                <w:sz w:val="20"/>
                <w:szCs w:val="20"/>
              </w:rPr>
              <w:t>С (не менее)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 с держателем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Регулировка скорости вращения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Регулировка температуры нагрева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руководство по эксплуатации.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эквивалентов закупаемой продукции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предложения участником эквивалентной продукции участник гарантирует, что предложенная эквивалентная продукция сохраняет все эксплуатационные свойства и функции оригинального продукта, а в случае возникновения конфликта между эксплуатируемым оборудованием и поставляемой участником продукцией, участник обязан незамедлительно и за свой счет заменить оборудование на другое.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iCs/>
          <w:color w:val="000000"/>
          <w:sz w:val="24"/>
          <w:szCs w:val="24"/>
        </w:rPr>
        <w:t>12. Наименование продукции (позиция №12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rStyle w:val="Strong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  <w:u w:val="single"/>
          <w:shd w:fill="FFFFFF" w:val="clear"/>
        </w:rPr>
        <w:t>26.51.52.130</w:t>
      </w:r>
      <w:r>
        <w:rPr>
          <w:rStyle w:val="Strong"/>
          <w:b w:val="false"/>
          <w:bCs/>
          <w:i/>
          <w:iCs/>
          <w:caps w:val="false"/>
          <w:smallCaps w:val="false"/>
          <w:color w:val="333333"/>
          <w:spacing w:val="0"/>
          <w:sz w:val="24"/>
          <w:szCs w:val="24"/>
          <w:u w:val="single"/>
          <w:shd w:fill="FFFFFF" w:val="clear"/>
        </w:rPr>
        <w:t> </w:t>
      </w:r>
      <w:r>
        <w:rPr>
          <w:b w:val="false"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Манометр типа ДМ88008-Вуф Кс исп. 1, 0-16 МПа или эквивалент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  <w:u w:val="single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025"/>
        <w:gridCol w:w="2769"/>
        <w:gridCol w:w="2459"/>
        <w:gridCol w:w="2042"/>
      </w:tblGrid>
      <w:tr>
        <w:trPr/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показаний, МПа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1-16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Класс точности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Номинальный диаметр корпуса, мм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Степень защиты от воздействия окружающей среды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 65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Резьба присоединительного штуцера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М12*1,5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Специальная измеряемая среда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кислород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Климатическое исполнение по ГОСТ 15150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УХЛ1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Виброзащищенность по ГОСТ 52931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N2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СИ в государственном реестре средств измерений, допущенных к применению на территории РФ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Утвержденного типа на территории РФ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31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0"/>
              <w:ind w:left="-16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Сведения о результатах поверки СИ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0"/>
              <w:ind w:left="113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Должны быть зарегистрированы в Федеральном информационном фонде по обеспечению единства измерений в соответствии с порядком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частью 3 статьи 20 Федерального закона от 26.06.2008 №102-ФЗ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Маркировка (знак) утверждения типа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быть нанесен в соответствии с требованиями описания типа СИ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2"/>
                <w:szCs w:val="22"/>
              </w:rPr>
            </w:pPr>
            <w:r>
              <w:rPr/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22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сертификат об утверждении типа СИ;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описание типа СИ;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методика поверки;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свидетельство о поверке и/или номер записи о поверке в ФГИС «Аршин»).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эквивалентов закупаемой продукции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предложения участником эквивалентной продукции участник гарантирует, что предложенная эквивалентная продукция сохраняет все эксплуатационные свойства и функции оригинального продукта, а в случае возникновения конфликта между эксплуатируемым оборудованием и поставляемой участником продукцией, участник обязан незамедлительно и за свой счет заменить оборудование на другое.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iCs/>
          <w:color w:val="000000"/>
          <w:sz w:val="24"/>
          <w:szCs w:val="24"/>
        </w:rPr>
        <w:t>13. Наименование продукции (позиция №12 Таблицы 1.1):</w:t>
      </w:r>
      <w:r>
        <w:rPr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  <w:u w:val="single"/>
        </w:rPr>
        <w:t xml:space="preserve">ОКПД2 </w:t>
      </w:r>
      <w:r>
        <w:rPr>
          <w:rStyle w:val="Strong"/>
          <w:b w:val="false"/>
          <w:bCs/>
          <w:i/>
          <w:iCs/>
          <w:caps w:val="false"/>
          <w:smallCaps w:val="false"/>
          <w:color w:val="333333"/>
          <w:spacing w:val="0"/>
          <w:sz w:val="24"/>
          <w:szCs w:val="24"/>
          <w:u w:val="single"/>
          <w:shd w:fill="FFFFFF" w:val="clear"/>
        </w:rPr>
        <w:t>26.51.43.116</w:t>
      </w:r>
      <w:r>
        <w:rPr>
          <w:rStyle w:val="Strong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</w:rPr>
        <w:t xml:space="preserve"> </w:t>
      </w:r>
      <w:r>
        <w:rPr>
          <w:b w:val="false"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Прибор щитовой  цифровой электроизмерительный типа ЩК96 или эквивалент</w:t>
      </w:r>
    </w:p>
    <w:p>
      <w:pPr>
        <w:pStyle w:val="Normal"/>
        <w:rPr>
          <w:b/>
          <w:bCs/>
          <w:i/>
          <w:i/>
          <w:iCs/>
          <w:color w:val="000000"/>
          <w:sz w:val="24"/>
          <w:szCs w:val="24"/>
          <w:u w:val="single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025"/>
        <w:gridCol w:w="2769"/>
        <w:gridCol w:w="2459"/>
        <w:gridCol w:w="2042"/>
      </w:tblGrid>
      <w:tr>
        <w:trPr/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 - параметры эквивалентности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показаний напряжения и частоты тока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До 500 В; (45 — 65) Гц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Напряжение питания, В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Интерфейс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RS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 точности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Климатическое исполнение по ГОСТ 15150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УХЛ3.1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СИ в государственном реестре средств измерений, допущенных к применению на территории РФ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Утвержденного типа на территории РФ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913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0"/>
              <w:ind w:left="-16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Сведения о результатах поверки СИ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0"/>
              <w:ind w:left="113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Должны быть зарегистрированы в Федеральном информационном фонде по обеспечению единства измерений в соответствии с порядком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частью 3 статьи 20 Федерального закона от 26.06.2008 №102-ФЗ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доставлена Поставщиком по адресу: 614030, г. Пермь, ул. Соликамская 329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Маркировка (знак) утверждения типа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быть нанесен в соответствии с требованиями описания типа СИ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оборудование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руководство по эксплуатации;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22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сертификат об утверждении типа СИ;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описание типа СИ;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методика поверки;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75" w:leader="none"/>
                <w:tab w:val="left" w:pos="360" w:leader="none"/>
              </w:tabs>
              <w:ind w:left="138" w:hanging="13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свидетельство о поверке и/или номер записи о поверке в ФГИС «Аршин»).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требования к продукции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эквивалентов закупаемой продукции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предложения участником эквивалентной продукции участник гарантирует, что предложенная эквивалентная продукция сохраняет все эксплуатационные свойства и функции оригинального продукта, а в случае возникновения конфликта между эксплуатируемым оборудованием и поставляемой участником продукцией, участник обязан незамедлительно и за свой счет заменить оборудование на другое.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3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601" w:leader="none"/>
        </w:tabs>
        <w:rPr>
          <w:rFonts w:eastAsia="Calibri"/>
          <w:iCs/>
          <w:color w:val="000000"/>
          <w:sz w:val="24"/>
          <w:szCs w:val="24"/>
          <w:lang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</w:r>
    </w:p>
    <w:p>
      <w:pPr>
        <w:pStyle w:val="Heading1"/>
        <w:keepLines/>
        <w:spacing w:before="0" w:after="120"/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25" w:name="_Toc75446583"/>
      <w:bookmarkStart w:id="26" w:name="_Toc53393312"/>
      <w:r>
        <w:rPr>
          <w:sz w:val="24"/>
          <w:szCs w:val="24"/>
        </w:rPr>
        <w:t>Требования к документации по ценообразованию</w:t>
      </w:r>
      <w:bookmarkEnd w:id="26"/>
      <w:r>
        <w:rPr>
          <w:sz w:val="24"/>
          <w:szCs w:val="24"/>
        </w:rPr>
        <w:t xml:space="preserve"> на этапе закупки</w:t>
      </w:r>
      <w:bookmarkEnd w:id="25"/>
    </w:p>
    <w:p>
      <w:pPr>
        <w:pStyle w:val="Normal"/>
        <w:keepLines/>
        <w:numPr>
          <w:ilvl w:val="1"/>
          <w:numId w:val="9"/>
        </w:numPr>
        <w:spacing w:before="0" w:after="120"/>
        <w:ind w:left="357" w:hanging="0"/>
        <w:jc w:val="both"/>
        <w:rPr/>
      </w:pPr>
      <w:r>
        <w:rPr>
          <w:bCs/>
          <w:iCs/>
          <w:sz w:val="24"/>
          <w:szCs w:val="24"/>
          <w:lang w:eastAsia="x-none"/>
        </w:rPr>
        <w:t xml:space="preserve"> </w:t>
      </w: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7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27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ind w:left="357" w:hanging="0"/>
        <w:jc w:val="center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357" w:hanging="0"/>
        <w:jc w:val="center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357" w:hanging="0"/>
        <w:rPr>
          <w:sz w:val="28"/>
          <w:szCs w:val="28"/>
        </w:rPr>
      </w:pPr>
      <w:r>
        <w:rPr>
          <w:bCs/>
          <w:iCs/>
          <w:sz w:val="28"/>
          <w:szCs w:val="28"/>
          <w:lang w:eastAsia="x-none"/>
        </w:rPr>
        <w:t xml:space="preserve">          </w:t>
      </w:r>
    </w:p>
    <w:sectPr>
      <w:footerReference w:type="default" r:id="rId2"/>
      <w:type w:val="nextPage"/>
      <w:pgSz w:w="11906" w:h="16838"/>
      <w:pgMar w:left="1134" w:right="849" w:gutter="0" w:header="0" w:top="1234" w:footer="720" w:bottom="1234"/>
      <w:pgNumType w:start="1" w:fmt="decimal"/>
      <w:formProt w:val="false"/>
      <w:textDirection w:val="lrTb"/>
      <w:docGrid w:type="default" w:linePitch="272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jc w:val="center"/>
      <w:rPr>
        <w:color w:val="000000"/>
      </w:rPr>
    </w:pPr>
    <w:r>
      <w:rPr>
        <w:color w:val="00000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72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</w:rPr>
  </w:style>
  <w:style w:type="paragraph" w:styleId="Heading2">
    <w:name w:val="Heading 2"/>
    <w:basedOn w:val="Normal"/>
    <w:link w:val="2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yle5" w:customStyle="1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4" w:customStyle="1">
    <w:name w:val="Стиль4 Знак"/>
    <w:link w:val="41"/>
    <w:qFormat/>
    <w:rPr>
      <w:bCs/>
      <w:color w:val="000000"/>
      <w:sz w:val="22"/>
      <w:szCs w:val="22"/>
      <w:shd w:fill="FFFFFF" w:val="clear"/>
    </w:rPr>
  </w:style>
  <w:style w:type="character" w:styleId="Style6" w:customStyle="1">
    <w:name w:val="Основной текст Знак"/>
    <w:qFormat/>
    <w:rPr>
      <w:sz w:val="22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qFormat/>
    <w:rPr/>
  </w:style>
  <w:style w:type="character" w:styleId="Style8" w:customStyle="1">
    <w:name w:val="Тема примечания Знак"/>
    <w:link w:val="Annotationsubject"/>
    <w:qFormat/>
    <w:rPr>
      <w:b/>
      <w:bCs/>
    </w:rPr>
  </w:style>
  <w:style w:type="character" w:styleId="Style9" w:customStyle="1">
    <w:name w:val="Верхний колонтитул Знак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2" w:customStyle="1">
    <w:name w:val="Заголовок 2 Знак"/>
    <w:qFormat/>
    <w:rPr>
      <w:b/>
      <w:bCs/>
      <w:sz w:val="36"/>
      <w:szCs w:val="36"/>
    </w:rPr>
  </w:style>
  <w:style w:type="character" w:styleId="Strong1">
    <w:name w:val="Strong1"/>
    <w:qFormat/>
    <w:rPr>
      <w:b/>
      <w:bCs/>
    </w:rPr>
  </w:style>
  <w:style w:type="character" w:styleId="3" w:customStyle="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0" w:customStyle="1">
    <w:name w:val="Текст сноски Знак"/>
    <w:basedOn w:val="DefaultParagraphFont"/>
    <w:qFormat/>
    <w:rPr/>
  </w:style>
  <w:style w:type="character" w:styleId="Style1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3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pp-catalog-kwpt08" w:customStyle="1">
    <w:name w:val="app-catalog-kwpt08"/>
    <w:basedOn w:val="DefaultParagraphFont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jc w:val="both"/>
    </w:pPr>
    <w:rPr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Style17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Style17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Style17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Style17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NormalWeb">
    <w:name w:val="Normal (Web)"/>
    <w:basedOn w:val="Normal"/>
    <w:qFormat/>
    <w:pPr>
      <w:spacing w:before="280" w:after="280"/>
      <w:ind w:right="150" w:hanging="0"/>
    </w:pPr>
    <w:rPr>
      <w:rFonts w:ascii="Tahoma" w:hAnsi="Tahoma" w:cs="Tahoma"/>
      <w:color w:val="000000"/>
    </w:rPr>
  </w:style>
  <w:style w:type="paragraph" w:styleId="Style19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OC1">
    <w:name w:val="TOC 1"/>
    <w:basedOn w:val="Normal"/>
    <w:next w:val="Normal"/>
    <w:autoRedefine/>
    <w:uiPriority w:val="39"/>
    <w:pPr>
      <w:tabs>
        <w:tab w:val="clear" w:pos="720"/>
        <w:tab w:val="right" w:pos="10348" w:leader="dot"/>
      </w:tabs>
    </w:pPr>
    <w:rPr>
      <w:bCs/>
      <w:sz w:val="24"/>
      <w:szCs w:val="24"/>
    </w:rPr>
  </w:style>
  <w:style w:type="paragraph" w:styleId="BalloonText">
    <w:name w:val="Balloon Text"/>
    <w:basedOn w:val="Normal"/>
    <w:link w:val="Style5"/>
    <w:qFormat/>
    <w:pPr/>
    <w:rPr>
      <w:rFonts w:ascii="Tahoma" w:hAnsi="Tahoma" w:cs="Tahoma"/>
      <w:sz w:val="16"/>
      <w:szCs w:val="16"/>
    </w:rPr>
  </w:style>
  <w:style w:type="paragraph" w:styleId="11" w:customStyle="1">
    <w:name w:val="Стиль1"/>
    <w:basedOn w:val="Normal"/>
    <w:qFormat/>
    <w:pPr>
      <w:numPr>
        <w:ilvl w:val="0"/>
        <w:numId w:val="1"/>
      </w:numPr>
      <w:shd w:val="clear" w:color="auto" w:fill="FFFFFF"/>
      <w:tabs>
        <w:tab w:val="clear" w:pos="720"/>
        <w:tab w:val="left" w:pos="426" w:leader="none"/>
      </w:tabs>
      <w:spacing w:before="120" w:after="60"/>
      <w:ind w:left="0" w:hanging="0"/>
      <w:jc w:val="center"/>
    </w:pPr>
    <w:rPr>
      <w:b/>
      <w:bCs/>
      <w:color w:val="000000"/>
      <w:sz w:val="22"/>
      <w:szCs w:val="22"/>
    </w:rPr>
  </w:style>
  <w:style w:type="paragraph" w:styleId="41" w:customStyle="1">
    <w:name w:val="Стиль4"/>
    <w:basedOn w:val="11"/>
    <w:link w:val="4"/>
    <w:qFormat/>
    <w:pPr>
      <w:tabs>
        <w:tab w:val="clear" w:pos="426"/>
        <w:tab w:val="left" w:pos="709" w:leader="none"/>
      </w:tabs>
      <w:spacing w:before="0" w:after="0"/>
      <w:jc w:val="both"/>
    </w:pPr>
    <w:rPr>
      <w:b w:val="false"/>
    </w:rPr>
  </w:style>
  <w:style w:type="paragraph" w:styleId="5" w:customStyle="1">
    <w:name w:val="Стиль5"/>
    <w:basedOn w:val="41"/>
    <w:qFormat/>
    <w:pPr>
      <w:tabs>
        <w:tab w:val="clear" w:pos="709"/>
        <w:tab w:val="left" w:pos="360" w:leader="none"/>
        <w:tab w:val="left" w:pos="851" w:leader="none"/>
        <w:tab w:val="left" w:pos="1800" w:leader="none"/>
      </w:tabs>
      <w:ind w:left="142" w:hanging="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Annotationtext">
    <w:name w:val="annotation text"/>
    <w:basedOn w:val="Normal"/>
    <w:link w:val="Style7"/>
    <w:qFormat/>
    <w:pPr/>
    <w:rPr/>
  </w:style>
  <w:style w:type="paragraph" w:styleId="Annotationsubject">
    <w:name w:val="annotation subject"/>
    <w:basedOn w:val="Annotationtext"/>
    <w:next w:val="Annotationtext"/>
    <w:link w:val="Style8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lineRule="auto" w:line="276" w:before="480" w:after="0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pPr>
      <w:tabs>
        <w:tab w:val="clear" w:pos="720"/>
        <w:tab w:val="right" w:pos="10348" w:leader="dot"/>
      </w:tabs>
      <w:ind w:left="216" w:hanging="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pPr>
      <w:spacing w:lineRule="auto" w:line="276" w:before="0" w:after="100"/>
      <w:ind w:left="440" w:hanging="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Style10"/>
    <w:pPr/>
    <w:rPr/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NoSpacing">
    <w:name w:val="No Spacing"/>
    <w:uiPriority w:val="1"/>
    <w:qFormat/>
    <w:rsid w:val="000f4d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30233953901" w:customStyle="1">
    <w:name w:val="3023395390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E4"/>
    <w:rsid w:val="00394EE4"/>
    <w:rsid w:val="009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0F8DDD59E741C4BE8D912AA5610E22">
    <w:name w:val="F60F8DDD59E741C4BE8D912AA5610E22"/>
    <w:rsid w:val="00394EE4"/>
  </w:style>
  <w:style w:type="paragraph" w:customStyle="1" w:styleId="3F61CAB1BE4E4B5AB14F27641267B8DA">
    <w:name w:val="3F61CAB1BE4E4B5AB14F27641267B8DA"/>
    <w:rsid w:val="00394EE4"/>
  </w:style>
  <w:style w:type="paragraph" w:customStyle="1" w:styleId="08E24CC5404C458AA7E984400B727AEF">
    <w:name w:val="08E24CC5404C458AA7E984400B727AEF"/>
    <w:rsid w:val="00394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816F-272D-4D92-BA0E-9B576AF1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32219</TotalTime>
  <Application>AlterOffice/3.4.0.9$Linux_X86_64 LibreOffice_project/b8daf9e823b1a5463a2f48435ddc2e8696e7d4fc</Application>
  <AppVersion>15.0000</AppVersion>
  <Pages>23</Pages>
  <Words>4221</Words>
  <Characters>29062</Characters>
  <CharactersWithSpaces>32212</CharactersWithSpaces>
  <Paragraphs>1102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2023-03-30T07:56:00Z</dcterms:created>
  <dc:creator>zaborovtsevan</dc:creator>
  <dc:description/>
  <dc:language>ru-RU</dc:language>
  <cp:lastModifiedBy>mityaninana@corp.gidroogk.com</cp:lastModifiedBy>
  <cp:lastPrinted>2025-07-07T12:26:51Z</cp:lastPrinted>
  <dcterms:modified xsi:type="dcterms:W3CDTF">2026-06-03T08:22:10Z</dcterms:modified>
  <cp:revision>148</cp:revision>
  <dc:subject/>
  <dc:title>7-ЭКСП-БПД-2016 ТТ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0</vt:r8>
  </property>
  <property fmtid="{D5CDD505-2E9C-101B-9397-08002B2CF9AE}" pid="3" name="_dlc_DocId">
    <vt:lpwstr>EWZZHUPVRMST-1972618624-17000</vt:lpwstr>
  </property>
  <property fmtid="{D5CDD505-2E9C-101B-9397-08002B2CF9AE}" pid="4" name="_dlc_DocIdItemGuid">
    <vt:lpwstr>6104e6fd-6bfe-4a33-abb6-003c79e14552</vt:lpwstr>
  </property>
  <property fmtid="{D5CDD505-2E9C-101B-9397-08002B2CF9AE}" pid="5" name="_dlc_DocIdUrl">
    <vt:lpwstr>http://sr-dc-020/_layouts/15/DocIdRedir.aspx?ID=EWZZHUPVRMST-1972618624-17000, EWZZHUPVRMST-1972618624-17000</vt:lpwstr>
  </property>
</Properties>
</file>