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left="0" w:right="-397" w:hanging="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26.20.40.111 </w:t>
      </w:r>
      <w:r>
        <w:rPr>
          <w:rFonts w:eastAsia="Calibri"/>
          <w:b/>
        </w:rPr>
        <w:t xml:space="preserve">Поставка </w:t>
      </w:r>
      <w:r>
        <w:rPr>
          <w:rFonts w:eastAsia="Calibri"/>
          <w:b/>
        </w:rPr>
        <w:t>источников бесперебойного питания</w:t>
      </w:r>
      <w:r>
        <w:rPr>
          <w:rFonts w:eastAsia="Calibri"/>
          <w:b/>
        </w:rPr>
        <w:t xml:space="preserve">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  <w:r>
        <w:rPr>
          <w:rFonts w:eastAsia="Calibri"/>
          <w:b/>
          <w:i/>
          <w:sz w:val="26"/>
          <w:szCs w:val="26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widowControl/>
            <w:suppressAutoHyphens w:val="true"/>
            <w:bidi w:val="0"/>
            <w:spacing w:lineRule="auto" w:line="240" w:before="120" w:after="0"/>
            <w:ind w:firstLine="426"/>
            <w:jc w:val="left"/>
            <w:rPr/>
          </w:pPr>
          <w:r>
            <w:fldChar w:fldCharType="begin"/>
          </w:r>
          <w:r>
            <w:rPr>
              <w:webHidden/>
              <w:rStyle w:val="Style11"/>
              <w:sz w:val="20"/>
              <w:shd w:fill="auto" w:val="clear"/>
              <w:szCs w:val="20"/>
              <w:vanish w:val="false"/>
              <w:color w:val="000000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hd w:fill="auto" w:val="clear"/>
              <w:szCs w:val="20"/>
              <w:vanish w:val="false"/>
              <w:color w:val="000000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000000"/>
                <w:sz w:val="20"/>
                <w:szCs w:val="20"/>
                <w:shd w:fill="auto" w:val="clear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bidi w:val="0"/>
            <w:spacing w:lineRule="auto" w:line="240" w:before="0" w:after="0"/>
            <w:ind w:left="560" w:hanging="0"/>
            <w:jc w:val="left"/>
            <w:rPr/>
          </w:pPr>
          <w:hyperlink w:anchor="_Toc75446567">
            <w:r>
              <w:rPr>
                <w:webHidden/>
                <w:rStyle w:val="Style11"/>
                <w:vanish w:val="false"/>
                <w:color w:val="000000"/>
                <w:shd w:fill="auto" w:val="clear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hd w:fill="auto" w:val="clear"/>
              </w:rPr>
              <w:tab/>
            </w:r>
            <w:r>
              <w:rPr>
                <w:rStyle w:val="Style11"/>
                <w:color w:val="000000"/>
                <w:shd w:fill="auto" w:val="clear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8">
            <w:r>
              <w:rPr>
                <w:webHidden/>
                <w:rStyle w:val="Style11"/>
                <w:vanish w:val="false"/>
                <w:color w:val="000000"/>
                <w:shd w:fill="auto" w:val="clear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hd w:fill="auto" w:val="clear"/>
              </w:rPr>
              <w:tab/>
            </w:r>
            <w:r>
              <w:rPr>
                <w:rStyle w:val="Style11"/>
                <w:color w:val="000000"/>
                <w:shd w:fill="auto" w:val="clear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75446569">
            <w:r>
              <w:rPr>
                <w:webHidden/>
                <w:rStyle w:val="Style11"/>
                <w:vanish w:val="false"/>
                <w:color w:val="000000"/>
                <w:shd w:fill="auto" w:val="clear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hd w:fill="auto" w:val="clear"/>
              </w:rPr>
              <w:tab/>
            </w:r>
            <w:r>
              <w:rPr>
                <w:rStyle w:val="Style11"/>
                <w:color w:val="000000"/>
                <w:shd w:fill="auto" w:val="clear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highlight w:val="none"/>
              <w:shd w:fill="auto" w:val="clear"/>
            </w:rPr>
          </w:pPr>
          <w:r>
            <w:rPr>
              <w:rFonts w:eastAsia="" w:cs="" w:cstheme="minorBidi" w:eastAsiaTheme="minorEastAsia" w:ascii="Calibri" w:hAnsi="Calibri"/>
              <w:shd w:fill="auto" w:val="clear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000000"/>
                <w:sz w:val="20"/>
                <w:szCs w:val="20"/>
                <w:shd w:fill="auto" w:val="clear"/>
              </w:rPr>
              <w:t>2.</w:t>
            </w:r>
            <w:r>
              <w:rPr>
                <w:rStyle w:val="Style11"/>
                <w:iCs/>
                <w:color w:val="000000"/>
                <w:sz w:val="20"/>
                <w:szCs w:val="20"/>
                <w:shd w:fill="auto" w:val="clear"/>
              </w:rPr>
              <w:t>Требования к продукции</w:t>
            </w:r>
            <w:r>
              <w:rPr>
                <w:rStyle w:val="Style11"/>
                <w:vanish w:val="false"/>
                <w:shd w:fill="auto" w:val="clear"/>
              </w:rPr>
              <w:tab/>
            </w:r>
          </w:hyperlink>
          <w:r>
            <w:rPr>
              <w:shd w:fill="auto" w:val="clear"/>
            </w:rPr>
            <w:t xml:space="preserve">4   </w:t>
          </w:r>
        </w:p>
        <w:p>
          <w:pPr>
            <w:pStyle w:val="Normal"/>
            <w:ind w:firstLine="567"/>
            <w:rPr>
              <w:highlight w:val="none"/>
              <w:shd w:fill="auto" w:val="clear"/>
            </w:rPr>
          </w:pPr>
          <w:r>
            <w:rPr>
              <w:sz w:val="20"/>
              <w:szCs w:val="20"/>
              <w:shd w:fill="auto" w:val="clear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>
              <w:shd w:fill="auto" w:val="clear"/>
            </w:rPr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000000"/>
                <w:sz w:val="20"/>
                <w:szCs w:val="20"/>
                <w:shd w:fill="auto" w:val="clear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  <w:shd w:fill="auto" w:val="clear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  <w:shd w:fill="auto" w:val="clear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000000"/>
                <w:sz w:val="20"/>
                <w:szCs w:val="20"/>
                <w:shd w:fill="auto" w:val="clear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  <w:shd w:fill="auto" w:val="clear"/>
              </w:rPr>
              <w:tab/>
            </w:r>
          </w:hyperlink>
          <w:r>
            <w:rPr>
              <w:shd w:fill="auto" w:val="clear"/>
            </w:rPr>
            <w:t>4</w:t>
          </w:r>
        </w:p>
        <w:p>
          <w:pPr>
            <w:pStyle w:val="Normal"/>
            <w:ind w:firstLine="426"/>
            <w:rPr>
              <w:highlight w:val="none"/>
              <w:shd w:fill="auto" w:val="clear"/>
            </w:rPr>
          </w:pPr>
          <w:r>
            <w:rPr>
              <w:rFonts w:eastAsia="" w:eastAsiaTheme="minorEastAsia"/>
              <w:sz w:val="20"/>
              <w:szCs w:val="20"/>
              <w:shd w:fill="auto" w:val="clear"/>
            </w:rPr>
            <w:t xml:space="preserve">  </w:t>
          </w:r>
          <w:r>
            <w:rPr>
              <w:rFonts w:eastAsia="" w:eastAsiaTheme="minorEastAsia"/>
              <w:sz w:val="20"/>
              <w:szCs w:val="20"/>
              <w:shd w:fill="auto" w:val="clear"/>
            </w:rPr>
            <w:t>2</w:t>
          </w:r>
          <w:r>
            <w:rPr>
              <w:rFonts w:cs="Calibri Light (Заголовки)"/>
              <w:bCs/>
              <w:color w:val="000000"/>
              <w:sz w:val="20"/>
              <w:szCs w:val="20"/>
              <w:u w:val="none"/>
              <w:shd w:fill="auto" w:val="clear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/>
          </w:pPr>
          <w:hyperlink w:anchor="_Toc75446581">
            <w:r>
              <w:rPr>
                <w:webHidden/>
                <w:rStyle w:val="Style11"/>
                <w:vanish w:val="false"/>
                <w:color w:val="000000"/>
                <w:shd w:fill="auto" w:val="clear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  <w:shd w:fill="auto" w:val="clear"/>
              </w:rPr>
              <w:tab/>
            </w:r>
            <w:r>
              <w:rPr>
                <w:rStyle w:val="Style11"/>
                <w:color w:val="000000"/>
                <w:shd w:fill="auto" w:val="clear"/>
              </w:rPr>
              <w:t>Требования к качеству продукции</w:t>
            </w:r>
            <w:r>
              <w:rPr>
                <w:rStyle w:val="Style11"/>
                <w:vanish w:val="false"/>
                <w:shd w:fill="auto" w:val="clear"/>
              </w:rPr>
              <w:tab/>
            </w:r>
          </w:hyperlink>
          <w:r>
            <w:rPr>
              <w:shd w:fill="auto" w:val="clear"/>
            </w:rPr>
            <w:t>4</w:t>
          </w:r>
        </w:p>
        <w:p>
          <w:pPr>
            <w:pStyle w:val="TOC1"/>
            <w:rPr/>
          </w:pPr>
          <w:hyperlink w:anchor="_Toc75446582">
            <w:r>
              <w:rPr>
                <w:webHidden/>
                <w:rStyle w:val="Style11"/>
                <w:vanish w:val="false"/>
                <w:color w:val="000000"/>
                <w:sz w:val="20"/>
                <w:szCs w:val="20"/>
                <w:shd w:fill="auto" w:val="clear"/>
              </w:rPr>
              <w:t>Таблица 2. Требования к продукции</w:t>
            </w:r>
            <w:r>
              <w:rPr>
                <w:rStyle w:val="Style11"/>
                <w:vanish w:val="false"/>
                <w:shd w:fill="auto" w:val="clear"/>
              </w:rPr>
              <w:tab/>
            </w:r>
          </w:hyperlink>
          <w:r>
            <w:rPr>
              <w:shd w:fill="auto" w:val="clear"/>
            </w:rPr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000000"/>
                <w:sz w:val="20"/>
                <w:szCs w:val="20"/>
                <w:shd w:fill="auto" w:val="clear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  <w:shd w:fill="auto" w:val="clear"/>
              </w:rPr>
              <w:tab/>
            </w:r>
          </w:hyperlink>
          <w:r>
            <w:rPr>
              <w:shd w:fill="auto" w:val="clear"/>
            </w:rPr>
            <w:t>5</w:t>
          </w:r>
        </w:p>
        <w:p>
          <w:pPr>
            <w:pStyle w:val="Normal"/>
            <w:rPr>
              <w:highlight w:val="none"/>
              <w:shd w:fill="auto" w:val="clear"/>
            </w:rPr>
          </w:pPr>
          <w:r>
            <w:rPr>
              <w:shd w:fill="auto" w:val="clear"/>
            </w:rPr>
          </w:r>
        </w:p>
        <w:p>
          <w:pPr>
            <w:pStyle w:val="Normal"/>
            <w:rPr>
              <w:highlight w:val="none"/>
              <w:shd w:fill="auto" w:val="clear"/>
            </w:rPr>
          </w:pPr>
          <w:r>
            <w:rPr>
              <w:rFonts w:eastAsia="" w:eastAsiaTheme="minorEastAsia"/>
              <w:shd w:fill="auto" w:val="clear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  <w:shd w:fill="auto" w:val="clear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hd w:fill="auto" w:val="clear"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источников бесперебойного питания</w:t>
      </w:r>
      <w:r>
        <w:rPr>
          <w:sz w:val="24"/>
          <w:szCs w:val="24"/>
        </w:rPr>
        <w:t xml:space="preserve"> для нужд филиала ПАО "РусГидро" - "Зейская ГЭС"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Начало срока поставки </w:t>
      </w:r>
      <w:r>
        <w:rPr>
          <w:sz w:val="24"/>
          <w:szCs w:val="24"/>
        </w:rPr>
        <w:t>01</w:t>
      </w:r>
      <w:r>
        <w:rPr>
          <w:sz w:val="24"/>
          <w:szCs w:val="24"/>
        </w:rPr>
        <w:t>.04.202</w:t>
      </w:r>
      <w:r>
        <w:rPr>
          <w:sz w:val="24"/>
          <w:szCs w:val="24"/>
        </w:rPr>
        <w:t>7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15</w:t>
      </w:r>
      <w:r>
        <w:rPr>
          <w:sz w:val="24"/>
          <w:szCs w:val="24"/>
        </w:rPr>
        <w:t>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1"/>
        <w:gridCol w:w="1669"/>
        <w:gridCol w:w="31"/>
        <w:gridCol w:w="4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4989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Применение законодательства о национальном режиме (ПП от 23.12.2024 No 1875 ): Установлен режим ограничения закупки иностранной продукции (когда национальный режим не предоставляется).</w:t>
            </w:r>
          </w:p>
        </w:tc>
        <w:tc>
          <w:tcPr>
            <w:tcW w:w="227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7838559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180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355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A8A5-0990-4CC5-9F79-F7472F92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5</Pages>
  <Words>549</Words>
  <Characters>3683</Characters>
  <CharactersWithSpaces>4138</CharactersWithSpaces>
  <Paragraphs>106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2024-12-05T02:48:00Z</dcterms:created>
  <dc:creator>Смирнов Константин Русланович</dc:creator>
  <dc:description/>
  <dc:language>ru-RU</dc:language>
  <cp:lastModifiedBy>gluschenkosg@corp.gidroogk.com</cp:lastModifiedBy>
  <cp:lastPrinted>2024-12-12T14:27:55Z</cp:lastPrinted>
  <dcterms:modified xsi:type="dcterms:W3CDTF">2026-06-01T15:09:26Z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