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</w:t>
      </w:r>
      <w:r>
        <w:rPr>
          <w:rFonts w:eastAsia="Calibri"/>
          <w:b/>
          <w:caps/>
          <w:sz w:val="26"/>
          <w:szCs w:val="26"/>
        </w:rPr>
        <w:t>«ОКПД2 15.20.3 Поставка защитной обуви для нужд АО «Ленгидропроект»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/>
          <w:b/>
          <w:sz w:val="26"/>
          <w:szCs w:val="26"/>
        </w:rPr>
        <w:t>«</w:t>
      </w:r>
      <w:r>
        <w:rPr>
          <w:b w:val="false"/>
          <w:bCs w:val="false"/>
          <w:sz w:val="26"/>
          <w:szCs w:val="26"/>
        </w:rPr>
        <w:t>ОКПД2 15.20.3 Поставка защитной обуви для нужд АО «Ленгидропроект».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1.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2. 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hanging="0"/>
        <w:jc w:val="both"/>
        <w:rPr/>
      </w:pPr>
      <w:r>
        <w:rPr/>
        <w:t xml:space="preserve">     </w:t>
      </w:r>
      <w:r>
        <w:rPr/>
        <w:t xml:space="preserve">2.1. </w:t>
      </w:r>
      <w:r>
        <w:rPr/>
        <w:t>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hanging="0"/>
        <w:jc w:val="both"/>
        <w:rPr/>
      </w:pPr>
      <w:r>
        <w:rPr/>
        <w:t xml:space="preserve">   </w:t>
      </w:r>
      <w:r>
        <w:rPr/>
        <w:t xml:space="preserve">2.2. </w:t>
      </w: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hanging="0"/>
        <w:jc w:val="both"/>
        <w:rPr/>
      </w:pPr>
      <w:r>
        <w:rPr/>
        <w:t xml:space="preserve">   </w:t>
      </w:r>
      <w:r>
        <w:rPr/>
        <w:t xml:space="preserve">2.3. </w:t>
      </w: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hanging="0"/>
        <w:jc w:val="both"/>
        <w:rPr/>
      </w:pPr>
      <w:r>
        <w:rPr/>
        <w:t xml:space="preserve">   </w:t>
      </w:r>
      <w:r>
        <w:rPr/>
        <w:t xml:space="preserve">2.4. </w:t>
      </w: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before="60" w:after="60"/>
        <w:ind w:hanging="0"/>
        <w:jc w:val="both"/>
        <w:rPr/>
      </w:pPr>
      <w:r>
        <w:rPr/>
        <w:t xml:space="preserve">   </w:t>
      </w:r>
      <w:r>
        <w:rPr/>
        <w:t xml:space="preserve">2.5. </w:t>
      </w: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3. Срок подачи технико-коммерческих предложений: до </w:t>
      </w:r>
      <w:r>
        <w:rPr>
          <w:u w:val="single"/>
        </w:rPr>
        <w:t>10:00 0</w:t>
      </w:r>
      <w:r>
        <w:rPr>
          <w:u w:val="single"/>
        </w:rPr>
        <w:t>9</w:t>
      </w:r>
      <w:r>
        <w:rPr>
          <w:u w:val="single"/>
        </w:rPr>
        <w:t>.06.2026г.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4. Предложения должны быть направлены путем загрузки на ЭТП и в виде сканированной электронной копии в адрес ответственного лица:</w:t>
      </w:r>
      <w:r>
        <w:rPr>
          <w:color w:val="FF972F"/>
        </w:rPr>
        <w:t xml:space="preserve">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972F"/>
            <w:sz w:val="21"/>
            <w:u w:val="none"/>
          </w:rPr>
          <w:t>S</w:t>
        </w:r>
      </w:hyperlink>
      <w:r>
        <w:rPr>
          <w:rStyle w:val="Hyperlink"/>
          <w:rFonts w:ascii="Helvetica Neue;Helvetica;Arial;" w:hAnsi="Helvetica Neue;Helvetica;Arial;"/>
          <w:color w:val="FF9459"/>
          <w:sz w:val="21"/>
          <w:u w:val="none"/>
        </w:rPr>
        <w:t>eligerskaiaGIu@lhp.ru</w:t>
      </w:r>
      <w:r>
        <w:rPr/>
        <w:t xml:space="preserve"> рабочий телефон: +7 (812) 346-92-21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r>
        <w:rPr/>
        <w:t xml:space="preserve">5. </w:t>
      </w: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цен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ОКПД2 15.20.3 Поставка защитной обуви для нужд АО «Ленгидропроект»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lineRule="auto" w:line="276" w:before="0" w:after="0"/>
        <w:ind w:left="851" w:right="142" w:hanging="0"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lineRule="auto" w:line="276" w:before="0" w:after="0"/>
        <w:ind w:left="851" w:right="142" w:hanging="0"/>
        <w:contextualSpacing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lineRule="auto" w:line="276"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spacing w:lineRule="auto" w:line="259" w:before="0" w:after="160"/>
        <w:rPr>
          <w:rFonts w:eastAsia="Calibri"/>
          <w:b/>
          <w:caps/>
          <w:sz w:val="28"/>
          <w:szCs w:val="28"/>
          <w:lang w:eastAsia="x-none"/>
        </w:rPr>
      </w:pPr>
      <w:r>
        <w:rPr>
          <w:rFonts w:eastAsia="Calibri"/>
          <w:b/>
          <w:caps/>
          <w:sz w:val="28"/>
          <w:szCs w:val="28"/>
          <w:lang w:eastAsia="x-none"/>
        </w:rPr>
      </w:r>
      <w:r>
        <w:br w:type="page"/>
      </w:r>
    </w:p>
    <w:p>
      <w:pPr>
        <w:pStyle w:val="Heading1"/>
        <w:rPr/>
      </w:pPr>
      <w:r>
        <w:rPr/>
      </w:r>
    </w:p>
    <w:p>
      <w:pPr>
        <w:pStyle w:val="Heading1"/>
        <w:jc w:val="center"/>
        <w:rPr/>
      </w:pPr>
      <w:bookmarkStart w:id="1" w:name="_Toc75446566"/>
      <w:bookmarkStart w:id="2" w:name="_Toc51339692"/>
      <w:bookmarkStart w:id="3" w:name="_Toc123106593"/>
      <w:r>
        <w:rPr>
          <w:lang w:val="ru-RU"/>
        </w:rPr>
        <w:t xml:space="preserve">1. </w:t>
      </w:r>
      <w:bookmarkStart w:id="4" w:name="_Toc123106594"/>
      <w:bookmarkEnd w:id="1"/>
      <w:bookmarkEnd w:id="2"/>
      <w:bookmarkEnd w:id="3"/>
      <w:r>
        <w:rPr/>
        <w:t>Общие сведения</w:t>
      </w:r>
    </w:p>
    <w:p>
      <w:pPr>
        <w:pStyle w:val="Normal"/>
        <w:jc w:val="both"/>
        <w:rPr>
          <w:rFonts w:eastAsia="Calibri"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1.1. </w:t>
      </w:r>
      <w:r>
        <w:rPr>
          <w:rFonts w:eastAsia="Calibri" w:eastAsiaTheme="minorHAnsi"/>
          <w:b/>
          <w:sz w:val="26"/>
          <w:szCs w:val="26"/>
          <w:lang w:eastAsia="en-US"/>
        </w:rPr>
        <w:t>Обозначения и сокращения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</w:r>
    </w:p>
    <w:tbl>
      <w:tblPr>
        <w:tblStyle w:val="af4"/>
        <w:tblW w:w="9911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7080"/>
      </w:tblGrid>
      <w:tr>
        <w:trPr>
          <w:trHeight w:val="549" w:hRule="atLeast"/>
        </w:trPr>
        <w:tc>
          <w:tcPr>
            <w:tcW w:w="28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6"/>
                <w:szCs w:val="26"/>
                <w:lang w:eastAsia="en-US"/>
              </w:rPr>
              <w:t>АО «Ленгидропроект»</w:t>
            </w:r>
          </w:p>
        </w:tc>
        <w:tc>
          <w:tcPr>
            <w:tcW w:w="708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6"/>
                <w:szCs w:val="26"/>
                <w:lang w:eastAsia="en-US"/>
              </w:rPr>
              <w:t>Заказчик</w:t>
            </w:r>
          </w:p>
        </w:tc>
      </w:tr>
      <w:tr>
        <w:trPr>
          <w:trHeight w:val="397" w:hRule="atLeast"/>
        </w:trPr>
        <w:tc>
          <w:tcPr>
            <w:tcW w:w="28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СИЗ</w:t>
            </w:r>
          </w:p>
        </w:tc>
        <w:tc>
          <w:tcPr>
            <w:tcW w:w="708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eastAsiaTheme="minorHAnsi"/>
                <w:kern w:val="0"/>
                <w:sz w:val="26"/>
                <w:szCs w:val="26"/>
                <w:lang w:eastAsia="en-US"/>
              </w:rPr>
              <w:t>Средства индивидуальной защиты</w:t>
            </w:r>
          </w:p>
        </w:tc>
      </w:tr>
      <w:tr>
        <w:trPr>
          <w:trHeight w:val="397" w:hRule="atLeast"/>
        </w:trPr>
        <w:tc>
          <w:tcPr>
            <w:tcW w:w="28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ПУ</w:t>
            </w:r>
          </w:p>
        </w:tc>
        <w:tc>
          <w:tcPr>
            <w:tcW w:w="708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Times New Roman" w:cs="Times New Roman"/>
                <w:color w:val="292929"/>
                <w:kern w:val="0"/>
                <w:sz w:val="26"/>
                <w:szCs w:val="26"/>
                <w:shd w:fill="FFFFFF" w:val="clear"/>
                <w:lang w:eastAsia="ru-RU"/>
              </w:rPr>
              <w:t>Полиуретан</w:t>
            </w:r>
          </w:p>
        </w:tc>
      </w:tr>
    </w:tbl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1.2. Наименование закупаемой продукции</w:t>
      </w:r>
      <w:bookmarkEnd w:id="4"/>
      <w:r>
        <w:rPr>
          <w:b/>
          <w:sz w:val="26"/>
          <w:szCs w:val="26"/>
        </w:rPr>
        <w:t xml:space="preserve"> (Товара).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/>
      </w:pPr>
      <w:r>
        <w:rPr>
          <w:sz w:val="26"/>
          <w:szCs w:val="26"/>
        </w:rPr>
        <w:t>ОКПД2 15.20.3 Поставка защитной обуви для нужд АО Ленгидропроект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>
          <w:b/>
          <w:sz w:val="26"/>
          <w:szCs w:val="26"/>
        </w:rPr>
      </w:pPr>
      <w:bookmarkStart w:id="5" w:name="_Toc123106596"/>
      <w:r>
        <w:rPr>
          <w:b/>
          <w:sz w:val="26"/>
          <w:szCs w:val="26"/>
        </w:rPr>
        <w:t>1.3.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Цель использования закупаемой продукции</w:t>
      </w:r>
      <w:bookmarkEnd w:id="5"/>
      <w:r>
        <w:rPr>
          <w:b/>
          <w:sz w:val="26"/>
          <w:szCs w:val="26"/>
        </w:rPr>
        <w:t>.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Обеспечение сотрудников АО «Ленгидропроект» </w:t>
      </w:r>
      <w:r>
        <w:rPr>
          <w:rFonts w:eastAsia="Calibri" w:eastAsiaTheme="minorHAnsi"/>
          <w:sz w:val="26"/>
          <w:szCs w:val="26"/>
          <w:lang w:eastAsia="en-US"/>
        </w:rPr>
        <w:t xml:space="preserve">защитной обувью </w:t>
      </w:r>
      <w:r>
        <w:rPr>
          <w:sz w:val="26"/>
          <w:szCs w:val="26"/>
        </w:rPr>
        <w:t>от вредных биологических факторов (клещей и кровососущих насекомых)</w:t>
      </w:r>
      <w:r>
        <w:rPr/>
        <w:t xml:space="preserve"> </w:t>
      </w:r>
      <w:r>
        <w:rPr>
          <w:rFonts w:eastAsia="Calibri" w:eastAsiaTheme="minorHAnsi"/>
          <w:sz w:val="26"/>
          <w:szCs w:val="26"/>
          <w:lang w:eastAsia="en-US"/>
        </w:rPr>
        <w:t xml:space="preserve">с целью безопасности труда в соответствии со </w:t>
      </w:r>
      <w:r>
        <w:rPr>
          <w:sz w:val="26"/>
          <w:szCs w:val="26"/>
        </w:rPr>
        <w:t>ст. 22, 214, 221 ТК РФ «Г</w:t>
      </w:r>
      <w:r>
        <w:rPr>
          <w:bCs/>
          <w:color w:val="000000"/>
          <w:sz w:val="26"/>
          <w:szCs w:val="26"/>
          <w:shd w:fill="FFFFFF" w:val="clear"/>
        </w:rPr>
        <w:t>осударственные нормативные требования охраны труда и национальные стандарты безопасности труда»</w:t>
      </w:r>
      <w:r>
        <w:rPr>
          <w:sz w:val="26"/>
          <w:szCs w:val="26"/>
        </w:rPr>
        <w:t>, с Приказом Министерства труда Российской Федерации от 29 октября 2021 г. N 766н «</w:t>
      </w:r>
      <w:r>
        <w:rPr>
          <w:rFonts w:eastAsia="Calibri" w:eastAsiaTheme="minorHAnsi"/>
          <w:sz w:val="26"/>
          <w:szCs w:val="26"/>
          <w:lang w:eastAsia="en-US"/>
        </w:rPr>
        <w:t>Об утверждении Правил обеспечения работников средствами индивидуальной защиты и смывающими средствами».</w:t>
      </w:r>
    </w:p>
    <w:p>
      <w:pPr>
        <w:pStyle w:val="Normal"/>
        <w:jc w:val="both"/>
        <w:rPr>
          <w:rFonts w:eastAsia="Calibri" w:eastAsiaTheme="minorHAnsi"/>
          <w:b/>
          <w:sz w:val="26"/>
          <w:szCs w:val="26"/>
          <w:lang w:eastAsia="en-US"/>
        </w:rPr>
      </w:pPr>
      <w:r>
        <w:rPr>
          <w:rFonts w:eastAsia="Calibri" w:eastAsiaTheme="minorHAnsi"/>
          <w:b/>
          <w:sz w:val="26"/>
          <w:szCs w:val="26"/>
          <w:lang w:eastAsia="en-US"/>
        </w:rPr>
      </w:r>
    </w:p>
    <w:p>
      <w:pPr>
        <w:pStyle w:val="Heading1"/>
        <w:jc w:val="center"/>
        <w:rPr>
          <w:caps/>
        </w:rPr>
      </w:pPr>
      <w:bookmarkStart w:id="6" w:name="_Toc51921656"/>
      <w:bookmarkStart w:id="7" w:name="_Toc54279835"/>
      <w:bookmarkStart w:id="8" w:name="_Toc54785616"/>
      <w:bookmarkStart w:id="9" w:name="_Toc123106598"/>
      <w:r>
        <w:rPr>
          <w:lang w:val="ru-RU"/>
        </w:rPr>
        <w:t xml:space="preserve">2. </w:t>
      </w:r>
      <w:bookmarkEnd w:id="6"/>
      <w:bookmarkEnd w:id="7"/>
      <w:bookmarkEnd w:id="8"/>
      <w:bookmarkEnd w:id="9"/>
      <w:r>
        <w:rPr/>
        <w:t>Требования к продукции</w:t>
      </w:r>
    </w:p>
    <w:p>
      <w:pPr>
        <w:pStyle w:val="Heading4"/>
        <w:ind w:left="432" w:hanging="0"/>
        <w:jc w:val="left"/>
        <w:rPr/>
      </w:pPr>
      <w:bookmarkStart w:id="10" w:name="_Toc54785617"/>
      <w:r>
        <w:rPr>
          <w:sz w:val="26"/>
          <w:szCs w:val="26"/>
          <w:lang w:val="ru-RU"/>
        </w:rPr>
        <w:t xml:space="preserve">2.1. </w:t>
      </w:r>
      <w:bookmarkEnd w:id="10"/>
      <w:r>
        <w:rPr>
          <w:sz w:val="26"/>
          <w:szCs w:val="26"/>
          <w:lang w:val="ru-RU"/>
        </w:rPr>
        <w:t xml:space="preserve">Требования к </w:t>
      </w:r>
      <w:bookmarkStart w:id="11" w:name="_Toc54785618"/>
      <w:bookmarkStart w:id="12" w:name="_Toc123106599"/>
      <w:bookmarkEnd w:id="11"/>
      <w:bookmarkEnd w:id="12"/>
      <w:r>
        <w:rPr>
          <w:sz w:val="26"/>
          <w:szCs w:val="26"/>
          <w:lang w:val="ru-RU"/>
        </w:rPr>
        <w:t>объемам и срокам поставки</w:t>
      </w:r>
    </w:p>
    <w:p>
      <w:pPr>
        <w:pStyle w:val="Heading4"/>
        <w:ind w:left="432" w:hanging="0"/>
        <w:jc w:val="left"/>
        <w:rPr/>
      </w:pPr>
      <w:r>
        <w:rPr>
          <w:sz w:val="26"/>
          <w:szCs w:val="26"/>
          <w:lang w:val="ru-RU"/>
        </w:rPr>
        <w:t>2.1.1 Перечень и объем закупаемой продукции</w:t>
      </w:r>
    </w:p>
    <w:p>
      <w:pPr>
        <w:pStyle w:val="Normal"/>
        <w:jc w:val="left"/>
        <w:rPr/>
      </w:pPr>
      <w:r>
        <w:rPr>
          <w:b/>
          <w:sz w:val="26"/>
          <w:szCs w:val="26"/>
          <w:lang w:eastAsia="x-none"/>
        </w:rPr>
        <w:t xml:space="preserve">Таблица №1. </w:t>
      </w:r>
      <w:bookmarkStart w:id="13" w:name="_Toc754465761"/>
      <w:bookmarkStart w:id="14" w:name="_Toc1231066001"/>
      <w:bookmarkStart w:id="15" w:name="_Toc513396951"/>
      <w:bookmarkEnd w:id="13"/>
      <w:bookmarkEnd w:id="14"/>
      <w:bookmarkEnd w:id="15"/>
      <w:r>
        <w:rPr>
          <w:b/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  <w:lang w:val="ru-RU" w:eastAsia="x-none"/>
        </w:rPr>
        <w:t>Перечень и объем закупаемой продукции*</w:t>
      </w:r>
    </w:p>
    <w:tbl>
      <w:tblPr>
        <w:tblW w:w="9894" w:type="dxa"/>
        <w:jc w:val="left"/>
        <w:tblInd w:w="1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"/>
        <w:gridCol w:w="3693"/>
        <w:gridCol w:w="3255"/>
        <w:gridCol w:w="855"/>
        <w:gridCol w:w="1419"/>
      </w:tblGrid>
      <w:tr>
        <w:trPr>
          <w:tblHeader w:val="true"/>
          <w:trHeight w:val="628" w:hRule="atLeast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 xml:space="preserve">№ </w:t>
            </w:r>
            <w:r>
              <w:rPr>
                <w:color w:val="000000"/>
                <w:lang w:eastAsia="x-none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Наименование продукции</w:t>
            </w:r>
          </w:p>
        </w:tc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Комплектация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lang w:eastAsia="x-none"/>
              </w:rPr>
              <w:t>Количество</w:t>
            </w:r>
          </w:p>
        </w:tc>
      </w:tr>
      <w:tr>
        <w:trPr>
          <w:trHeight w:val="314" w:hRule="atLeast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1009" w:hRule="atLeast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Обувь специальная для защиты от механических воздействий (ударов), скольжения, вредных биологических факторов (клещей и кровососущих насекомых)</w:t>
            </w:r>
          </w:p>
        </w:tc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Ботинок правый – 1 шт.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Ботинок левый – 1 шт.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600"/>
              <w:jc w:val="center"/>
              <w:rPr/>
            </w:pPr>
            <w:r>
              <w:rPr>
                <w:color w:val="000000"/>
              </w:rPr>
              <w:t>4</w:t>
            </w:r>
            <w:bookmarkStart w:id="16" w:name="_GoBack"/>
            <w:bookmarkEnd w:id="16"/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jc w:val="both"/>
        <w:rPr/>
      </w:pPr>
      <w:r>
        <w:rPr>
          <w:i/>
          <w:sz w:val="20"/>
          <w:szCs w:val="20"/>
        </w:rPr>
        <w:t>*Объем Продукции (Таблица №1) является ориентировочным, и заказчик не несет ответственности за неполную выборку Продукции на предельную цену в соответствии с условиями договора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Heading3"/>
        <w:rPr/>
      </w:pPr>
      <w:r>
        <w:rPr/>
      </w:r>
      <w:bookmarkStart w:id="17" w:name="_Toc75446578"/>
      <w:bookmarkStart w:id="18" w:name="_Toc123106601"/>
      <w:bookmarkStart w:id="19" w:name="_Toc75446578"/>
      <w:bookmarkStart w:id="20" w:name="_Toc123106601"/>
    </w:p>
    <w:p>
      <w:pPr>
        <w:pStyle w:val="Heading3"/>
        <w:keepNext w:val="true"/>
        <w:widowControl/>
        <w:bidi w:val="0"/>
        <w:spacing w:lineRule="auto" w:line="240" w:before="120" w:after="60"/>
        <w:ind w:left="0" w:hanging="0"/>
        <w:rPr/>
      </w:pPr>
      <w:bookmarkStart w:id="21" w:name="_Toc51339696"/>
      <w:r>
        <w:rPr>
          <w:rFonts w:eastAsia="Calibri" w:cs="Times New Roman"/>
          <w:b/>
          <w:color w:val="00000A"/>
          <w:sz w:val="26"/>
          <w:szCs w:val="26"/>
          <w:lang w:eastAsia="x-none" w:bidi="ar-SA"/>
        </w:rPr>
        <w:t xml:space="preserve">2.1.2. Требования </w:t>
      </w:r>
      <w:bookmarkEnd w:id="21"/>
      <w:r>
        <w:rPr>
          <w:rFonts w:eastAsia="Calibri" w:cs="Times New Roman"/>
          <w:b/>
          <w:color w:val="00000A"/>
          <w:sz w:val="26"/>
          <w:szCs w:val="26"/>
          <w:lang w:eastAsia="x-none" w:bidi="ar-SA"/>
        </w:rPr>
        <w:t>к срокам поставки продукции</w:t>
      </w:r>
      <w:bookmarkEnd w:id="19"/>
      <w:bookmarkEnd w:id="20"/>
      <w:r>
        <w:rPr>
          <w:rFonts w:eastAsia="Calibri" w:cs="Times New Roman"/>
          <w:b/>
          <w:color w:val="00000A"/>
          <w:sz w:val="26"/>
          <w:szCs w:val="26"/>
          <w:lang w:eastAsia="x-none" w:bidi="ar-SA"/>
        </w:rPr>
        <w:t xml:space="preserve"> </w:t>
      </w:r>
    </w:p>
    <w:p>
      <w:pPr>
        <w:pStyle w:val="Heading1"/>
        <w:ind w:left="0" w:hanging="0"/>
        <w:rPr/>
      </w:pPr>
      <w:bookmarkStart w:id="22" w:name="_Toc123106602"/>
      <w:bookmarkStart w:id="23" w:name="_Toc75446579"/>
      <w:bookmarkStart w:id="24" w:name="_Toc51339697"/>
      <w:bookmarkStart w:id="25" w:name="_Toc50125127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№2</w:t>
      </w:r>
      <w:r>
        <w:rPr>
          <w:sz w:val="26"/>
          <w:szCs w:val="26"/>
        </w:rPr>
        <w:t xml:space="preserve">. </w:t>
      </w:r>
      <w:bookmarkStart w:id="26" w:name="_Hlk50465284"/>
      <w:r>
        <w:rPr>
          <w:sz w:val="26"/>
          <w:szCs w:val="26"/>
        </w:rPr>
        <w:t xml:space="preserve">Требования по срокам </w:t>
      </w:r>
      <w:bookmarkEnd w:id="24"/>
      <w:bookmarkEnd w:id="25"/>
      <w:bookmarkEnd w:id="26"/>
      <w:r>
        <w:rPr>
          <w:sz w:val="26"/>
          <w:szCs w:val="26"/>
          <w:lang w:val="ru-RU"/>
        </w:rPr>
        <w:t>поставки продукции</w:t>
      </w:r>
      <w:bookmarkEnd w:id="22"/>
      <w:bookmarkEnd w:id="23"/>
      <w:r>
        <w:rPr>
          <w:sz w:val="26"/>
          <w:szCs w:val="26"/>
          <w:lang w:val="ru-RU"/>
        </w:rPr>
        <w:t xml:space="preserve"> 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1"/>
        <w:gridCol w:w="2301"/>
        <w:gridCol w:w="1823"/>
        <w:gridCol w:w="4935"/>
      </w:tblGrid>
      <w:tr>
        <w:trPr>
          <w:tblHeader w:val="true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1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rPr/>
            </w:pPr>
            <w:r>
              <w:rPr/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</w:rPr>
            </w:pPr>
            <w:r>
              <w:rPr/>
              <w:t>ОКПД2 15.20.3 Поставка защитной обуви для нужд АО «Ленгидропроект»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outlineLvl w:val="0"/>
              <w:rPr/>
            </w:pPr>
            <w:r>
              <w:rPr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12.01.2027г.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Общий срок поставки продукции с 12.01.2027г. в течение 12 месяцев.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 случае, если поставка Товара по Заявкам в срок до 30.12.2027г.  не завершена, то обязательства Сторон по Договору распространяются на весь период, необходимый для завершения такой поставки.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Срок поставки Товара согласно п/п 1 Таблицы № 1 настоящих ТТ не позднее 60 (Шестидесяти) календарных дней с момента подписания Поставщиком Заявки Покупателя. 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992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rPr/>
      </w:pPr>
      <w:r>
        <w:rPr>
          <w:sz w:val="26"/>
          <w:szCs w:val="26"/>
          <w:lang w:val="ru-RU"/>
        </w:rPr>
        <w:t xml:space="preserve">      </w:t>
      </w:r>
      <w:r>
        <w:rPr>
          <w:sz w:val="26"/>
          <w:szCs w:val="26"/>
          <w:lang w:val="ru-RU"/>
        </w:rPr>
        <w:t xml:space="preserve">2.1.3. </w:t>
      </w:r>
      <w:r>
        <w:rPr>
          <w:sz w:val="26"/>
          <w:szCs w:val="26"/>
        </w:rPr>
        <w:t>Требования к качеству продукции</w:t>
      </w:r>
    </w:p>
    <w:p>
      <w:pPr>
        <w:pStyle w:val="Heading1"/>
        <w:ind w:left="0" w:hanging="0"/>
        <w:rPr/>
      </w:pPr>
      <w:r>
        <w:rPr>
          <w:sz w:val="26"/>
          <w:szCs w:val="26"/>
          <w:lang w:val="ru-RU"/>
        </w:rPr>
        <w:t>Т</w:t>
      </w:r>
      <w:bookmarkStart w:id="27" w:name="_Toc75446582"/>
      <w:bookmarkStart w:id="28" w:name="_Toc123106603"/>
      <w:r>
        <w:rPr>
          <w:sz w:val="26"/>
          <w:szCs w:val="26"/>
        </w:rPr>
        <w:t>аблица </w:t>
      </w:r>
      <w:r>
        <w:rPr>
          <w:sz w:val="26"/>
          <w:szCs w:val="26"/>
          <w:lang w:val="ru-RU"/>
        </w:rPr>
        <w:t>№3</w:t>
      </w:r>
      <w:r>
        <w:rPr>
          <w:sz w:val="26"/>
          <w:szCs w:val="26"/>
        </w:rPr>
        <w:t xml:space="preserve">. Требования к </w:t>
      </w:r>
      <w:bookmarkEnd w:id="27"/>
      <w:bookmarkEnd w:id="28"/>
      <w:r>
        <w:rPr>
          <w:sz w:val="26"/>
          <w:szCs w:val="26"/>
          <w:lang w:val="ru-RU"/>
        </w:rPr>
        <w:t>продукции</w:t>
      </w:r>
    </w:p>
    <w:p>
      <w:pPr>
        <w:pStyle w:val="Normal"/>
        <w:keepNext w:val="true"/>
        <w:keepLines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 xml:space="preserve">Наименование продукции: </w:t>
      </w:r>
      <w:r>
        <w:rPr>
          <w:sz w:val="26"/>
          <w:szCs w:val="26"/>
        </w:rPr>
        <w:t>ОКПД 2 15.20.3 Поставка защитной обуви для нужд АО «Ленгидропроект»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6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120" w:after="6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4"/>
        <w:tblW w:w="14730" w:type="dxa"/>
        <w:jc w:val="left"/>
        <w:tblInd w:w="1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2266"/>
        <w:gridCol w:w="7830"/>
        <w:gridCol w:w="2040"/>
        <w:gridCol w:w="1920"/>
      </w:tblGrid>
      <w:tr>
        <w:trPr>
          <w:trHeight w:val="495" w:hRule="atLeast"/>
        </w:trPr>
        <w:tc>
          <w:tcPr>
            <w:tcW w:w="67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830" w:type="dxa"/>
            <w:vMerge w:val="restart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32" w:right="319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Требование заказчика</w:t>
            </w:r>
          </w:p>
        </w:tc>
        <w:tc>
          <w:tcPr>
            <w:tcW w:w="396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461" w:hRule="atLeast"/>
          <w:cantSplit w:val="true"/>
        </w:trPr>
        <w:tc>
          <w:tcPr>
            <w:tcW w:w="67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83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требованием/ указание характеристик</w:t>
            </w:r>
          </w:p>
        </w:tc>
        <w:tc>
          <w:tcPr>
            <w:tcW w:w="192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документа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иной способ подтверждения</w:t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40" w:type="dxa"/>
            <w:vMerge w:val="restart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92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>
          <w:trHeight w:val="607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2"/>
                <w:lang w:eastAsia="ru-RU"/>
              </w:rPr>
              <w:t xml:space="preserve">Средства защиты ног (обувь специальная для защиты от механических воздействий (ударов), скольжения, </w:t>
            </w:r>
            <w:r>
              <w:rPr>
                <w:rFonts w:eastAsia="Times New Roman" w:cs="Times New Roman"/>
                <w:b/>
                <w:kern w:val="0"/>
                <w:sz w:val="20"/>
                <w:lang w:eastAsia="ru-RU"/>
              </w:rPr>
              <w:t>вредных биологических факторов (клещей и кровососущих насекомых)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</w:tr>
      <w:tr>
        <w:trPr>
          <w:trHeight w:val="558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ind w:left="42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Общие параметры</w:t>
            </w:r>
          </w:p>
        </w:tc>
        <w:tc>
          <w:tcPr>
            <w:tcW w:w="78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Назначение: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обувь специальная для защиты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 xml:space="preserve">вредных биологических факторов (клещей и кровососущих насекомых);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2"/>
                <w:lang w:eastAsia="ru-RU"/>
              </w:rPr>
              <w:t>механических воздействий (ударов), от скольжения</w:t>
            </w: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>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>Тип: сапоги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color w:val="1F262D"/>
                <w:sz w:val="20"/>
                <w:szCs w:val="21"/>
              </w:rPr>
            </w:pPr>
            <w:r>
              <w:rPr>
                <w:rFonts w:eastAsia="Times New Roman" w:cs="Times New Roman"/>
                <w:color w:val="1F262D"/>
                <w:kern w:val="0"/>
                <w:sz w:val="20"/>
                <w:szCs w:val="21"/>
                <w:lang w:eastAsia="ru-RU"/>
              </w:rPr>
              <w:t xml:space="preserve">Материал верха – натуральная кожа, ткань с акарицидной пропиткой.                                                                                            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color w:val="1F262D"/>
                <w:sz w:val="20"/>
                <w:szCs w:val="21"/>
              </w:rPr>
            </w:pPr>
            <w:r>
              <w:rPr>
                <w:rFonts w:eastAsia="Times New Roman" w:cs="Times New Roman"/>
                <w:color w:val="1F262D"/>
                <w:kern w:val="0"/>
                <w:sz w:val="20"/>
                <w:szCs w:val="21"/>
                <w:lang w:eastAsia="ru-RU"/>
              </w:rPr>
              <w:t>Защитная кулиса – наличие.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color w:val="1F262D"/>
                <w:sz w:val="20"/>
                <w:szCs w:val="21"/>
              </w:rPr>
            </w:pPr>
            <w:r>
              <w:rPr>
                <w:rFonts w:eastAsia="Times New Roman" w:cs="Times New Roman"/>
                <w:color w:val="1F262D"/>
                <w:kern w:val="0"/>
                <w:sz w:val="20"/>
                <w:szCs w:val="21"/>
                <w:lang w:eastAsia="ru-RU"/>
              </w:rPr>
              <w:t>Материал подошвы – ПУ / нитрильная резина.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color w:val="1F262D"/>
                <w:sz w:val="20"/>
                <w:szCs w:val="21"/>
              </w:rPr>
            </w:pPr>
            <w:r>
              <w:rPr>
                <w:rFonts w:eastAsia="Times New Roman" w:cs="Times New Roman"/>
                <w:color w:val="1F262D"/>
                <w:kern w:val="0"/>
                <w:sz w:val="20"/>
                <w:szCs w:val="21"/>
                <w:lang w:eastAsia="ru-RU"/>
              </w:rPr>
              <w:t>Метод крепления – литьевой.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>Защитный подносок (5 Дж) – наличие.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>Материал подноска – поликарбонат.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sz w:val="18"/>
              </w:rPr>
            </w:pPr>
            <w:r>
              <w:rPr>
                <w:rFonts w:eastAsia="Times New Roman" w:cs="Times New Roman"/>
                <w:color w:val="1F262D"/>
                <w:kern w:val="0"/>
                <w:sz w:val="20"/>
                <w:szCs w:val="21"/>
                <w:lang w:eastAsia="ru-RU"/>
              </w:rPr>
              <w:t>Заключение ФБУН НИИ Дезинфектологии Роспотребнадзора об эффективности защитных свойств от вредных биологических факторов – наличие.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/>
              </w:rPr>
              <w:t>Размерный ряд: 35 – 48.</w:t>
            </w:r>
          </w:p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color w:val="10101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Продукция должна быть изготовлена в соответствии с требованиями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ГОСТ 28507-99,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ТР ТС 019/2011 «О безопасности средств индивидуальной защиты».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Web"/>
              <w:widowControl w:val="false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754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Габариты обуви</w:t>
            </w:r>
          </w:p>
        </w:tc>
        <w:tc>
          <w:tcPr>
            <w:tcW w:w="78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Высота обуви, мм – не м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eastAsia="ru-RU"/>
              </w:rPr>
              <w:t xml:space="preserve">енее 220 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rPr>
          <w:trHeight w:val="740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Место поставки и разгрузки продукции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город Санкт-Петербург, пр. Испытателей, д. 22, литера А, склад Заказчика (1 этаж). Часы работы склада Заказчика с понедельника по четверг с 9 ч 00 мин до 16 ч 00 мин, в пятницу с 9 ч 00 мин до 15 ч 00 мин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Маркировка продукции должна соответствовать требованиям: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«ГОСТ 12.4.115-82. Система стандартов безопасности труда. Средства индивидуальной защиты работающих. Общие требования к маркировке»;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720" w:hanging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«ГОСТ 12.4.103-2020. Межгосударственный стандарт. Система стандартов безопасности труда. Одежда специальная защитная, средства индивидуальной защиты ног и рук. Классификация»;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720" w:hanging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Постановлению Правительства Российской Федерации от 05.07.2019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1) Каждая единица СИЗ, включая сменные комплектующие изделия, должна иметь маркировку. Маркировка наносится непосредственно на изделие и на его упаковку.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Если маркировку невозможно нанести непосредственно на изделие, она наносится на трудноудаляемую этикетку, прикрепленную к изделию. При отсутствии возможности нанесения маркировки в полном объеме непосредственно на само изделие, допускается не наносить часть информации в маркировке, при условии, что соответствующая информация нанесена на индивидуальную упаковку изделия и на прикрепленную к изделию трудноудаляемую этикетку.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2) маркировка, наносимая непосредственно на изделие или на трудноудаляемую этикетку, прикрепленную к изделию, должна содержать: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изделия (при наличии – наименование модели, кода, артикула);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изготовителя и (или) его товарный знак (при наличии);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защитные свойства;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размер (при наличии);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обозначение ТР ТС 019/2011, требованиям которого должно соответствовать СИЗ;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единый знак обращения продукции на рынке государств – членов Таможенного союза;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дату (месяц, год) изготовления или дату окончания срока годности, если она установлена;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сведения о классе защиты и климатическом поясе, определяемом в соответствии с таблицей 3 приложения № 3 к ТР ТС 019/2011 и в котором могут применяться СИЗ (при необходимости);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сведения о способах ухода и требованиях к утилизации СИЗ;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сведения о документе, в соответствии с которым изготовлено СИЗ;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другую информацию в соответствии с документацией изготовителя;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3) информация должна наноситься любым рельефным способом (в том числе тиснение, шелкография, гравировка, литье, штамповка) либо трудноудаляемой краской непосредственно на изделие или на трудноудаляемую этикетку, прикрепленную к изделию. Допускается нанесение информации в виде пиктограмм, которые могут использоваться в качестве указателей опасности или области применения СИЗ. Информация должна быть легко читаемой, стойкой при хранении, перевозке, реализации и использовании продукции по назначению в течение всего срока годности, срока службы и (или) гарантийного срока хранения;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4) маркировка, наносимая на упаковку изделия, должна содержать: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изделия (при наличии – наименование модели, кода, артикула);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страны-изготовителя;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наименование, юридический адрес и торговую марку (при наличии) изготовителя;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обозначение ТР ТС 019/2011, требованиям которого должно соответствовать СИЗ;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размер (при наличии);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защитные свойства изделия;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способы ухода за изделием (при необходимости);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дату изготовления, и (или) дату окончания срока годности, если установлены;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срок хранения для СИЗ, теряющих защитные свойства в процессе хранения;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единый знак обращения продукции на рынке государств – членов Таможенного союза;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сведения о классе защиты и климатическом поясе, определяемом в соответствии с таблицей 3 приложения № 3 к ТР ТС 019/2011, и в котором могут применяться СИЗ (при необходимости);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сведения о документе, в соответствии с которым изготовлено СИЗ;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другую информацию в соответствии с документацией изготовителя.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720" w:hanging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left="0" w:firstLine="709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Маркировка и эксплуатационные документы выполняются на официальном и государственном(ых) языке(ах) государства(в) – члена(ов) Таможенного союза, за исключением наименования изготовителя и наименования изделия, а также другого текста, входящего в зарегистрированный товарный знак. Допускается одновременное использование нескольких языков государств – членов Таможенного союза. Дополнительное использование иностранных языков допускается при условии полной идентичности содержания с текстом.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left="0" w:firstLine="709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left="0" w:firstLine="709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Маркировка СИЗ должна быть разборчивой, легкочитаемой и нанесена на поверхность продукции (этикетки, упаковки), доступную для осмотра без снятия упаковки, разборки или применения инструментов.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left="0" w:firstLine="709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left="0" w:firstLine="709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Указания по эксплуатации СИЗ включаются в эксплуатационную документацию на СИЗ и должны содержать: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1) область применения;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2) ограничения применения СИЗ по факторам воздействия;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3) вид СИЗ согласно приложению 1 к ТР ТС 019/2011;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4) наименование СИЗ;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5) показатели защитных и эксплуатационных свойств СИЗ согласно требованиям, к информации для приобретателя (пользователя) и условия, при которых эти показатели достигаются;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6) сведения о способах безопасного применения СИЗ;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7) информацию о размере СИЗ в единицах измерения, применяемых в государствах – членах Таможенного союза (при наличии);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8) правила, условия и сроки хранения СИЗ;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9) требования к безопасной транспортировке СИЗ (при наличии таких требований);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10) требования по утилизации СИЗ (при наличии таких требований);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11) единый знак обращения продукции на рынке государств – членов Таможенного союза;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12) обозначение ТР ТС 019/2011, требованиям которого должно соответствовать СИЗ;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13) наименование страны-изготовителя и наименование изготовителя, его юридический адрес;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14) сведения о документе, в соответствии с которым изготовлено СИЗ;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lineRule="auto" w:line="240" w:before="0" w:after="0"/>
              <w:ind w:hanging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15) дату изготовления и / или срок хранения или дату истечения срока годности, если они установлены,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16) гарантии изготовителя при использовании изделия по назначению.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" w:after="6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Гарантийный срок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Срок эксплуатации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Товара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должен быть не меньше срока, установленного Типовыми нормами бесплатной выдачи специальной одежды, специальной обуви и других СИЗ работникам.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  На продукцию устанавливается гарантийный срок, равный сроку, установленному заводом-изготовителем и исчисляемый с даты подписания Покупателем отчетных документов.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684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29" w:name="_Toc123106604"/>
            <w:r>
              <w:rPr>
                <w:rFonts w:cs="Times New Roman"/>
                <w:kern w:val="0"/>
                <w:sz w:val="20"/>
                <w:szCs w:val="20"/>
              </w:rPr>
              <w:t>а)</w:t>
            </w:r>
            <w:bookmarkStart w:id="30" w:name="_Toc123106606"/>
            <w:bookmarkEnd w:id="29"/>
            <w:bookmarkEnd w:id="30"/>
            <w:r>
              <w:rPr>
                <w:rFonts w:cs="Times New Roman"/>
                <w:kern w:val="0"/>
                <w:sz w:val="20"/>
                <w:szCs w:val="20"/>
              </w:rPr>
              <w:t xml:space="preserve"> оригинал счета;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1" w:name="_Toc123106607"/>
            <w:bookmarkEnd w:id="31"/>
            <w:r>
              <w:rPr>
                <w:rFonts w:cs="Times New Roman"/>
                <w:kern w:val="0"/>
                <w:sz w:val="20"/>
                <w:szCs w:val="20"/>
              </w:rPr>
              <w:t>б) счёт-фактуру;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2" w:name="_Toc123106608"/>
            <w:bookmarkEnd w:id="32"/>
            <w:r>
              <w:rPr>
                <w:rFonts w:cs="Times New Roman"/>
                <w:kern w:val="0"/>
                <w:sz w:val="20"/>
                <w:szCs w:val="20"/>
              </w:rPr>
              <w:t>в) товарную накладную (ТОРГ-12)/универсальный передаточный документ (УПД);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3" w:name="_Toc123106609"/>
            <w:r>
              <w:rPr>
                <w:rFonts w:cs="Times New Roman"/>
                <w:kern w:val="0"/>
                <w:sz w:val="20"/>
                <w:szCs w:val="20"/>
              </w:rPr>
              <w:t xml:space="preserve">г) 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руководство (инструкция) по эксплуатации, уходу и ремонту на русском языке, которое содержит информацию об условиях эксплуатации, правилах ухода и ремонта за изделиями, системе маркировки</w:t>
            </w:r>
            <w:bookmarkEnd w:id="33"/>
            <w:r>
              <w:rPr>
                <w:rFonts w:cs="Times New Roman"/>
                <w:kern w:val="0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bookmarkStart w:id="34" w:name="_Toc123106610"/>
            <w:r>
              <w:rPr>
                <w:rFonts w:cs="Times New Roman"/>
                <w:kern w:val="0"/>
                <w:sz w:val="20"/>
                <w:szCs w:val="20"/>
              </w:rPr>
              <w:t xml:space="preserve">д) </w:t>
            </w:r>
            <w:bookmarkEnd w:id="34"/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сертификат / декларация соответствия с приложением протокола/ов испытаний, подтверждающие защитные и эксплуатационные свойства на продукцию/партию продукции, в соответствии с требованиями ТР ТС 019/2011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120" w:after="0"/>
              <w:ind w:left="432" w:right="142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25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Комплектация продукции 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В соответствии с Таблицей № 1 настоящих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Требования к соблюдению положений нормативной и иной обязательной для поставщика документации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340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ГОСТ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7797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«ГОСТ 28507-99. Межгосударственный стандарт. Обувь специальная с верхом из кожи для защиты от механических воздействий. Технические условия»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7797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7797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994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Технический регламент 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Упаковка должна соответствовать «ТР ТС 005/2011. Технический регламент Таможенного союза. О безопасности упаковки»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46" w:hRule="atLeast"/>
        </w:trPr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26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Материалы СИЗ должны соответствовать санитарно-гигиеническим требованиям, установленным «ТР ТС 019/2011. Технического регламента Таможенного союза. О безопасности средств индивидуальной защиты»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0096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Иные требования </w:t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Товар должен быть новым, чистым, ранее не использованным, и изготовлен не ранее года, предшествующего году поставки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0"/>
              <w:ind w:left="-117" w:firstLine="142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83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Товар должен иметь необходимые сертификаты, маркировки, наклейки в соответствии с законодательством Российской Федерации</w:t>
            </w:r>
          </w:p>
        </w:tc>
        <w:tc>
          <w:tcPr>
            <w:tcW w:w="2040" w:type="dxa"/>
            <w:vMerge w:val="continue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60"/>
        <w:ind w:hanging="0"/>
        <w:jc w:val="left"/>
        <w:rPr>
          <w:b/>
          <w:iCs/>
        </w:rPr>
      </w:pPr>
      <w:r>
        <w:rPr>
          <w:b/>
          <w:iCs/>
        </w:rPr>
      </w:r>
    </w:p>
    <w:p>
      <w:pPr>
        <w:pStyle w:val="Normal"/>
        <w:spacing w:before="0" w:after="60"/>
        <w:ind w:hanging="0"/>
        <w:jc w:val="left"/>
        <w:rPr/>
      </w:pPr>
      <w:r>
        <w:rPr>
          <w:b/>
          <w:iCs/>
        </w:rPr>
        <w:t>2.2.1 В составе заявки необходимо предоставить:</w:t>
      </w:r>
    </w:p>
    <w:p>
      <w:pPr>
        <w:pStyle w:val="Normal"/>
        <w:spacing w:before="0" w:after="60"/>
        <w:jc w:val="both"/>
        <w:rPr>
          <w:sz w:val="26"/>
          <w:szCs w:val="26"/>
          <w:lang w:eastAsia="ru-RU"/>
        </w:rPr>
      </w:pPr>
      <w:r>
        <w:rPr>
          <w:iCs/>
        </w:rPr>
        <w:t xml:space="preserve">Участник в составе своей заявки для подтверждения соответствия заявленных характеристик и конструктива предложенной к поставке продукции  требованиям настоящих ТТ, предоставляет следующие документы: </w:t>
      </w:r>
    </w:p>
    <w:p>
      <w:pPr>
        <w:pStyle w:val="ListParagraph"/>
        <w:numPr>
          <w:ilvl w:val="0"/>
          <w:numId w:val="3"/>
        </w:numPr>
        <w:spacing w:before="0" w:after="60"/>
        <w:ind w:left="426" w:hanging="437"/>
        <w:contextualSpacing w:val="false"/>
        <w:jc w:val="both"/>
        <w:rPr>
          <w:rFonts w:eastAsia="Calibri"/>
          <w:b/>
          <w:sz w:val="28"/>
          <w:szCs w:val="28"/>
        </w:rPr>
      </w:pPr>
      <w:r>
        <w:rPr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sectPr>
          <w:headerReference w:type="default" r:id="rId3"/>
          <w:footerReference w:type="default" r:id="rId4"/>
          <w:type w:val="nextPage"/>
          <w:pgSz w:orient="landscape" w:w="16838" w:h="11906"/>
          <w:pgMar w:left="992" w:right="992" w:gutter="0" w:header="709" w:top="1134" w:footer="709" w:bottom="851"/>
          <w:pgNumType w:fmt="decimal"/>
          <w:formProt w:val="false"/>
          <w:textDirection w:val="lrTb"/>
          <w:docGrid w:type="default" w:linePitch="360" w:charSpace="0"/>
        </w:sect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/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tbl>
      <w:tblPr>
        <w:tblW w:w="10065" w:type="dxa"/>
        <w:jc w:val="left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95"/>
        <w:gridCol w:w="269"/>
      </w:tblGrid>
      <w:tr>
        <w:trPr/>
        <w:tc>
          <w:tcPr>
            <w:tcW w:w="1006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Изучив Технические требования Заказчика в рамках настоящего мониторинга </w:t>
            </w:r>
            <w:r>
              <w:rPr>
                <w:b w:val="false"/>
                <w:bCs w:val="false"/>
                <w:sz w:val="22"/>
                <w:szCs w:val="22"/>
              </w:rPr>
              <w:t>ОКПД2 15.20.3 Поставка защитной обуви для нужд АО «Ленгидропроект».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>
        <w:trPr/>
        <w:tc>
          <w:tcPr>
            <w:tcW w:w="9795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79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79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widowControl/>
        <w:bidi w:val="0"/>
        <w:spacing w:lineRule="auto" w:line="240" w:before="0" w:after="0"/>
        <w:ind w:left="-11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согласен </w:t>
      </w:r>
      <w:r>
        <w:rPr>
          <w:kern w:val="2"/>
          <w:sz w:val="20"/>
          <w:szCs w:val="20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>
          <w:sz w:val="20"/>
          <w:szCs w:val="20"/>
        </w:rPr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10035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0"/>
        <w:gridCol w:w="4754"/>
        <w:gridCol w:w="916"/>
        <w:gridCol w:w="840"/>
        <w:gridCol w:w="1245"/>
        <w:gridCol w:w="1319"/>
      </w:tblGrid>
      <w:tr>
        <w:trPr>
          <w:trHeight w:val="100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10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sz w:val="20"/>
                <w:szCs w:val="20"/>
              </w:rPr>
              <w:t>ОКПД2 15.20.3 Поставка защитной обуви для нужд АО «Ленгидропроект».</w:t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1.</w:t>
            </w:r>
          </w:p>
        </w:tc>
        <w:tc>
          <w:tcPr>
            <w:tcW w:w="4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Обувь специальная для защиты от механических воздействий (ударов), скольжения, вредных биологических факторов (клещей и кровососущих насекомых)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yle2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пара</w:t>
            </w:r>
          </w:p>
          <w:p>
            <w:pPr>
              <w:pStyle w:val="Style25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74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без НДС, руб. коп.: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0050" w:type="dxa"/>
        <w:jc w:val="left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0"/>
      </w:tblGrid>
      <w:tr>
        <w:trPr/>
        <w:tc>
          <w:tcPr>
            <w:tcW w:w="100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100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830" w:type="dxa"/>
        <w:jc w:val="left"/>
        <w:tblInd w:w="-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9"/>
        <w:gridCol w:w="2550"/>
      </w:tblGrid>
      <w:tr>
        <w:trPr/>
        <w:tc>
          <w:tcPr>
            <w:tcW w:w="4829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29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2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2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rPr>
          <w:rFonts w:ascii="Nimbus Roman" w:hAnsi="Nimbus Roman"/>
          <w:i w:val="false"/>
          <w:i w:val="false"/>
          <w:iCs w:val="false"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851" w:gutter="0" w:header="0" w:top="992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 [UKWN]">
    <w:charset w:val="01"/>
    <w:family w:val="roman"/>
    <w:pitch w:val="variable"/>
  </w:font>
  <w:font w:name="Nimbus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0"/>
        <w:b w:val="false"/>
        <w:szCs w:val="20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sz w:val="24"/>
        <w:i w:val="false"/>
        <w:b/>
        <w:szCs w:val="24"/>
        <w:iCs/>
        <w:bCs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3a8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qFormat/>
    <w:rsid w:val="005d4d73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2"/>
    <w:uiPriority w:val="9"/>
    <w:semiHidden/>
    <w:unhideWhenUsed/>
    <w:qFormat/>
    <w:rsid w:val="0049151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autoRedefine/>
    <w:qFormat/>
    <w:rsid w:val="00586d1f"/>
    <w:pPr>
      <w:keepNext w:val="true"/>
      <w:spacing w:before="120" w:after="60"/>
      <w:ind w:left="1224" w:hanging="0"/>
      <w:jc w:val="left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qFormat/>
    <w:rsid w:val="005d4d73"/>
    <w:pPr>
      <w:ind w:left="432" w:hanging="0"/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">
    <w:name w:val="Strong"/>
    <w:basedOn w:val="DefaultParagraphFont"/>
    <w:uiPriority w:val="22"/>
    <w:qFormat/>
    <w:rsid w:val="009d3df3"/>
    <w:rPr>
      <w:b/>
      <w:bCs/>
    </w:rPr>
  </w:style>
  <w:style w:type="character" w:styleId="Style6" w:customStyle="1">
    <w:name w:val="Текст примечания Знак"/>
    <w:basedOn w:val="DefaultParagraphFon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8" w:customStyle="1">
    <w:name w:val="Текст выноски Знак"/>
    <w:basedOn w:val="DefaultParagraphFon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9" w:customStyle="1">
    <w:name w:val="комментарий"/>
    <w:qFormat/>
    <w:rsid w:val="00eb3799"/>
    <w:rPr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586d1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0" w:customStyle="1">
    <w:name w:val="Абзац списка Знак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61830"/>
    <w:rPr>
      <w:color w:val="0000FF"/>
      <w:u w:val="single"/>
    </w:rPr>
  </w:style>
  <w:style w:type="character" w:styleId="Style11" w:customStyle="1">
    <w:name w:val="Текст сноски Знак"/>
    <w:basedOn w:val="DefaultParagraphFont"/>
    <w:uiPriority w:val="99"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сноски"/>
    <w:uiPriority w:val="99"/>
    <w:unhideWhenUsed/>
    <w:qFormat/>
    <w:rsid w:val="000c0a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Hgkelc" w:customStyle="1">
    <w:name w:val="hgkelc"/>
    <w:basedOn w:val="DefaultParagraphFont"/>
    <w:qFormat/>
    <w:rsid w:val="006a52f9"/>
    <w:rPr/>
  </w:style>
  <w:style w:type="character" w:styleId="Ecattext" w:customStyle="1">
    <w:name w:val="ecattext"/>
    <w:basedOn w:val="DefaultParagraphFont"/>
    <w:qFormat/>
    <w:rsid w:val="00f608cf"/>
    <w:rPr/>
  </w:style>
  <w:style w:type="character" w:styleId="Style13" w:customStyle="1">
    <w:name w:val="Основной текст с отступом Знак"/>
    <w:basedOn w:val="DefaultParagraphFont"/>
    <w:qFormat/>
    <w:rsid w:val="00326bf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для подзаголовков Знак"/>
    <w:qFormat/>
    <w:locked/>
    <w:rsid w:val="00491516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9151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Tooltip" w:customStyle="1">
    <w:name w:val="tooltip"/>
    <w:basedOn w:val="DefaultParagraphFont"/>
    <w:qFormat/>
    <w:rsid w:val="005f16dc"/>
    <w:rPr/>
  </w:style>
  <w:style w:type="character" w:styleId="Apple-converted-space" w:customStyle="1">
    <w:name w:val="apple-converted-space"/>
    <w:basedOn w:val="DefaultParagraphFont"/>
    <w:qFormat/>
    <w:rsid w:val="005f16dc"/>
    <w:rPr/>
  </w:style>
  <w:style w:type="character" w:styleId="21" w:customStyle="1">
    <w:name w:val="Основной текст 2 Знак"/>
    <w:basedOn w:val="DefaultParagraphFont"/>
    <w:uiPriority w:val="99"/>
    <w:qFormat/>
    <w:rsid w:val="00147fc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23"/>
    <w:qFormat/>
    <w:rsid w:val="0030417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7313"/>
    <w:rPr>
      <w:i/>
      <w:i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453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453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Ссылка указателя"/>
    <w:qFormat/>
    <w:rPr/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d3df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3" w:customStyle="1">
    <w:name w:val="Заголовок 2 КВВ"/>
    <w:basedOn w:val="Normal"/>
    <w:qFormat/>
    <w:rsid w:val="005d4d73"/>
    <w:pPr>
      <w:keepNext w:val="true"/>
      <w:suppressAutoHyphens w:val="true"/>
      <w:spacing w:before="120" w:after="120"/>
      <w:jc w:val="both"/>
      <w:outlineLvl w:val="0"/>
    </w:pPr>
    <w:rPr>
      <w:b/>
      <w:szCs w:val="20"/>
      <w:lang w:eastAsia="x-none"/>
    </w:rPr>
  </w:style>
  <w:style w:type="paragraph" w:styleId="Style21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</w:rPr>
  </w:style>
  <w:style w:type="paragraph" w:styleId="TOC3">
    <w:name w:val="TOC 3"/>
    <w:basedOn w:val="Normal"/>
    <w:autoRedefine/>
    <w:uiPriority w:val="39"/>
    <w:rsid w:val="00461830"/>
    <w:pPr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uiPriority w:val="99"/>
    <w:unhideWhenUsed/>
    <w:qFormat/>
    <w:rsid w:val="000c0a75"/>
    <w:pPr/>
    <w:rPr>
      <w:sz w:val="20"/>
      <w:szCs w:val="20"/>
    </w:rPr>
  </w:style>
  <w:style w:type="paragraph" w:styleId="Style22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uiPriority w:val="39"/>
    <w:unhideWhenUsed/>
    <w:qFormat/>
    <w:rsid w:val="00ed4e87"/>
    <w:pPr>
      <w:keepLines/>
      <w:spacing w:lineRule="auto" w:line="259" w:before="240" w:after="0"/>
      <w:ind w:left="0" w:hanging="0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b202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496e9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A"/>
      <w:kern w:val="0"/>
      <w:sz w:val="24"/>
      <w:szCs w:val="22"/>
      <w:lang w:val="ru-RU" w:eastAsia="ru-RU" w:bidi="ar-SA"/>
    </w:rPr>
  </w:style>
  <w:style w:type="paragraph" w:styleId="BodyTextIndent">
    <w:name w:val="Body Text Indent"/>
    <w:basedOn w:val="Normal"/>
    <w:unhideWhenUsed/>
    <w:rsid w:val="00326bf9"/>
    <w:pPr>
      <w:spacing w:before="0" w:after="120"/>
      <w:ind w:left="283" w:hanging="0"/>
    </w:pPr>
    <w:rPr/>
  </w:style>
  <w:style w:type="paragraph" w:styleId="Style23" w:customStyle="1">
    <w:name w:val="основной для подзаголовков"/>
    <w:basedOn w:val="Heading2"/>
    <w:qFormat/>
    <w:rsid w:val="00491516"/>
    <w:pPr>
      <w:keepLines w:val="false"/>
      <w:suppressAutoHyphens w:val="true"/>
      <w:spacing w:before="120" w:after="120"/>
    </w:pPr>
    <w:rPr>
      <w:rFonts w:ascii="Times New Roman" w:hAnsi="Times New Roman" w:eastAsia="Times New Roman" w:cs="Times New Roman"/>
      <w:b/>
      <w:color w:val="00000A"/>
      <w:sz w:val="28"/>
      <w:szCs w:val="28"/>
    </w:rPr>
  </w:style>
  <w:style w:type="paragraph" w:styleId="FORMATTEXT" w:customStyle="1">
    <w:name w:val=".FORMATTEXT"/>
    <w:qFormat/>
    <w:rsid w:val="00147fc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147fc3"/>
    <w:pPr>
      <w:spacing w:lineRule="auto" w:line="480" w:before="0" w:after="120"/>
    </w:pPr>
    <w:rPr/>
  </w:style>
  <w:style w:type="paragraph" w:styleId="BodyTextIndent2">
    <w:name w:val="Body Text Indent 2"/>
    <w:basedOn w:val="Normal"/>
    <w:unhideWhenUsed/>
    <w:qFormat/>
    <w:rsid w:val="00304173"/>
    <w:pPr>
      <w:spacing w:lineRule="auto" w:line="480" w:before="0" w:after="120"/>
      <w:ind w:left="283" w:hanging="0"/>
    </w:pPr>
    <w:rPr/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453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8453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2284448831">
    <w:name w:val="42284448831"/>
    <w:qFormat/>
  </w:style>
  <w:style w:type="numbering" w:styleId="25415992181">
    <w:name w:val="25415992181"/>
    <w:qFormat/>
  </w:style>
  <w:style w:type="numbering" w:styleId="11864319321">
    <w:name w:val="1186431932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C385-5D61-4341-98DF-D0EC2DB1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AlterOffice/2025.3.0.0$Linux_X86_64 LibreOffice_project/4ba31b6a4271509a884f95065d0a726e9cb2bdbb</Application>
  <AppVersion>15.0000</AppVersion>
  <Pages>11</Pages>
  <Words>2021</Words>
  <Characters>13833</Characters>
  <CharactersWithSpaces>15733</CharactersWithSpaces>
  <Paragraphs>250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2024-10-04T10:43:00Z</dcterms:created>
  <dc:creator>Крестьянова Александра Николаевна</dc:creator>
  <dc:description/>
  <dc:language>ru-RU</dc:language>
  <cp:lastModifiedBy>seligerskaiagiu</cp:lastModifiedBy>
  <cp:lastPrinted>2024-09-23T11:45:00Z</cp:lastPrinted>
  <dcterms:modified xsi:type="dcterms:W3CDTF">2026-06-03T09:55:29Z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