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189865</wp:posOffset>
                </wp:positionH>
                <wp:positionV relativeFrom="paragraph">
                  <wp:posOffset>1880235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14.95pt;margin-top:148.05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5">
                <wp:simplePos x="0" y="0"/>
                <wp:positionH relativeFrom="column">
                  <wp:posOffset>1264920</wp:posOffset>
                </wp:positionH>
                <wp:positionV relativeFrom="paragraph">
                  <wp:posOffset>2055495</wp:posOffset>
                </wp:positionV>
                <wp:extent cx="900430" cy="158115"/>
                <wp:effectExtent l="0" t="635" r="0" b="0"/>
                <wp:wrapNone/>
                <wp:docPr id="3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360" cy="158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6pt;margin-top:161.85pt;width:70.85pt;height:12.4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3025140</wp:posOffset>
                </wp:positionH>
                <wp:positionV relativeFrom="paragraph">
                  <wp:posOffset>64135</wp:posOffset>
                </wp:positionV>
                <wp:extent cx="3084830" cy="2114550"/>
                <wp:effectExtent l="0" t="0" r="0" b="0"/>
                <wp:wrapNone/>
                <wp:docPr id="5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4840" cy="211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rPr>
                                <w:rFonts w:ascii="Times New Roman" w:hAnsi="Times New Roman" w:eastAsia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r>
                            <w:bookmarkStart w:id="0" w:name="Адресат"/>
                            <w:bookmarkStart w:id="1" w:name="Адресат"/>
                            <w:bookmarkEnd w:id="1"/>
                          </w:p>
                          <w:p>
                            <w:pPr>
                              <w:pStyle w:val="Style17"/>
                              <w:rPr>
                                <w:rFonts w:ascii="Times New Roman" w:hAnsi="Times New Roman" w:eastAsia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r>
                          </w:p>
                          <w:p>
                            <w:pPr>
                              <w:pStyle w:val="Style17"/>
                              <w:rPr>
                                <w:rFonts w:ascii="Times New Roman" w:hAnsi="Times New Roman" w:eastAsia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ascii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r>
                          </w:p>
                          <w:p>
                            <w:pPr>
                              <w:pStyle w:val="Style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38.2pt;margin-top:5.05pt;width:242.85pt;height:166.4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7"/>
                        <w:rPr>
                          <w:rFonts w:ascii="Times New Roman" w:hAnsi="Times New Roman" w:eastAsia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ascii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</w:r>
                      <w:bookmarkStart w:id="2" w:name="Адресат"/>
                      <w:bookmarkStart w:id="3" w:name="Адресат"/>
                      <w:bookmarkEnd w:id="3"/>
                    </w:p>
                    <w:p>
                      <w:pPr>
                        <w:pStyle w:val="Style17"/>
                        <w:rPr>
                          <w:rFonts w:ascii="Times New Roman" w:hAnsi="Times New Roman" w:eastAsia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ascii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</w:r>
                    </w:p>
                    <w:p>
                      <w:pPr>
                        <w:pStyle w:val="Style17"/>
                        <w:rPr>
                          <w:rFonts w:ascii="Times New Roman" w:hAnsi="Times New Roman" w:eastAsia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 w:ascii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</w:r>
                    </w:p>
                    <w:p>
                      <w:pPr>
                        <w:pStyle w:val="Style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1266190</wp:posOffset>
                </wp:positionH>
                <wp:positionV relativeFrom="paragraph">
                  <wp:posOffset>1875155</wp:posOffset>
                </wp:positionV>
                <wp:extent cx="927100" cy="133350"/>
                <wp:effectExtent l="0" t="0" r="0" b="0"/>
                <wp:wrapNone/>
                <wp:docPr id="7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9.7pt;margin-top:147.6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294640</wp:posOffset>
                </wp:positionH>
                <wp:positionV relativeFrom="paragraph">
                  <wp:posOffset>2066290</wp:posOffset>
                </wp:positionV>
                <wp:extent cx="647700" cy="133350"/>
                <wp:effectExtent l="0" t="0" r="0" b="0"/>
                <wp:wrapNone/>
                <wp:docPr id="9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23.2pt;margin-top:162.7pt;width:50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2476500" cy="2707005"/>
            <wp:effectExtent l="0" t="0" r="0" b="0"/>
            <wp:docPr id="11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right="3542" w:hang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widowControl w:val="false"/>
        <w:spacing w:lineRule="auto" w:line="259" w:before="0"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b/>
          <w:bCs/>
          <w:kern w:val="2"/>
          <w:sz w:val="28"/>
          <w:szCs w:val="28"/>
          <w:lang w:eastAsia="ru-RU"/>
        </w:rPr>
        <w:t xml:space="preserve">Запрос технико-коммерческих предложений в рамках  закупки на </w:t>
      </w:r>
    </w:p>
    <w:p>
      <w:pPr>
        <w:pStyle w:val="Normal"/>
        <w:widowControl w:val="false"/>
        <w:spacing w:lineRule="auto" w:line="259" w:before="0"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b/>
          <w:bCs/>
          <w:kern w:val="2"/>
          <w:sz w:val="28"/>
          <w:szCs w:val="28"/>
          <w:lang w:eastAsia="ru-RU"/>
        </w:rPr>
        <w:t>ОКПД 2: 71.12.35.110 Оказание услуг по выполнению комплекса кадастровых работ по подготовке технических планов для постановки на кадастровый учет и оформления права собственности объектов строительства в рамках инвестиционного проекта «Установка двух газотурбинных установок ЭГЭС-25ПА и газодожимного компрессора на Якутской ГРЭС Новая»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 АО «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Якутская ГРЭС-2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» (далее – Заказчик),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в лице агента АО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«УК ГидроОГК» сообщает о проведении анализа технико-коммерческих предложений потенциальных исполнителей, в рамках закупки на право заключения договора на «ОКПД 2: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71.12.35.110 Оказание услуг по выполнению комплекса кадастровых работ по подготовке технических планов для постановки на кадастровый учет и оформления права собственности объектов строительства в рамках инвестиционного проекта «Установка двух газотурбинных установок ЭГЭС-25ПА и газодожимного компрессора на Якутской ГРЭС Новая»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</w:t>
        <w:tab/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запросу,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3. </w:t>
      </w:r>
      <w:r>
        <w:rPr>
          <w:rFonts w:eastAsia="Times New Roman" w:ascii="Times New Roman" w:hAnsi="Times New Roman"/>
          <w:sz w:val="28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4.</w:t>
      </w:r>
      <w:r>
        <w:rPr>
          <w:rFonts w:eastAsia="Times New Roman" w:ascii="Times New Roman" w:hAnsi="Times New Roman"/>
          <w:sz w:val="28"/>
          <w:szCs w:val="24"/>
          <w:lang w:eastAsia="ru-RU"/>
        </w:rPr>
        <w:t>Технико-коммерческое предложение должно быть оформлено на официальном бланке Поставщика по форме приложения 3 и заверено подписью уполномоченного лица, а также печатью организации (при наличии).</w:t>
      </w:r>
    </w:p>
    <w:p>
      <w:pPr>
        <w:pStyle w:val="Normal"/>
        <w:suppressAutoHyphens w:val="false"/>
        <w:snapToGrid w:val="false"/>
        <w:ind w:left="567" w:hanging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5. Срок подачи технико-коммерческих предложений: </w:t>
      </w:r>
    </w:p>
    <w:p>
      <w:pPr>
        <w:pStyle w:val="ListParagraph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Дата начала подачи: </w:t>
      </w:r>
    </w:p>
    <w:p>
      <w:pPr>
        <w:pStyle w:val="ListParagraph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03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»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июня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2026 года</w:t>
      </w:r>
    </w:p>
    <w:p>
      <w:pPr>
        <w:pStyle w:val="ListParagraph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Дата и время окончания срока подачи:</w:t>
      </w:r>
    </w:p>
    <w:p>
      <w:pPr>
        <w:pStyle w:val="ListParagraph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11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»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июня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2026 года до 10.00 (по московскому времени)</w:t>
      </w:r>
    </w:p>
    <w:p>
      <w:pPr>
        <w:pStyle w:val="Normal"/>
        <w:widowControl w:val="false"/>
        <w:ind w:left="113" w:right="113" w:firstLine="454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6. Мониторинг цен проводится в соответствии с правилами и с использованием функционала ЭТП АО «РАД», находящейся по адресу </w:t>
      </w:r>
      <w:hyperlink r:id="rId3">
        <w:r>
          <w:rPr>
            <w:rStyle w:val="Hyperlink"/>
            <w:rFonts w:eastAsia="Times New Roman" w:ascii="Times New Roman" w:hAnsi="Times New Roman"/>
            <w:sz w:val="28"/>
            <w:szCs w:val="28"/>
            <w:lang w:eastAsia="ru-RU"/>
          </w:rPr>
          <w:t>https://tender.lot-online.ru/</w:t>
        </w:r>
      </w:hyperlink>
    </w:p>
    <w:p>
      <w:pPr>
        <w:pStyle w:val="Normal"/>
        <w:widowControl w:val="false"/>
        <w:ind w:left="113" w:right="106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ind w:left="113" w:right="106" w:firstLine="567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Приложения:</w:t>
      </w:r>
    </w:p>
    <w:p>
      <w:pPr>
        <w:pStyle w:val="Normal"/>
        <w:widowControl w:val="false"/>
        <w:ind w:left="113" w:right="106" w:firstLine="567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 Технические требования на оказание услуг (в том числе, сведения об объеме, месте, сроках оказания услуг);</w:t>
      </w:r>
    </w:p>
    <w:p>
      <w:pPr>
        <w:pStyle w:val="Normal"/>
        <w:widowControl w:val="false"/>
        <w:ind w:left="113" w:right="106" w:firstLine="567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Проект типового договора / Существенные условия договора (в том числе, условия оплаты и гарантийных обязательств);</w:t>
      </w:r>
    </w:p>
    <w:p>
      <w:pPr>
        <w:pStyle w:val="Normal"/>
        <w:widowControl w:val="false"/>
        <w:ind w:left="113" w:right="106" w:firstLine="567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Технико-коммерческое предложение (форма).</w:t>
      </w:r>
    </w:p>
    <w:p>
      <w:pPr>
        <w:pStyle w:val="Normal"/>
        <w:widowControl w:val="false"/>
        <w:ind w:left="113" w:right="106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ind w:left="113" w:right="106" w:firstLine="567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rFonts w:ascii="Times New Roman" w:hAnsi="Times New Roman"/>
          <w:sz w:val="20"/>
        </w:rPr>
        <w:t>Исп. Ефремова Ю.Д.</w:t>
      </w:r>
    </w:p>
    <w:p>
      <w:pPr>
        <w:pStyle w:val="Normal"/>
        <w:spacing w:lineRule="auto" w:line="276"/>
        <w:jc w:val="both"/>
        <w:rPr>
          <w:sz w:val="20"/>
        </w:rPr>
      </w:pPr>
      <w:r>
        <w:rPr>
          <w:rFonts w:eastAsia="Times New Roman" w:ascii="Times New Roman" w:hAnsi="Times New Roman"/>
          <w:sz w:val="20"/>
          <w:lang w:eastAsia="ru-RU"/>
        </w:rPr>
        <w:t>+74951220555 (012-6609)</w:t>
      </w:r>
    </w:p>
    <w:sectPr>
      <w:type w:val="nextPage"/>
      <w:pgSz w:w="11906" w:h="16838"/>
      <w:pgMar w:left="1701" w:right="560" w:gutter="0" w:header="0" w:top="1021" w:footer="0" w:bottom="958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Pr/>
  </w:style>
  <w:style w:type="character" w:styleId="Style10" w:customStyle="1">
    <w:name w:val="Текст выноски Знак"/>
    <w:link w:val="BalloonText"/>
    <w:qFormat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1" w:customStyle="1">
    <w:name w:val="Таблица Знак"/>
    <w:basedOn w:val="DefaultParagraphFont"/>
    <w:link w:val="Style16"/>
    <w:qFormat/>
    <w:rPr>
      <w:rFonts w:ascii="Times New Roman" w:hAnsi="Times New Roman" w:eastAsia="Geneva"/>
      <w:sz w:val="24"/>
      <w:szCs w:val="28"/>
      <w:lang w:val="ru-RU" w:eastAsia="en-US"/>
    </w:rPr>
  </w:style>
  <w:style w:type="character" w:styleId="Style12" w:customStyle="1">
    <w:name w:val="Нижний колонтитул Знак"/>
    <w:basedOn w:val="DefaultParagraphFont"/>
    <w:qFormat/>
    <w:rPr>
      <w:rFonts w:ascii="Geneva CY" w:hAnsi="Geneva CY" w:eastAsia="Geneva"/>
      <w:sz w:val="24"/>
      <w:lang w:val="ru-RU" w:eastAsia="en-US"/>
    </w:rPr>
  </w:style>
  <w:style w:type="character" w:styleId="LineNumber">
    <w:name w:val="Line Number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qFormat/>
    <w:pPr/>
    <w:rPr>
      <w:rFonts w:ascii="Lucida Grande" w:hAnsi="Lucida Grande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qFormat/>
    <w:pPr>
      <w:spacing w:lineRule="auto" w:line="252" w:before="0" w:after="160"/>
      <w:ind w:left="720" w:hanging="0"/>
      <w:contextualSpacing/>
    </w:pPr>
    <w:rPr>
      <w:rFonts w:ascii="Cambria" w:hAnsi="Cambria" w:eastAsia="Cambria"/>
      <w:sz w:val="22"/>
      <w:szCs w:val="22"/>
    </w:rPr>
  </w:style>
  <w:style w:type="paragraph" w:styleId="Style16" w:customStyle="1">
    <w:name w:val="Таблица"/>
    <w:basedOn w:val="Normal"/>
    <w:link w:val="Style11"/>
    <w:qFormat/>
    <w:pPr>
      <w:spacing w:before="0" w:after="0"/>
      <w:ind w:firstLine="708"/>
      <w:contextualSpacing/>
      <w:jc w:val="both"/>
    </w:pPr>
    <w:rPr>
      <w:rFonts w:ascii="Times New Roman" w:hAnsi="Times New Roman"/>
      <w:szCs w:val="28"/>
    </w:rPr>
  </w:style>
  <w:style w:type="paragraph" w:styleId="Footer">
    <w:name w:val="Footer"/>
    <w:basedOn w:val="Normal"/>
    <w:link w:val="Style1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7" w:customStyle="1">
    <w:name w:val="Содержимое врезки"/>
    <w:basedOn w:val="Normal"/>
    <w:qFormat/>
    <w:pPr/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ender.lot-online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Application>AlterOffice/2025.3.1.0$Linux_X86_64 LibreOffice_project/431cd1b79110582f53535c95ed0a2449aadc8bf9</Application>
  <AppVersion>15.0000</AppVersion>
  <Pages>2</Pages>
  <Words>312</Words>
  <Characters>2138</Characters>
  <CharactersWithSpaces>2438</CharactersWithSpaces>
  <Paragraphs>19</Paragraphs>
  <Company>PJSC 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2022-09-23T05:34:00Z</dcterms:created>
  <dc:creator>AEV</dc:creator>
  <dc:description/>
  <dc:language>ru-RU</dc:language>
  <cp:lastModifiedBy>efremovayd@corp.gidroogk.com</cp:lastModifiedBy>
  <cp:lastPrinted>2025-08-08T17:19:00Z</cp:lastPrinted>
  <dcterms:modified xsi:type="dcterms:W3CDTF">2026-06-03T17:33:09Z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