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C1313" w:rsidRDefault="003C1313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C1313" w:rsidRDefault="003C1313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C1313" w:rsidRDefault="003C1313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C1313" w:rsidRDefault="003C1313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C1313" w:rsidRDefault="003C1313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C1313" w:rsidRDefault="003C1313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C1313" w:rsidRDefault="003C1313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C1313" w:rsidRDefault="003C1313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C1313" w:rsidRDefault="003C1313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C1313" w:rsidRDefault="003C1313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49F0" w:rsidRDefault="004449F0" w:rsidP="004461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461C7" w:rsidRPr="00644B83" w:rsidRDefault="00334873" w:rsidP="00644B83">
      <w:pPr>
        <w:keepNext/>
        <w:keepLines/>
        <w:jc w:val="center"/>
        <w:rPr>
          <w:rFonts w:eastAsia="Calibri"/>
          <w:b/>
        </w:rPr>
      </w:pPr>
      <w:r w:rsidRPr="00644B83">
        <w:rPr>
          <w:rFonts w:eastAsia="Calibri"/>
          <w:b/>
        </w:rPr>
        <w:t>Техническое требование на оказание услуг</w:t>
      </w:r>
    </w:p>
    <w:p w:rsidR="00306226" w:rsidRDefault="00306226" w:rsidP="00644B83">
      <w:pPr>
        <w:keepNext/>
        <w:keepLines/>
        <w:rPr>
          <w:rFonts w:eastAsia="Calibri"/>
          <w:b/>
        </w:rPr>
      </w:pPr>
    </w:p>
    <w:p w:rsidR="004461C7" w:rsidRDefault="00414C2E" w:rsidP="003C1313">
      <w:pPr>
        <w:keepNext/>
        <w:keepLines/>
        <w:jc w:val="center"/>
        <w:rPr>
          <w:rFonts w:eastAsia="Tahoma"/>
          <w:color w:val="000000"/>
          <w:sz w:val="26"/>
          <w:szCs w:val="26"/>
          <w:lang w:bidi="ru-RU"/>
        </w:rPr>
      </w:pPr>
      <w:r>
        <w:rPr>
          <w:rFonts w:eastAsia="Tahoma"/>
          <w:color w:val="000000"/>
          <w:sz w:val="26"/>
          <w:szCs w:val="26"/>
          <w:lang w:bidi="ru-RU"/>
        </w:rPr>
        <w:t>«</w:t>
      </w:r>
      <w:r w:rsidR="003C1313" w:rsidRPr="003C1313">
        <w:rPr>
          <w:rFonts w:eastAsia="Tahoma"/>
          <w:color w:val="000000"/>
          <w:sz w:val="26"/>
          <w:szCs w:val="26"/>
          <w:lang w:bidi="ru-RU"/>
        </w:rPr>
        <w:t>ОКПД</w:t>
      </w:r>
      <w:proofErr w:type="gramStart"/>
      <w:r w:rsidR="003C1313" w:rsidRPr="003C1313">
        <w:rPr>
          <w:rFonts w:eastAsia="Tahoma"/>
          <w:color w:val="000000"/>
          <w:sz w:val="26"/>
          <w:szCs w:val="26"/>
          <w:lang w:bidi="ru-RU"/>
        </w:rPr>
        <w:t>2</w:t>
      </w:r>
      <w:proofErr w:type="gramEnd"/>
      <w:r w:rsidR="003C1313" w:rsidRPr="003C1313">
        <w:rPr>
          <w:rFonts w:eastAsia="Tahoma"/>
          <w:color w:val="000000"/>
          <w:sz w:val="26"/>
          <w:szCs w:val="26"/>
          <w:lang w:bidi="ru-RU"/>
        </w:rPr>
        <w:t xml:space="preserve"> 71.20.11.190 Химический анализ контрольной пробы угля для нужд </w:t>
      </w:r>
      <w:r w:rsidR="003C1313">
        <w:rPr>
          <w:rFonts w:eastAsia="Tahoma"/>
          <w:color w:val="000000"/>
          <w:sz w:val="26"/>
          <w:szCs w:val="26"/>
          <w:lang w:bidi="ru-RU"/>
        </w:rPr>
        <w:t>структурного подразделения</w:t>
      </w:r>
      <w:r w:rsidR="003C1313" w:rsidRPr="003C1313">
        <w:rPr>
          <w:rFonts w:eastAsia="Tahoma"/>
          <w:color w:val="000000"/>
          <w:sz w:val="26"/>
          <w:szCs w:val="26"/>
          <w:lang w:bidi="ru-RU"/>
        </w:rPr>
        <w:t xml:space="preserve"> АО "</w:t>
      </w:r>
      <w:proofErr w:type="spellStart"/>
      <w:r w:rsidR="003C1313" w:rsidRPr="003C1313">
        <w:rPr>
          <w:rFonts w:eastAsia="Tahoma"/>
          <w:color w:val="000000"/>
          <w:sz w:val="26"/>
          <w:szCs w:val="26"/>
          <w:lang w:bidi="ru-RU"/>
        </w:rPr>
        <w:t>Чукотэнерго</w:t>
      </w:r>
      <w:proofErr w:type="spellEnd"/>
      <w:r w:rsidR="003C1313" w:rsidRPr="003C1313">
        <w:rPr>
          <w:rFonts w:eastAsia="Tahoma"/>
          <w:color w:val="000000"/>
          <w:sz w:val="26"/>
          <w:szCs w:val="26"/>
          <w:lang w:bidi="ru-RU"/>
        </w:rPr>
        <w:t xml:space="preserve">" </w:t>
      </w:r>
      <w:proofErr w:type="spellStart"/>
      <w:r w:rsidR="003C1313" w:rsidRPr="003C1313">
        <w:rPr>
          <w:rFonts w:eastAsia="Tahoma"/>
          <w:color w:val="000000"/>
          <w:sz w:val="26"/>
          <w:szCs w:val="26"/>
          <w:lang w:bidi="ru-RU"/>
        </w:rPr>
        <w:t>Чаунская</w:t>
      </w:r>
      <w:proofErr w:type="spellEnd"/>
      <w:r w:rsidR="003C1313" w:rsidRPr="003C1313">
        <w:rPr>
          <w:rFonts w:eastAsia="Tahoma"/>
          <w:color w:val="000000"/>
          <w:sz w:val="26"/>
          <w:szCs w:val="26"/>
          <w:lang w:bidi="ru-RU"/>
        </w:rPr>
        <w:t xml:space="preserve"> ТЭЦ</w:t>
      </w:r>
      <w:r w:rsidR="004461C7">
        <w:rPr>
          <w:rFonts w:eastAsia="Tahoma"/>
          <w:color w:val="000000"/>
          <w:sz w:val="26"/>
          <w:szCs w:val="26"/>
          <w:lang w:bidi="ru-RU"/>
        </w:rPr>
        <w:t>»</w:t>
      </w:r>
    </w:p>
    <w:p w:rsidR="00334873" w:rsidRPr="00644B83" w:rsidRDefault="00334873" w:rsidP="003C1313">
      <w:pPr>
        <w:keepNext/>
        <w:keepLines/>
        <w:jc w:val="center"/>
        <w:rPr>
          <w:rFonts w:eastAsia="Calibri"/>
          <w:b/>
          <w:i/>
        </w:rPr>
      </w:pPr>
      <w:r w:rsidRPr="00644B83">
        <w:rPr>
          <w:rFonts w:eastAsia="Calibri"/>
          <w:b/>
        </w:rPr>
        <w:t xml:space="preserve">Лот № </w:t>
      </w:r>
      <w:r w:rsidR="00A2662B" w:rsidRPr="00644B83">
        <w:rPr>
          <w:rFonts w:eastAsia="Calibri"/>
          <w:b/>
        </w:rPr>
        <w:t>451.1</w:t>
      </w:r>
    </w:p>
    <w:p w:rsidR="00334873" w:rsidRDefault="00334873" w:rsidP="004461C7">
      <w:pPr>
        <w:keepNext/>
        <w:keepLines/>
        <w:jc w:val="center"/>
        <w:rPr>
          <w:sz w:val="26"/>
          <w:szCs w:val="26"/>
        </w:rPr>
      </w:pPr>
    </w:p>
    <w:p w:rsidR="004461C7" w:rsidRDefault="004461C7" w:rsidP="004461C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461C7" w:rsidRDefault="004461C7" w:rsidP="004461C7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4461C7" w:rsidRDefault="004461C7" w:rsidP="0039537F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r w:rsidR="0039537F">
        <w:t xml:space="preserve">1. </w:t>
      </w:r>
      <w:r>
        <w:t>Общие сведения</w:t>
      </w:r>
      <w:r>
        <w:tab/>
        <w:t>3</w:t>
      </w:r>
    </w:p>
    <w:p w:rsidR="004461C7" w:rsidRDefault="0039537F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</w:t>
      </w:r>
      <w:r w:rsidR="004461C7">
        <w:rPr>
          <w:b w:val="0"/>
          <w:sz w:val="20"/>
          <w:szCs w:val="20"/>
        </w:rPr>
        <w:t>1.1.</w:t>
      </w:r>
      <w:r w:rsidR="004461C7">
        <w:rPr>
          <w:b w:val="0"/>
          <w:sz w:val="20"/>
          <w:szCs w:val="20"/>
        </w:rPr>
        <w:tab/>
        <w:t>Обозначения и сокращения</w:t>
      </w:r>
      <w:r w:rsidR="004461C7">
        <w:rPr>
          <w:b w:val="0"/>
          <w:sz w:val="20"/>
          <w:szCs w:val="20"/>
        </w:rPr>
        <w:tab/>
        <w:t>3</w:t>
      </w:r>
    </w:p>
    <w:p w:rsidR="004461C7" w:rsidRDefault="0039537F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</w:t>
      </w:r>
      <w:r w:rsidR="004461C7">
        <w:rPr>
          <w:b w:val="0"/>
          <w:sz w:val="20"/>
          <w:szCs w:val="20"/>
        </w:rPr>
        <w:t>1.2.</w:t>
      </w:r>
      <w:r w:rsidR="004461C7">
        <w:rPr>
          <w:b w:val="0"/>
          <w:sz w:val="20"/>
          <w:szCs w:val="20"/>
        </w:rPr>
        <w:tab/>
        <w:t>Наименование закупаемой продукции</w:t>
      </w:r>
      <w:r w:rsidR="004461C7">
        <w:rPr>
          <w:b w:val="0"/>
          <w:sz w:val="20"/>
          <w:szCs w:val="20"/>
        </w:rPr>
        <w:tab/>
        <w:t>4</w:t>
      </w:r>
    </w:p>
    <w:p w:rsidR="0039537F" w:rsidRDefault="0039537F" w:rsidP="0039537F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</w:t>
      </w:r>
      <w:r w:rsidR="004461C7">
        <w:rPr>
          <w:b w:val="0"/>
          <w:sz w:val="20"/>
          <w:szCs w:val="20"/>
        </w:rPr>
        <w:t>1.3.</w:t>
      </w:r>
      <w:r w:rsidR="004461C7">
        <w:rPr>
          <w:b w:val="0"/>
          <w:sz w:val="20"/>
          <w:szCs w:val="20"/>
        </w:rPr>
        <w:tab/>
        <w:t>Цель оказания услуг</w:t>
      </w:r>
      <w:r w:rsidR="004461C7">
        <w:rPr>
          <w:b w:val="0"/>
          <w:sz w:val="20"/>
          <w:szCs w:val="20"/>
        </w:rPr>
        <w:tab/>
        <w:t>4</w:t>
      </w:r>
    </w:p>
    <w:p w:rsidR="004461C7" w:rsidRPr="0039537F" w:rsidRDefault="004461C7" w:rsidP="0039537F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rPr>
          <w:b w:val="0"/>
          <w:sz w:val="20"/>
          <w:szCs w:val="20"/>
        </w:rPr>
      </w:pPr>
      <w:r>
        <w:t>Таблица 1. Перечень объектов заказчика</w:t>
      </w:r>
      <w:r>
        <w:tab/>
        <w:t>4</w:t>
      </w:r>
    </w:p>
    <w:p w:rsidR="00A2662B" w:rsidRPr="0039537F" w:rsidRDefault="0039537F" w:rsidP="008319E8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A2662B">
        <w:rPr>
          <w:sz w:val="20"/>
          <w:szCs w:val="20"/>
        </w:rPr>
        <w:t>1.</w:t>
      </w:r>
      <w:r w:rsidR="00A0531F">
        <w:rPr>
          <w:sz w:val="20"/>
          <w:szCs w:val="20"/>
        </w:rPr>
        <w:t>5</w:t>
      </w:r>
      <w:r w:rsidR="00A2662B">
        <w:rPr>
          <w:sz w:val="20"/>
          <w:szCs w:val="20"/>
        </w:rPr>
        <w:t xml:space="preserve">. Информация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</w:t>
      </w:r>
      <w:r w:rsidR="00721277">
        <w:rPr>
          <w:sz w:val="20"/>
          <w:szCs w:val="20"/>
        </w:rPr>
        <w:t>договора</w:t>
      </w:r>
      <w:r w:rsidR="001D12F5">
        <w:rPr>
          <w:sz w:val="20"/>
          <w:szCs w:val="20"/>
        </w:rPr>
        <w:t>……………………………</w:t>
      </w:r>
      <w:r w:rsidR="00721277">
        <w:rPr>
          <w:sz w:val="20"/>
          <w:szCs w:val="20"/>
        </w:rPr>
        <w:t>..</w:t>
      </w:r>
      <w:r w:rsidR="001D12F5">
        <w:rPr>
          <w:sz w:val="20"/>
          <w:szCs w:val="20"/>
        </w:rPr>
        <w:t>5</w:t>
      </w:r>
      <w:r>
        <w:rPr>
          <w:sz w:val="20"/>
          <w:szCs w:val="20"/>
        </w:rPr>
        <w:t xml:space="preserve">  </w:t>
      </w:r>
    </w:p>
    <w:p w:rsidR="004461C7" w:rsidRDefault="0039537F" w:rsidP="0039537F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</w:pPr>
      <w:r>
        <w:t xml:space="preserve">2. </w:t>
      </w:r>
      <w:r w:rsidR="004461C7">
        <w:t>Требования к продукции</w:t>
      </w:r>
      <w:r w:rsidR="004461C7">
        <w:tab/>
      </w:r>
      <w:r>
        <w:t>4</w:t>
      </w:r>
    </w:p>
    <w:p w:rsidR="004461C7" w:rsidRDefault="0039537F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</w:t>
      </w:r>
      <w:r w:rsidR="004461C7">
        <w:rPr>
          <w:b w:val="0"/>
          <w:sz w:val="20"/>
          <w:szCs w:val="20"/>
        </w:rPr>
        <w:t>2.1.</w:t>
      </w:r>
      <w:r w:rsidR="004461C7">
        <w:rPr>
          <w:b w:val="0"/>
          <w:sz w:val="20"/>
          <w:szCs w:val="20"/>
        </w:rPr>
        <w:tab/>
        <w:t>Требования к объемам и срокам оказания услуг</w:t>
      </w:r>
      <w:r w:rsidR="004461C7">
        <w:rPr>
          <w:b w:val="0"/>
          <w:sz w:val="20"/>
          <w:szCs w:val="20"/>
        </w:rPr>
        <w:tab/>
        <w:t>4</w:t>
      </w:r>
    </w:p>
    <w:p w:rsidR="004461C7" w:rsidRPr="00AF593F" w:rsidRDefault="0039537F" w:rsidP="00EA3193">
      <w:pPr>
        <w:pStyle w:val="11"/>
        <w:tabs>
          <w:tab w:val="left" w:pos="560"/>
          <w:tab w:val="left" w:pos="851"/>
        </w:tabs>
        <w:spacing w:line="276" w:lineRule="auto"/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</w:t>
      </w:r>
      <w:r w:rsidR="00A2662B">
        <w:rPr>
          <w:b w:val="0"/>
          <w:sz w:val="20"/>
          <w:szCs w:val="20"/>
        </w:rPr>
        <w:t>2.1.2</w:t>
      </w:r>
      <w:r w:rsidR="004461C7" w:rsidRPr="00AF593F">
        <w:rPr>
          <w:b w:val="0"/>
          <w:sz w:val="20"/>
          <w:szCs w:val="20"/>
        </w:rPr>
        <w:t>.</w:t>
      </w:r>
      <w:r w:rsidR="004461C7" w:rsidRPr="00AF593F">
        <w:rPr>
          <w:b w:val="0"/>
          <w:sz w:val="20"/>
          <w:szCs w:val="20"/>
        </w:rPr>
        <w:tab/>
        <w:t xml:space="preserve"> Требования к перечню и объему </w:t>
      </w:r>
      <w:r w:rsidR="00A2662B" w:rsidRPr="00AF593F">
        <w:rPr>
          <w:b w:val="0"/>
          <w:sz w:val="20"/>
          <w:szCs w:val="20"/>
        </w:rPr>
        <w:t xml:space="preserve">услуг: </w:t>
      </w:r>
      <w:r w:rsidR="00D35D50">
        <w:rPr>
          <w:b w:val="0"/>
          <w:sz w:val="20"/>
          <w:szCs w:val="20"/>
        </w:rPr>
        <w:t>…………………</w:t>
      </w:r>
      <w:r w:rsidR="00F86E55">
        <w:rPr>
          <w:b w:val="0"/>
          <w:sz w:val="20"/>
          <w:szCs w:val="20"/>
        </w:rPr>
        <w:t>……</w:t>
      </w:r>
      <w:r w:rsidR="00D35D50">
        <w:rPr>
          <w:b w:val="0"/>
          <w:sz w:val="20"/>
          <w:szCs w:val="20"/>
        </w:rPr>
        <w:t>………………………………</w:t>
      </w:r>
      <w:r w:rsidR="00F86E55">
        <w:rPr>
          <w:b w:val="0"/>
          <w:sz w:val="20"/>
          <w:szCs w:val="20"/>
        </w:rPr>
        <w:t>…</w:t>
      </w:r>
      <w:bookmarkStart w:id="0" w:name="_GoBack"/>
      <w:bookmarkEnd w:id="0"/>
      <w:r w:rsidR="00D35D50">
        <w:rPr>
          <w:b w:val="0"/>
          <w:sz w:val="20"/>
          <w:szCs w:val="20"/>
        </w:rPr>
        <w:t>…………………</w:t>
      </w:r>
      <w:r w:rsidR="004461C7" w:rsidRPr="00AF593F">
        <w:rPr>
          <w:b w:val="0"/>
          <w:sz w:val="20"/>
          <w:szCs w:val="20"/>
        </w:rPr>
        <w:t>4</w:t>
      </w:r>
    </w:p>
    <w:p w:rsidR="004461C7" w:rsidRDefault="004461C7" w:rsidP="000608DF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</w:pPr>
      <w:r>
        <w:t xml:space="preserve">Таблица 2. Перечень и объем оказываемых </w:t>
      </w:r>
      <w:r w:rsidR="00934436">
        <w:t>работ</w:t>
      </w:r>
      <w:r>
        <w:tab/>
        <w:t>4</w:t>
      </w:r>
    </w:p>
    <w:p w:rsidR="00A2662B" w:rsidRPr="00934436" w:rsidRDefault="000608DF" w:rsidP="00934436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</w:t>
      </w:r>
      <w:r w:rsidR="00A2662B" w:rsidRPr="00AF593F">
        <w:rPr>
          <w:b w:val="0"/>
          <w:sz w:val="20"/>
          <w:szCs w:val="20"/>
        </w:rPr>
        <w:t>2.1.2.</w:t>
      </w:r>
      <w:r w:rsidR="00A2662B" w:rsidRPr="00AF593F">
        <w:rPr>
          <w:b w:val="0"/>
          <w:sz w:val="20"/>
          <w:szCs w:val="20"/>
        </w:rPr>
        <w:tab/>
        <w:t xml:space="preserve"> Требования к срокам оказания </w:t>
      </w:r>
      <w:r w:rsidR="00934436">
        <w:rPr>
          <w:b w:val="0"/>
          <w:sz w:val="20"/>
          <w:szCs w:val="20"/>
        </w:rPr>
        <w:t>работ</w:t>
      </w:r>
      <w:r w:rsidR="00A2662B" w:rsidRPr="00AF593F">
        <w:rPr>
          <w:b w:val="0"/>
          <w:sz w:val="20"/>
          <w:szCs w:val="20"/>
        </w:rPr>
        <w:tab/>
        <w:t>4</w:t>
      </w:r>
    </w:p>
    <w:p w:rsidR="004461C7" w:rsidRDefault="004461C7" w:rsidP="000608DF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</w:pPr>
      <w:r>
        <w:t xml:space="preserve">Таблица 3. Требования к срокам оказания </w:t>
      </w:r>
      <w:r w:rsidR="00934436">
        <w:t>работ</w:t>
      </w:r>
      <w:r>
        <w:tab/>
        <w:t>5</w:t>
      </w:r>
    </w:p>
    <w:p w:rsidR="004461C7" w:rsidRDefault="000608DF" w:rsidP="004461C7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</w:t>
      </w:r>
      <w:r w:rsidR="004461C7">
        <w:rPr>
          <w:b w:val="0"/>
          <w:sz w:val="20"/>
          <w:szCs w:val="20"/>
        </w:rPr>
        <w:t>2.2.</w:t>
      </w:r>
      <w:r w:rsidR="004461C7">
        <w:rPr>
          <w:b w:val="0"/>
          <w:sz w:val="20"/>
          <w:szCs w:val="20"/>
        </w:rPr>
        <w:tab/>
        <w:t xml:space="preserve">Требования к качеству </w:t>
      </w:r>
      <w:r w:rsidR="00934436">
        <w:rPr>
          <w:b w:val="0"/>
          <w:sz w:val="20"/>
          <w:szCs w:val="20"/>
        </w:rPr>
        <w:t>работ</w:t>
      </w:r>
      <w:r w:rsidR="004461C7">
        <w:rPr>
          <w:b w:val="0"/>
          <w:sz w:val="20"/>
          <w:szCs w:val="20"/>
        </w:rPr>
        <w:tab/>
        <w:t>6</w:t>
      </w:r>
    </w:p>
    <w:p w:rsidR="004461C7" w:rsidRDefault="004461C7" w:rsidP="000608DF">
      <w:pPr>
        <w:pStyle w:val="11"/>
        <w:tabs>
          <w:tab w:val="left" w:pos="560"/>
          <w:tab w:val="left" w:pos="851"/>
          <w:tab w:val="right" w:leader="dot" w:pos="10196"/>
        </w:tabs>
        <w:spacing w:line="276" w:lineRule="auto"/>
      </w:pPr>
      <w:r>
        <w:t xml:space="preserve">Таблица 4. Требования к качеству </w:t>
      </w:r>
      <w:r w:rsidR="00934436">
        <w:t>работ</w:t>
      </w:r>
      <w:r>
        <w:tab/>
        <w:t>6</w:t>
      </w:r>
    </w:p>
    <w:p w:rsidR="004461C7" w:rsidRDefault="004461C7" w:rsidP="00721277">
      <w:pPr>
        <w:pStyle w:val="2"/>
        <w:numPr>
          <w:ilvl w:val="0"/>
          <w:numId w:val="0"/>
        </w:numPr>
        <w:rPr>
          <w:rFonts w:cs="Calibri Light (Заголовки)"/>
          <w:b/>
          <w:bCs/>
          <w:sz w:val="22"/>
          <w:szCs w:val="20"/>
          <w:lang w:val="ru-RU"/>
        </w:rPr>
      </w:pPr>
      <w:r>
        <w:rPr>
          <w:rFonts w:eastAsia="Times New Roman" w:cs="Calibri Light (Заголовки)"/>
          <w:bCs/>
          <w:i/>
          <w:lang w:val="ru-RU" w:eastAsia="ru-RU"/>
        </w:rPr>
        <w:fldChar w:fldCharType="end"/>
      </w:r>
      <w:r w:rsidR="00934436" w:rsidRPr="00934436">
        <w:rPr>
          <w:rFonts w:cs="Calibri Light (Заголовки)"/>
          <w:b/>
          <w:bCs/>
        </w:rPr>
        <w:t>3.Требования к документации</w:t>
      </w:r>
      <w:r w:rsidR="00934436">
        <w:rPr>
          <w:rFonts w:cs="Calibri Light (Заголовки)"/>
          <w:b/>
          <w:bCs/>
          <w:lang w:val="ru-RU"/>
        </w:rPr>
        <w:t xml:space="preserve"> по ценообразованию на этапе закупки</w:t>
      </w:r>
      <w:r w:rsidR="001D12F5">
        <w:rPr>
          <w:rFonts w:cs="Calibri Light (Заголовки)"/>
          <w:b/>
          <w:bCs/>
          <w:lang w:val="ru-RU"/>
        </w:rPr>
        <w:t>……</w:t>
      </w:r>
      <w:r w:rsidR="00D35D50">
        <w:rPr>
          <w:rFonts w:cs="Calibri Light (Заголовки)"/>
          <w:b/>
          <w:bCs/>
          <w:lang w:val="ru-RU"/>
        </w:rPr>
        <w:t>…</w:t>
      </w:r>
      <w:r w:rsidR="00721277">
        <w:rPr>
          <w:rFonts w:cs="Calibri Light (Заголовки)"/>
          <w:b/>
          <w:bCs/>
          <w:lang w:val="ru-RU"/>
        </w:rPr>
        <w:t>.............</w:t>
      </w:r>
      <w:r w:rsidR="00D35D50">
        <w:rPr>
          <w:rFonts w:cs="Calibri Light (Заголовки)"/>
          <w:b/>
          <w:bCs/>
          <w:lang w:val="ru-RU"/>
        </w:rPr>
        <w:t>...</w:t>
      </w:r>
      <w:r w:rsidR="00721277">
        <w:rPr>
          <w:rFonts w:cs="Calibri Light (Заголовки)"/>
          <w:b/>
          <w:bCs/>
          <w:lang w:val="ru-RU"/>
        </w:rPr>
        <w:t>.............</w:t>
      </w:r>
      <w:r w:rsidR="00721277">
        <w:rPr>
          <w:rFonts w:cs="Calibri Light (Заголовки)"/>
          <w:b/>
          <w:bCs/>
          <w:sz w:val="22"/>
          <w:szCs w:val="20"/>
          <w:lang w:val="ru-RU"/>
        </w:rPr>
        <w:t>11</w:t>
      </w:r>
    </w:p>
    <w:p w:rsidR="001D12F5" w:rsidRPr="00721277" w:rsidRDefault="001D12F5" w:rsidP="008319E8">
      <w:pPr>
        <w:tabs>
          <w:tab w:val="left" w:pos="10206"/>
        </w:tabs>
        <w:rPr>
          <w:b/>
          <w:sz w:val="22"/>
          <w:szCs w:val="22"/>
          <w:lang w:eastAsia="x-none"/>
        </w:rPr>
      </w:pPr>
      <w:r w:rsidRPr="001D12F5">
        <w:rPr>
          <w:b/>
          <w:sz w:val="24"/>
          <w:szCs w:val="24"/>
          <w:lang w:eastAsia="x-none"/>
        </w:rPr>
        <w:t>4.</w:t>
      </w:r>
      <w:r>
        <w:rPr>
          <w:b/>
          <w:sz w:val="24"/>
          <w:szCs w:val="24"/>
          <w:lang w:eastAsia="x-none"/>
        </w:rPr>
        <w:t xml:space="preserve"> Требования к документации по ценообразованию на этапе заключения (исполнения)</w:t>
      </w:r>
      <w:r w:rsidR="00D35D50">
        <w:rPr>
          <w:b/>
          <w:sz w:val="24"/>
          <w:szCs w:val="24"/>
          <w:lang w:eastAsia="x-none"/>
        </w:rPr>
        <w:t xml:space="preserve"> </w:t>
      </w:r>
      <w:r>
        <w:rPr>
          <w:b/>
          <w:sz w:val="24"/>
          <w:szCs w:val="24"/>
          <w:lang w:eastAsia="x-none"/>
        </w:rPr>
        <w:t>догово</w:t>
      </w:r>
      <w:r w:rsidR="00721277">
        <w:rPr>
          <w:b/>
          <w:sz w:val="24"/>
          <w:szCs w:val="24"/>
          <w:lang w:eastAsia="x-none"/>
        </w:rPr>
        <w:t>ра……………………</w:t>
      </w:r>
      <w:r w:rsidR="00D35D50">
        <w:rPr>
          <w:b/>
          <w:sz w:val="24"/>
          <w:szCs w:val="24"/>
          <w:lang w:eastAsia="x-none"/>
        </w:rPr>
        <w:t>……………….</w:t>
      </w:r>
      <w:r w:rsidR="00721277">
        <w:rPr>
          <w:b/>
          <w:sz w:val="24"/>
          <w:szCs w:val="24"/>
          <w:lang w:eastAsia="x-none"/>
        </w:rPr>
        <w:t>…………………………………………………</w:t>
      </w:r>
      <w:r>
        <w:rPr>
          <w:b/>
          <w:sz w:val="24"/>
          <w:szCs w:val="24"/>
          <w:lang w:eastAsia="x-none"/>
        </w:rPr>
        <w:t>…</w:t>
      </w:r>
      <w:r w:rsidR="00721277">
        <w:rPr>
          <w:b/>
          <w:sz w:val="24"/>
          <w:szCs w:val="24"/>
          <w:lang w:eastAsia="x-none"/>
        </w:rPr>
        <w:t xml:space="preserve">……… </w:t>
      </w:r>
      <w:r w:rsidR="00721277" w:rsidRPr="00721277">
        <w:rPr>
          <w:b/>
          <w:sz w:val="22"/>
          <w:szCs w:val="22"/>
          <w:lang w:eastAsia="x-none"/>
        </w:rPr>
        <w:t>11</w:t>
      </w:r>
    </w:p>
    <w:p w:rsidR="001D12F5" w:rsidRDefault="001D12F5" w:rsidP="00721277">
      <w:pPr>
        <w:rPr>
          <w:b/>
          <w:sz w:val="24"/>
          <w:szCs w:val="24"/>
          <w:lang w:eastAsia="x-none"/>
        </w:rPr>
      </w:pPr>
      <w:r w:rsidRPr="001D12F5">
        <w:rPr>
          <w:b/>
          <w:sz w:val="24"/>
          <w:szCs w:val="24"/>
          <w:lang w:eastAsia="x-none"/>
        </w:rPr>
        <w:t>5.</w:t>
      </w:r>
      <w:r>
        <w:rPr>
          <w:b/>
          <w:sz w:val="24"/>
          <w:szCs w:val="24"/>
          <w:lang w:eastAsia="x-none"/>
        </w:rPr>
        <w:t xml:space="preserve"> Приложения ……………</w:t>
      </w:r>
      <w:r w:rsidR="00D35D50">
        <w:rPr>
          <w:b/>
          <w:sz w:val="24"/>
          <w:szCs w:val="24"/>
          <w:lang w:eastAsia="x-none"/>
        </w:rPr>
        <w:t>…</w:t>
      </w:r>
      <w:r>
        <w:rPr>
          <w:b/>
          <w:sz w:val="24"/>
          <w:szCs w:val="24"/>
          <w:lang w:eastAsia="x-none"/>
        </w:rPr>
        <w:t>…………………………………………………………………</w:t>
      </w:r>
      <w:r w:rsidR="00F42EE8">
        <w:rPr>
          <w:b/>
          <w:sz w:val="24"/>
          <w:szCs w:val="24"/>
          <w:lang w:eastAsia="x-none"/>
        </w:rPr>
        <w:t>……</w:t>
      </w:r>
      <w:r w:rsidR="00721277">
        <w:rPr>
          <w:b/>
          <w:sz w:val="24"/>
          <w:szCs w:val="24"/>
          <w:lang w:eastAsia="x-none"/>
        </w:rPr>
        <w:t>….</w:t>
      </w:r>
      <w:r w:rsidRPr="008319E8">
        <w:rPr>
          <w:b/>
          <w:sz w:val="22"/>
          <w:szCs w:val="22"/>
          <w:lang w:eastAsia="x-none"/>
        </w:rPr>
        <w:t>12</w:t>
      </w:r>
    </w:p>
    <w:p w:rsidR="00D55DB4" w:rsidRDefault="00D55DB4" w:rsidP="001D12F5">
      <w:pPr>
        <w:rPr>
          <w:b/>
          <w:sz w:val="24"/>
          <w:szCs w:val="24"/>
          <w:lang w:eastAsia="x-none"/>
        </w:rPr>
      </w:pPr>
    </w:p>
    <w:p w:rsidR="00D55DB4" w:rsidRDefault="00D55DB4" w:rsidP="001D12F5">
      <w:pPr>
        <w:rPr>
          <w:b/>
          <w:sz w:val="24"/>
          <w:szCs w:val="24"/>
          <w:lang w:eastAsia="x-none"/>
        </w:rPr>
      </w:pPr>
    </w:p>
    <w:p w:rsidR="00D55DB4" w:rsidRPr="001D12F5" w:rsidRDefault="00D55DB4" w:rsidP="001D12F5">
      <w:pPr>
        <w:rPr>
          <w:b/>
          <w:sz w:val="24"/>
          <w:szCs w:val="24"/>
          <w:lang w:eastAsia="x-none"/>
        </w:rPr>
        <w:sectPr w:rsidR="00D55DB4" w:rsidRPr="001D12F5" w:rsidSect="00F86E55">
          <w:pgSz w:w="11906" w:h="16838"/>
          <w:pgMar w:top="568" w:right="282" w:bottom="567" w:left="1418" w:header="426" w:footer="737" w:gutter="0"/>
          <w:cols w:space="720"/>
        </w:sectPr>
      </w:pPr>
    </w:p>
    <w:p w:rsidR="004461C7" w:rsidRDefault="004461C7" w:rsidP="004461C7">
      <w:pPr>
        <w:pStyle w:val="1"/>
        <w:keepLines/>
        <w:ind w:left="357" w:hanging="357"/>
        <w:jc w:val="center"/>
        <w:rPr>
          <w:b/>
          <w:caps/>
          <w:lang w:val="ru-RU"/>
        </w:rPr>
      </w:pPr>
      <w:bookmarkStart w:id="1" w:name="_Toc125619791"/>
      <w:r>
        <w:rPr>
          <w:b/>
          <w:lang w:val="ru-RU"/>
        </w:rPr>
        <w:lastRenderedPageBreak/>
        <w:t>Общие сведения</w:t>
      </w:r>
      <w:bookmarkEnd w:id="1"/>
    </w:p>
    <w:p w:rsidR="004461C7" w:rsidRDefault="004461C7" w:rsidP="004461C7">
      <w:pPr>
        <w:pStyle w:val="4"/>
        <w:rPr>
          <w:b/>
          <w:bCs/>
        </w:rPr>
      </w:pPr>
      <w:bookmarkStart w:id="2" w:name="_Toc125619792"/>
      <w:bookmarkStart w:id="3" w:name="_Toc46743505"/>
      <w:r>
        <w:rPr>
          <w:b/>
          <w:bCs/>
        </w:rPr>
        <w:t>Обозначения и сокращения</w:t>
      </w:r>
      <w:bookmarkEnd w:id="2"/>
      <w:bookmarkEnd w:id="3"/>
    </w:p>
    <w:p w:rsidR="004461C7" w:rsidRDefault="004461C7" w:rsidP="004461C7">
      <w:pPr>
        <w:rPr>
          <w:rStyle w:val="a7"/>
          <w:iCs/>
          <w:sz w:val="26"/>
          <w:szCs w:val="26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84"/>
      </w:tblGrid>
      <w:tr w:rsidR="004461C7" w:rsidTr="00644B83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Pr="00850498" w:rsidRDefault="00F42EE8">
            <w:pPr>
              <w:spacing w:line="276" w:lineRule="auto"/>
              <w:rPr>
                <w:sz w:val="24"/>
                <w:szCs w:val="24"/>
              </w:rPr>
            </w:pPr>
            <w:r w:rsidRPr="00850498">
              <w:rPr>
                <w:sz w:val="24"/>
                <w:szCs w:val="24"/>
              </w:rPr>
              <w:t>ТТ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Pr="00850498" w:rsidRDefault="00F42EE8">
            <w:pPr>
              <w:spacing w:line="276" w:lineRule="auto"/>
              <w:rPr>
                <w:sz w:val="24"/>
                <w:szCs w:val="24"/>
              </w:rPr>
            </w:pPr>
            <w:r w:rsidRPr="00850498">
              <w:rPr>
                <w:sz w:val="24"/>
                <w:szCs w:val="24"/>
              </w:rPr>
              <w:t>Технические требования</w:t>
            </w:r>
          </w:p>
        </w:tc>
      </w:tr>
      <w:tr w:rsidR="00F42EE8" w:rsidTr="00644B83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E8" w:rsidRPr="00850498" w:rsidRDefault="00F42EE8" w:rsidP="006A707F">
            <w:pPr>
              <w:spacing w:line="276" w:lineRule="auto"/>
              <w:rPr>
                <w:sz w:val="24"/>
                <w:szCs w:val="24"/>
              </w:rPr>
            </w:pPr>
            <w:r w:rsidRPr="00850498">
              <w:rPr>
                <w:sz w:val="24"/>
                <w:szCs w:val="24"/>
              </w:rPr>
              <w:t xml:space="preserve">АО 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E8" w:rsidRPr="00850498" w:rsidRDefault="00F42EE8" w:rsidP="006A707F">
            <w:pPr>
              <w:spacing w:line="276" w:lineRule="auto"/>
              <w:rPr>
                <w:sz w:val="24"/>
                <w:szCs w:val="24"/>
              </w:rPr>
            </w:pPr>
            <w:r w:rsidRPr="00850498">
              <w:rPr>
                <w:sz w:val="24"/>
                <w:szCs w:val="24"/>
              </w:rPr>
              <w:t>Акционерное общество</w:t>
            </w:r>
            <w:r w:rsidR="00CD313F">
              <w:rPr>
                <w:sz w:val="24"/>
                <w:szCs w:val="24"/>
              </w:rPr>
              <w:t xml:space="preserve"> </w:t>
            </w:r>
          </w:p>
        </w:tc>
      </w:tr>
      <w:tr w:rsidR="00F42EE8" w:rsidTr="00644B83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E8" w:rsidRPr="00850498" w:rsidRDefault="00F42EE8" w:rsidP="00F42EE8">
            <w:pPr>
              <w:spacing w:line="276" w:lineRule="auto"/>
              <w:rPr>
                <w:sz w:val="24"/>
                <w:szCs w:val="24"/>
              </w:rPr>
            </w:pPr>
            <w:r w:rsidRPr="00850498">
              <w:rPr>
                <w:sz w:val="24"/>
                <w:szCs w:val="24"/>
              </w:rPr>
              <w:t>НТД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E8" w:rsidRPr="00850498" w:rsidRDefault="00D55DB4" w:rsidP="00D55DB4">
            <w:pPr>
              <w:spacing w:line="276" w:lineRule="auto"/>
              <w:rPr>
                <w:sz w:val="24"/>
                <w:szCs w:val="24"/>
              </w:rPr>
            </w:pPr>
            <w:r w:rsidRPr="00850498"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F42EE8" w:rsidTr="00644B83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E8" w:rsidRPr="00850498" w:rsidRDefault="00D55DB4" w:rsidP="00F42EE8">
            <w:pPr>
              <w:spacing w:line="276" w:lineRule="auto"/>
              <w:rPr>
                <w:sz w:val="24"/>
                <w:szCs w:val="24"/>
              </w:rPr>
            </w:pPr>
            <w:r w:rsidRPr="00850498">
              <w:rPr>
                <w:sz w:val="24"/>
                <w:szCs w:val="24"/>
              </w:rPr>
              <w:t xml:space="preserve">РД 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E8" w:rsidRPr="00850498" w:rsidRDefault="00D55DB4" w:rsidP="00F42EE8">
            <w:pPr>
              <w:spacing w:line="276" w:lineRule="auto"/>
              <w:rPr>
                <w:sz w:val="24"/>
                <w:szCs w:val="24"/>
              </w:rPr>
            </w:pPr>
            <w:r w:rsidRPr="00850498">
              <w:rPr>
                <w:sz w:val="24"/>
                <w:szCs w:val="24"/>
              </w:rPr>
              <w:t xml:space="preserve">Регламентирующий </w:t>
            </w:r>
            <w:r w:rsidR="00850498">
              <w:rPr>
                <w:sz w:val="24"/>
                <w:szCs w:val="24"/>
              </w:rPr>
              <w:t>документ</w:t>
            </w:r>
          </w:p>
        </w:tc>
      </w:tr>
      <w:tr w:rsidR="00F42EE8" w:rsidTr="00644B83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E8" w:rsidRPr="00850498" w:rsidRDefault="00850498" w:rsidP="00F42EE8">
            <w:pPr>
              <w:spacing w:line="276" w:lineRule="auto"/>
              <w:rPr>
                <w:sz w:val="24"/>
                <w:szCs w:val="24"/>
              </w:rPr>
            </w:pPr>
            <w:r w:rsidRPr="00850498">
              <w:rPr>
                <w:sz w:val="24"/>
                <w:szCs w:val="24"/>
              </w:rPr>
              <w:t xml:space="preserve">СО 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E8" w:rsidRPr="00850498" w:rsidRDefault="00850498" w:rsidP="00F42EE8">
            <w:pPr>
              <w:spacing w:line="276" w:lineRule="auto"/>
              <w:rPr>
                <w:sz w:val="24"/>
                <w:szCs w:val="24"/>
              </w:rPr>
            </w:pPr>
            <w:r w:rsidRPr="00850498">
              <w:rPr>
                <w:sz w:val="24"/>
                <w:szCs w:val="24"/>
              </w:rPr>
              <w:t>Стандарт организации</w:t>
            </w:r>
          </w:p>
        </w:tc>
      </w:tr>
      <w:tr w:rsidR="00A0531F" w:rsidTr="00644B83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1F" w:rsidRPr="00850498" w:rsidRDefault="00A0531F" w:rsidP="00F42EE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1F" w:rsidRPr="00850498" w:rsidRDefault="00A0531F" w:rsidP="00F42EE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</w:p>
        </w:tc>
      </w:tr>
    </w:tbl>
    <w:p w:rsidR="004461C7" w:rsidRDefault="004461C7" w:rsidP="004461C7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4" w:name="_Toc46743506"/>
    </w:p>
    <w:p w:rsidR="00A0531F" w:rsidRDefault="00A0531F" w:rsidP="004461C7">
      <w:pPr>
        <w:keepNext/>
        <w:keepLines/>
        <w:rPr>
          <w:sz w:val="24"/>
          <w:szCs w:val="24"/>
        </w:rPr>
      </w:pPr>
    </w:p>
    <w:p w:rsidR="004461C7" w:rsidRDefault="004461C7" w:rsidP="004461C7">
      <w:pPr>
        <w:pStyle w:val="4"/>
        <w:rPr>
          <w:b/>
          <w:bCs/>
        </w:rPr>
      </w:pPr>
      <w:bookmarkStart w:id="5" w:name="_Toc125619793"/>
      <w:r>
        <w:rPr>
          <w:b/>
          <w:bCs/>
        </w:rPr>
        <w:t>Наименование закупаемой продукции</w:t>
      </w:r>
      <w:bookmarkEnd w:id="4"/>
      <w:bookmarkEnd w:id="5"/>
    </w:p>
    <w:p w:rsidR="004461C7" w:rsidRDefault="004461C7" w:rsidP="004461C7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Cs/>
          <w:sz w:val="24"/>
          <w:szCs w:val="24"/>
          <w:lang w:eastAsia="x-none"/>
        </w:rPr>
      </w:pPr>
      <w:bookmarkStart w:id="6" w:name="_Toc46743507"/>
      <w:r>
        <w:rPr>
          <w:rFonts w:eastAsia="Calibri"/>
          <w:iCs/>
          <w:sz w:val="24"/>
          <w:szCs w:val="24"/>
          <w:lang w:eastAsia="x-none"/>
        </w:rPr>
        <w:t>«</w:t>
      </w:r>
      <w:r w:rsidR="003C1313" w:rsidRPr="003C1313">
        <w:rPr>
          <w:rFonts w:eastAsia="Tahoma"/>
          <w:iCs/>
          <w:color w:val="000000"/>
          <w:sz w:val="24"/>
          <w:szCs w:val="24"/>
          <w:lang w:bidi="ru-RU"/>
        </w:rPr>
        <w:t>ОКПД</w:t>
      </w:r>
      <w:proofErr w:type="gramStart"/>
      <w:r w:rsidR="003C1313" w:rsidRPr="003C1313">
        <w:rPr>
          <w:rFonts w:eastAsia="Tahoma"/>
          <w:iCs/>
          <w:color w:val="000000"/>
          <w:sz w:val="24"/>
          <w:szCs w:val="24"/>
          <w:lang w:bidi="ru-RU"/>
        </w:rPr>
        <w:t>2</w:t>
      </w:r>
      <w:proofErr w:type="gramEnd"/>
      <w:r w:rsidR="003C1313" w:rsidRPr="003C1313">
        <w:rPr>
          <w:rFonts w:eastAsia="Tahoma"/>
          <w:iCs/>
          <w:color w:val="000000"/>
          <w:sz w:val="24"/>
          <w:szCs w:val="24"/>
          <w:lang w:bidi="ru-RU"/>
        </w:rPr>
        <w:t xml:space="preserve"> 71.20.11.190 Химический анализ контрольной пробы угля для нужд структурного подразделения АО "</w:t>
      </w:r>
      <w:proofErr w:type="spellStart"/>
      <w:r w:rsidR="003C1313" w:rsidRPr="003C1313">
        <w:rPr>
          <w:rFonts w:eastAsia="Tahoma"/>
          <w:iCs/>
          <w:color w:val="000000"/>
          <w:sz w:val="24"/>
          <w:szCs w:val="24"/>
          <w:lang w:bidi="ru-RU"/>
        </w:rPr>
        <w:t>Чукотэнерго</w:t>
      </w:r>
      <w:proofErr w:type="spellEnd"/>
      <w:r w:rsidR="003C1313" w:rsidRPr="003C1313">
        <w:rPr>
          <w:rFonts w:eastAsia="Tahoma"/>
          <w:iCs/>
          <w:color w:val="000000"/>
          <w:sz w:val="24"/>
          <w:szCs w:val="24"/>
          <w:lang w:bidi="ru-RU"/>
        </w:rPr>
        <w:t xml:space="preserve">" </w:t>
      </w:r>
      <w:proofErr w:type="spellStart"/>
      <w:r w:rsidR="003C1313" w:rsidRPr="003C1313">
        <w:rPr>
          <w:rFonts w:eastAsia="Tahoma"/>
          <w:iCs/>
          <w:color w:val="000000"/>
          <w:sz w:val="24"/>
          <w:szCs w:val="24"/>
          <w:lang w:bidi="ru-RU"/>
        </w:rPr>
        <w:t>Чаунская</w:t>
      </w:r>
      <w:proofErr w:type="spellEnd"/>
      <w:r w:rsidR="003C1313" w:rsidRPr="003C1313">
        <w:rPr>
          <w:rFonts w:eastAsia="Tahoma"/>
          <w:iCs/>
          <w:color w:val="000000"/>
          <w:sz w:val="24"/>
          <w:szCs w:val="24"/>
          <w:lang w:bidi="ru-RU"/>
        </w:rPr>
        <w:t xml:space="preserve"> ТЭЦ</w:t>
      </w:r>
      <w:r>
        <w:rPr>
          <w:rFonts w:eastAsia="Calibri"/>
          <w:iCs/>
          <w:sz w:val="24"/>
          <w:szCs w:val="24"/>
          <w:lang w:eastAsia="x-none"/>
        </w:rPr>
        <w:t>».</w:t>
      </w:r>
    </w:p>
    <w:p w:rsidR="004461C7" w:rsidRDefault="004461C7" w:rsidP="004461C7">
      <w:pPr>
        <w:widowControl w:val="0"/>
        <w:tabs>
          <w:tab w:val="left" w:pos="426"/>
        </w:tabs>
        <w:spacing w:before="120" w:after="120"/>
        <w:jc w:val="both"/>
        <w:rPr>
          <w:rStyle w:val="a7"/>
        </w:rPr>
      </w:pPr>
      <w:r>
        <w:rPr>
          <w:rFonts w:eastAsia="Calibri"/>
          <w:b/>
          <w:bCs/>
          <w:sz w:val="24"/>
          <w:szCs w:val="24"/>
          <w:lang w:val="x-none" w:eastAsia="x-none"/>
        </w:rPr>
        <w:t>1.3.</w:t>
      </w:r>
      <w:r>
        <w:rPr>
          <w:b/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</w:rPr>
        <w:t xml:space="preserve">Цель </w:t>
      </w:r>
      <w:bookmarkEnd w:id="6"/>
      <w:r w:rsidR="00306226">
        <w:rPr>
          <w:b/>
          <w:sz w:val="24"/>
          <w:szCs w:val="24"/>
        </w:rPr>
        <w:t>выполнения услуг</w:t>
      </w:r>
    </w:p>
    <w:p w:rsidR="00A0531F" w:rsidRDefault="00306226" w:rsidP="004461C7">
      <w:pPr>
        <w:pStyle w:val="1"/>
        <w:keepLines/>
        <w:numPr>
          <w:ilvl w:val="0"/>
          <w:numId w:val="0"/>
        </w:numPr>
        <w:spacing w:before="240"/>
        <w:rPr>
          <w:rFonts w:eastAsia="Times New Roman"/>
          <w:sz w:val="24"/>
          <w:szCs w:val="24"/>
          <w:lang w:val="ru-RU" w:eastAsia="ru-RU"/>
        </w:rPr>
      </w:pPr>
      <w:bookmarkStart w:id="7" w:name="_Toc125619794"/>
      <w:r w:rsidRPr="00306226">
        <w:rPr>
          <w:rFonts w:eastAsia="Times New Roman"/>
          <w:sz w:val="24"/>
          <w:szCs w:val="24"/>
          <w:lang w:val="ru-RU" w:eastAsia="ru-RU"/>
        </w:rPr>
        <w:t xml:space="preserve">Услуги оказываются с целью </w:t>
      </w:r>
      <w:r w:rsidR="00A0531F">
        <w:rPr>
          <w:rFonts w:eastAsia="Times New Roman"/>
          <w:sz w:val="24"/>
          <w:szCs w:val="24"/>
          <w:lang w:val="ru-RU" w:eastAsia="ru-RU"/>
        </w:rPr>
        <w:t>выполнения межлабораторных сличений результатов испытаний пробы каменного угля.</w:t>
      </w:r>
    </w:p>
    <w:p w:rsidR="004461C7" w:rsidRDefault="004461C7" w:rsidP="004461C7">
      <w:pPr>
        <w:pStyle w:val="1"/>
        <w:keepLines/>
        <w:numPr>
          <w:ilvl w:val="0"/>
          <w:numId w:val="0"/>
        </w:numPr>
        <w:spacing w:before="240"/>
        <w:rPr>
          <w:rStyle w:val="a7"/>
          <w:i w:val="0"/>
          <w:lang w:val="ru-RU"/>
        </w:rPr>
      </w:pPr>
      <w:r>
        <w:rPr>
          <w:b/>
          <w:sz w:val="24"/>
          <w:szCs w:val="24"/>
        </w:rPr>
        <w:t>Таблица 1</w:t>
      </w:r>
      <w:r>
        <w:rPr>
          <w:b/>
          <w:sz w:val="24"/>
          <w:szCs w:val="24"/>
          <w:lang w:val="ru-RU"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013"/>
        <w:gridCol w:w="3941"/>
        <w:gridCol w:w="2126"/>
        <w:gridCol w:w="1305"/>
      </w:tblGrid>
      <w:tr w:rsidR="004461C7" w:rsidTr="004461C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Примечания</w:t>
            </w:r>
          </w:p>
        </w:tc>
      </w:tr>
      <w:tr w:rsidR="004461C7" w:rsidTr="004461C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09" w:right="-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461C7" w:rsidTr="004461C7">
        <w:trPr>
          <w:trHeight w:val="6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suppressAutoHyphens/>
              <w:ind w:left="-109" w:right="-137" w:hanging="8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A01E69" w:rsidP="00A01E69">
            <w:pPr>
              <w:ind w:right="-137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</w:t>
            </w:r>
            <w:r w:rsidR="00306226">
              <w:rPr>
                <w:iCs/>
                <w:sz w:val="20"/>
                <w:szCs w:val="20"/>
              </w:rPr>
              <w:t xml:space="preserve">СП </w:t>
            </w:r>
            <w:r w:rsidR="004461C7">
              <w:rPr>
                <w:iCs/>
                <w:sz w:val="20"/>
                <w:szCs w:val="20"/>
              </w:rPr>
              <w:t xml:space="preserve">АО «Чукотэнерго» </w:t>
            </w:r>
            <w:r w:rsidR="00334873">
              <w:rPr>
                <w:iCs/>
                <w:sz w:val="20"/>
                <w:szCs w:val="20"/>
              </w:rPr>
              <w:t>Чаунская ТЭЦ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69" w:rsidRDefault="00A01E69" w:rsidP="00AF593F">
            <w:pPr>
              <w:ind w:left="5"/>
              <w:jc w:val="center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</w:p>
          <w:p w:rsidR="004461C7" w:rsidRDefault="004461C7" w:rsidP="00AF593F">
            <w:pPr>
              <w:ind w:left="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Российская Федерация, 689</w:t>
            </w:r>
            <w:r w:rsidR="00334873">
              <w:rPr>
                <w:rFonts w:eastAsia="Tahoma"/>
                <w:color w:val="000000"/>
                <w:sz w:val="20"/>
                <w:szCs w:val="20"/>
                <w:lang w:bidi="ru-RU"/>
              </w:rPr>
              <w:t>400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, Чукотский АО, </w:t>
            </w:r>
            <w:r w:rsidR="00334873">
              <w:rPr>
                <w:rFonts w:eastAsia="Tahoma"/>
                <w:color w:val="000000"/>
                <w:sz w:val="20"/>
                <w:szCs w:val="20"/>
                <w:lang w:bidi="ru-RU"/>
              </w:rPr>
              <w:t>г. Певек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, </w:t>
            </w:r>
            <w:r w:rsidR="00AF593F">
              <w:rPr>
                <w:rFonts w:eastAsia="Tahoma"/>
                <w:color w:val="000000"/>
                <w:sz w:val="20"/>
                <w:szCs w:val="20"/>
                <w:lang w:bidi="ru-RU"/>
              </w:rPr>
              <w:t>ул. Пугачева стр. 1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и по месту нахождения Исполнителя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A0751E" w:rsidP="00A01E69">
            <w:pPr>
              <w:ind w:left="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="00A01E69">
              <w:rPr>
                <w:iCs/>
                <w:sz w:val="20"/>
                <w:szCs w:val="20"/>
              </w:rPr>
              <w:t>У</w:t>
            </w:r>
            <w:r>
              <w:rPr>
                <w:iCs/>
                <w:sz w:val="20"/>
                <w:szCs w:val="20"/>
              </w:rPr>
              <w:t>голь</w:t>
            </w:r>
            <w:r w:rsidR="006D5FAA">
              <w:rPr>
                <w:iCs/>
                <w:sz w:val="20"/>
                <w:szCs w:val="20"/>
              </w:rPr>
              <w:t xml:space="preserve"> </w:t>
            </w:r>
            <w:r w:rsidR="00A01E69">
              <w:rPr>
                <w:iCs/>
                <w:sz w:val="20"/>
                <w:szCs w:val="20"/>
              </w:rPr>
              <w:t xml:space="preserve">каменный </w:t>
            </w:r>
            <w:r w:rsidR="006D5FAA">
              <w:rPr>
                <w:iCs/>
                <w:sz w:val="20"/>
                <w:szCs w:val="20"/>
              </w:rPr>
              <w:t xml:space="preserve">Марка – Ж, класс (размер кусков) 0-300 мм, </w:t>
            </w:r>
            <w:r>
              <w:rPr>
                <w:iCs/>
                <w:sz w:val="20"/>
                <w:szCs w:val="20"/>
              </w:rPr>
              <w:t>АО «Зырянский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»</w:t>
            </w:r>
            <w:r>
              <w:rPr>
                <w:iCs/>
                <w:sz w:val="20"/>
                <w:szCs w:val="20"/>
              </w:rPr>
              <w:t xml:space="preserve"> угольный разрез</w:t>
            </w:r>
            <w:r w:rsidR="006D5FAA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69" w:rsidRDefault="00A01E69">
            <w:pPr>
              <w:ind w:left="-109" w:right="-137"/>
              <w:jc w:val="center"/>
              <w:rPr>
                <w:i/>
                <w:iCs/>
                <w:sz w:val="20"/>
                <w:szCs w:val="20"/>
              </w:rPr>
            </w:pPr>
          </w:p>
          <w:p w:rsidR="004461C7" w:rsidRDefault="00A0531F">
            <w:pPr>
              <w:ind w:left="-109" w:right="-13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  <w:p w:rsidR="00A0531F" w:rsidRDefault="00A0531F">
            <w:pPr>
              <w:ind w:left="-109" w:right="-137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A0531F" w:rsidRDefault="00A0531F" w:rsidP="00A0531F">
      <w:pPr>
        <w:pStyle w:val="1"/>
        <w:keepLines/>
        <w:numPr>
          <w:ilvl w:val="0"/>
          <w:numId w:val="0"/>
        </w:numPr>
        <w:rPr>
          <w:b/>
          <w:sz w:val="24"/>
          <w:szCs w:val="24"/>
        </w:rPr>
      </w:pPr>
      <w:bookmarkStart w:id="8" w:name="_Toc125619795"/>
      <w:bookmarkStart w:id="9" w:name="_Toc51339693"/>
      <w:bookmarkStart w:id="10" w:name="_Toc50125126"/>
      <w:bookmarkStart w:id="11" w:name="_Toc46743510"/>
      <w:r w:rsidRPr="00B43D60">
        <w:rPr>
          <w:b/>
          <w:iCs/>
          <w:sz w:val="24"/>
          <w:szCs w:val="24"/>
          <w:lang w:val="ru-RU"/>
        </w:rPr>
        <w:t>1.5</w:t>
      </w:r>
      <w:r w:rsidR="00B43D60" w:rsidRPr="00B43D60">
        <w:rPr>
          <w:b/>
          <w:sz w:val="24"/>
          <w:szCs w:val="24"/>
        </w:rPr>
        <w:t xml:space="preserve"> Информация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</w:p>
    <w:p w:rsidR="00B43D60" w:rsidRPr="00B43D60" w:rsidRDefault="00B43D60" w:rsidP="00B43D60">
      <w:pPr>
        <w:rPr>
          <w:sz w:val="24"/>
          <w:szCs w:val="24"/>
          <w:lang w:eastAsia="x-none"/>
        </w:rPr>
      </w:pPr>
      <w:r w:rsidRPr="00B43D60">
        <w:rPr>
          <w:sz w:val="24"/>
          <w:szCs w:val="24"/>
          <w:lang w:eastAsia="x-none"/>
        </w:rPr>
        <w:t>Заказчик предоставляет исполнителю перечень исходных данных.</w:t>
      </w:r>
    </w:p>
    <w:p w:rsidR="00A0531F" w:rsidRDefault="00A0531F" w:rsidP="00A0531F">
      <w:pPr>
        <w:pStyle w:val="1"/>
        <w:keepLines/>
        <w:numPr>
          <w:ilvl w:val="0"/>
          <w:numId w:val="0"/>
        </w:numPr>
        <w:ind w:left="4678"/>
        <w:jc w:val="center"/>
        <w:rPr>
          <w:b/>
          <w:iCs/>
          <w:lang w:val="ru-RU"/>
        </w:rPr>
      </w:pPr>
    </w:p>
    <w:p w:rsidR="004461C7" w:rsidRPr="00B43D60" w:rsidRDefault="004461C7" w:rsidP="00B43D60">
      <w:pPr>
        <w:pStyle w:val="1"/>
        <w:keepLines/>
        <w:tabs>
          <w:tab w:val="left" w:pos="5245"/>
        </w:tabs>
        <w:ind w:left="3402"/>
        <w:rPr>
          <w:b/>
          <w:iCs/>
        </w:rPr>
      </w:pPr>
      <w:r w:rsidRPr="00B43D60">
        <w:rPr>
          <w:b/>
          <w:iCs/>
          <w:lang w:val="ru-RU"/>
        </w:rPr>
        <w:t>Требования</w:t>
      </w:r>
      <w:r w:rsidRPr="00B43D60">
        <w:rPr>
          <w:b/>
          <w:iCs/>
        </w:rPr>
        <w:t xml:space="preserve"> к продукции</w:t>
      </w:r>
      <w:bookmarkEnd w:id="8"/>
      <w:bookmarkEnd w:id="9"/>
    </w:p>
    <w:p w:rsidR="00A0531F" w:rsidRPr="00A0531F" w:rsidRDefault="00A0531F" w:rsidP="00A0531F">
      <w:pPr>
        <w:rPr>
          <w:lang w:val="x-none" w:eastAsia="x-none"/>
        </w:rPr>
      </w:pPr>
    </w:p>
    <w:p w:rsidR="004461C7" w:rsidRDefault="004461C7" w:rsidP="004461C7">
      <w:pPr>
        <w:pStyle w:val="4"/>
        <w:rPr>
          <w:b/>
          <w:bCs/>
        </w:rPr>
      </w:pPr>
      <w:bookmarkStart w:id="12" w:name="_Toc125619796"/>
      <w:r>
        <w:rPr>
          <w:b/>
          <w:bCs/>
        </w:rPr>
        <w:t xml:space="preserve">Требования к объемам и срокам </w:t>
      </w:r>
      <w:r>
        <w:rPr>
          <w:b/>
          <w:bCs/>
          <w:lang w:val="ru-RU"/>
        </w:rPr>
        <w:t>оказания услуг</w:t>
      </w:r>
      <w:bookmarkEnd w:id="12"/>
    </w:p>
    <w:p w:rsidR="004461C7" w:rsidRDefault="004461C7" w:rsidP="004461C7">
      <w:pPr>
        <w:pStyle w:val="3"/>
        <w:rPr>
          <w:b/>
          <w:lang w:val="ru-RU"/>
        </w:rPr>
      </w:pPr>
      <w:bookmarkStart w:id="13" w:name="_Toc125619797"/>
      <w:r>
        <w:rPr>
          <w:b/>
          <w:lang w:val="ru-RU"/>
        </w:rPr>
        <w:t>Требования к перечню и объему услуг:</w:t>
      </w:r>
      <w:bookmarkEnd w:id="13"/>
    </w:p>
    <w:p w:rsidR="004461C7" w:rsidRDefault="004461C7" w:rsidP="004461C7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 xml:space="preserve">- Проведение химического анализа </w:t>
      </w:r>
      <w:r w:rsidR="00B43D60">
        <w:rPr>
          <w:rFonts w:eastAsia="Tahoma"/>
          <w:color w:val="000000"/>
          <w:sz w:val="24"/>
          <w:szCs w:val="24"/>
          <w:lang w:bidi="ru-RU"/>
        </w:rPr>
        <w:t>каменного угля Марки-Ж месторождения «Зырянский</w:t>
      </w:r>
      <w:r w:rsidR="00B43D60">
        <w:rPr>
          <w:rFonts w:ascii="Calibri" w:eastAsia="Tahoma" w:hAnsi="Calibri" w:cs="Calibri"/>
          <w:color w:val="000000"/>
          <w:sz w:val="24"/>
          <w:szCs w:val="24"/>
          <w:lang w:bidi="ru-RU"/>
        </w:rPr>
        <w:t>»</w:t>
      </w:r>
      <w:r w:rsidR="00641F1D">
        <w:rPr>
          <w:rFonts w:ascii="Calibri" w:eastAsia="Tahoma" w:hAnsi="Calibri" w:cs="Calibri"/>
          <w:color w:val="000000"/>
          <w:sz w:val="24"/>
          <w:szCs w:val="24"/>
          <w:lang w:bidi="ru-RU"/>
        </w:rPr>
        <w:t xml:space="preserve"> </w:t>
      </w:r>
      <w:r w:rsidR="00641F1D" w:rsidRPr="00641F1D">
        <w:rPr>
          <w:rFonts w:eastAsia="Tahoma"/>
          <w:color w:val="000000"/>
          <w:sz w:val="24"/>
          <w:szCs w:val="24"/>
          <w:lang w:bidi="ru-RU"/>
        </w:rPr>
        <w:t>угольный разрез</w:t>
      </w:r>
      <w:r w:rsidR="00641F1D">
        <w:rPr>
          <w:rFonts w:eastAsia="Tahoma"/>
          <w:color w:val="000000"/>
          <w:sz w:val="24"/>
          <w:szCs w:val="24"/>
          <w:lang w:bidi="ru-RU"/>
        </w:rPr>
        <w:t>.</w:t>
      </w:r>
    </w:p>
    <w:p w:rsidR="004461C7" w:rsidRDefault="004461C7" w:rsidP="004461C7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>- Объём оказываемых услуг должен включать</w:t>
      </w:r>
      <w:r w:rsidR="00B43D60">
        <w:rPr>
          <w:rFonts w:eastAsia="Tahoma"/>
          <w:color w:val="000000"/>
          <w:sz w:val="24"/>
          <w:szCs w:val="24"/>
          <w:lang w:bidi="ru-RU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rFonts w:eastAsia="Tahoma"/>
          <w:color w:val="000000"/>
          <w:sz w:val="24"/>
          <w:szCs w:val="24"/>
          <w:lang w:bidi="ru-RU"/>
        </w:rPr>
        <w:t xml:space="preserve">определение </w:t>
      </w:r>
      <w:r w:rsidR="00B43D60">
        <w:rPr>
          <w:rFonts w:eastAsia="Tahoma"/>
          <w:color w:val="000000"/>
          <w:sz w:val="24"/>
          <w:szCs w:val="24"/>
          <w:lang w:bidi="ru-RU"/>
        </w:rPr>
        <w:t xml:space="preserve">основных </w:t>
      </w:r>
      <w:r>
        <w:rPr>
          <w:rFonts w:eastAsia="Tahoma"/>
          <w:color w:val="000000"/>
          <w:sz w:val="24"/>
          <w:szCs w:val="24"/>
          <w:lang w:bidi="ru-RU"/>
        </w:rPr>
        <w:t>показателей</w:t>
      </w:r>
      <w:r w:rsidR="00B43D60">
        <w:rPr>
          <w:rFonts w:eastAsia="Tahoma"/>
          <w:color w:val="000000"/>
          <w:sz w:val="24"/>
          <w:szCs w:val="24"/>
          <w:lang w:bidi="ru-RU"/>
        </w:rPr>
        <w:t xml:space="preserve"> качества Регламентированны</w:t>
      </w:r>
      <w:r w:rsidR="0094639F">
        <w:rPr>
          <w:rFonts w:eastAsia="Tahoma"/>
          <w:color w:val="000000"/>
          <w:sz w:val="24"/>
          <w:szCs w:val="24"/>
          <w:lang w:bidi="ru-RU"/>
        </w:rPr>
        <w:t>х ГОСТ</w:t>
      </w:r>
      <w:r>
        <w:rPr>
          <w:rFonts w:eastAsia="Tahoma"/>
          <w:color w:val="000000"/>
          <w:sz w:val="24"/>
          <w:szCs w:val="24"/>
          <w:lang w:bidi="ru-RU"/>
        </w:rPr>
        <w:t>:</w:t>
      </w:r>
    </w:p>
    <w:p w:rsidR="004461C7" w:rsidRP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bookmarkStart w:id="14" w:name="_Hlk143698263"/>
      <w:r w:rsidRPr="00C54513">
        <w:rPr>
          <w:color w:val="000000"/>
          <w:sz w:val="24"/>
          <w:szCs w:val="24"/>
        </w:rPr>
        <w:t xml:space="preserve">– </w:t>
      </w:r>
      <w:r w:rsidR="0094639F">
        <w:rPr>
          <w:color w:val="000000"/>
          <w:sz w:val="24"/>
          <w:szCs w:val="24"/>
        </w:rPr>
        <w:t>зольность</w:t>
      </w:r>
      <w:r w:rsidRPr="00C54513">
        <w:rPr>
          <w:color w:val="000000"/>
          <w:sz w:val="24"/>
          <w:szCs w:val="24"/>
        </w:rPr>
        <w:t>;</w:t>
      </w:r>
    </w:p>
    <w:bookmarkEnd w:id="14"/>
    <w:p w:rsidR="004461C7" w:rsidRP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r w:rsidRPr="00C54513">
        <w:rPr>
          <w:color w:val="000000"/>
          <w:sz w:val="24"/>
          <w:szCs w:val="24"/>
        </w:rPr>
        <w:t xml:space="preserve">– </w:t>
      </w:r>
      <w:r w:rsidR="0094639F">
        <w:rPr>
          <w:color w:val="000000"/>
          <w:sz w:val="24"/>
          <w:szCs w:val="24"/>
        </w:rPr>
        <w:t>выход летучих веществ</w:t>
      </w:r>
      <w:r w:rsidRPr="00C54513">
        <w:rPr>
          <w:color w:val="000000"/>
          <w:sz w:val="24"/>
          <w:szCs w:val="24"/>
        </w:rPr>
        <w:t>;</w:t>
      </w:r>
    </w:p>
    <w:p w:rsidR="004461C7" w:rsidRP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r w:rsidRPr="00C54513">
        <w:rPr>
          <w:color w:val="000000"/>
          <w:sz w:val="24"/>
          <w:szCs w:val="24"/>
        </w:rPr>
        <w:t xml:space="preserve">– </w:t>
      </w:r>
      <w:r w:rsidR="0094639F">
        <w:rPr>
          <w:color w:val="000000"/>
          <w:sz w:val="24"/>
          <w:szCs w:val="24"/>
        </w:rPr>
        <w:t>массовая доля общей серы</w:t>
      </w:r>
      <w:r w:rsidRPr="00C54513">
        <w:rPr>
          <w:color w:val="000000"/>
          <w:sz w:val="24"/>
          <w:szCs w:val="24"/>
        </w:rPr>
        <w:t>;</w:t>
      </w:r>
    </w:p>
    <w:p w:rsidR="004461C7" w:rsidRPr="00C54513" w:rsidRDefault="004461C7" w:rsidP="004461C7">
      <w:pPr>
        <w:tabs>
          <w:tab w:val="left" w:pos="1276"/>
        </w:tabs>
        <w:suppressAutoHyphens/>
        <w:ind w:left="1134" w:right="29"/>
        <w:rPr>
          <w:color w:val="000000"/>
          <w:sz w:val="24"/>
          <w:szCs w:val="24"/>
        </w:rPr>
      </w:pPr>
      <w:r w:rsidRPr="00C54513">
        <w:rPr>
          <w:color w:val="000000"/>
          <w:sz w:val="24"/>
          <w:szCs w:val="24"/>
        </w:rPr>
        <w:t xml:space="preserve">– </w:t>
      </w:r>
      <w:r w:rsidR="0094639F">
        <w:rPr>
          <w:color w:val="000000"/>
          <w:sz w:val="24"/>
          <w:szCs w:val="24"/>
        </w:rPr>
        <w:t>высшая теплота сгорания</w:t>
      </w:r>
      <w:r w:rsidRPr="00C54513">
        <w:rPr>
          <w:color w:val="000000"/>
          <w:sz w:val="24"/>
          <w:szCs w:val="24"/>
        </w:rPr>
        <w:t>;</w:t>
      </w:r>
    </w:p>
    <w:p w:rsidR="004461C7" w:rsidRDefault="004461C7" w:rsidP="004461C7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>2.1.2. Объем оказываемых услуг может корректироваться по соглашению сторон.</w:t>
      </w:r>
    </w:p>
    <w:p w:rsidR="004461C7" w:rsidRDefault="004461C7" w:rsidP="004461C7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eastAsia="Tahoma"/>
          <w:color w:val="000000"/>
          <w:sz w:val="24"/>
          <w:szCs w:val="24"/>
          <w:lang w:bidi="ru-RU"/>
        </w:rPr>
        <w:t xml:space="preserve">2.1.3. </w:t>
      </w:r>
      <w:r>
        <w:rPr>
          <w:sz w:val="24"/>
          <w:szCs w:val="24"/>
        </w:rPr>
        <w:t xml:space="preserve">Отправка проб </w:t>
      </w:r>
      <w:r w:rsidR="0094639F">
        <w:rPr>
          <w:sz w:val="24"/>
          <w:szCs w:val="24"/>
        </w:rPr>
        <w:t>угля</w:t>
      </w:r>
      <w:r>
        <w:rPr>
          <w:sz w:val="24"/>
          <w:szCs w:val="24"/>
        </w:rPr>
        <w:t xml:space="preserve"> в адрес Исполнителя осуществляется за счет Заказчика.</w:t>
      </w:r>
    </w:p>
    <w:p w:rsidR="004461C7" w:rsidRDefault="004461C7" w:rsidP="004461C7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2.1.4. Пробы </w:t>
      </w:r>
      <w:r w:rsidR="0094639F">
        <w:rPr>
          <w:sz w:val="24"/>
          <w:szCs w:val="24"/>
        </w:rPr>
        <w:t>угля</w:t>
      </w:r>
      <w:r>
        <w:rPr>
          <w:sz w:val="24"/>
          <w:szCs w:val="24"/>
        </w:rPr>
        <w:t>, указанные в Таблице 2 поверяются по месту нахождения Исполнителя.</w:t>
      </w:r>
    </w:p>
    <w:p w:rsidR="004461C7" w:rsidRDefault="004461C7" w:rsidP="004461C7">
      <w:pPr>
        <w:pStyle w:val="1"/>
        <w:keepLines/>
        <w:numPr>
          <w:ilvl w:val="0"/>
          <w:numId w:val="0"/>
        </w:numPr>
        <w:spacing w:before="240"/>
        <w:rPr>
          <w:b/>
          <w:sz w:val="24"/>
          <w:szCs w:val="24"/>
          <w:lang w:val="ru-RU"/>
        </w:rPr>
      </w:pPr>
      <w:bookmarkStart w:id="15" w:name="_Toc51339695"/>
      <w:bookmarkStart w:id="16" w:name="_Toc125619798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2.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Перечень </w:t>
      </w:r>
      <w:bookmarkEnd w:id="15"/>
      <w:r>
        <w:rPr>
          <w:b/>
          <w:sz w:val="24"/>
          <w:szCs w:val="24"/>
          <w:lang w:val="ru-RU"/>
        </w:rPr>
        <w:t>и объем оказываемых услуг</w:t>
      </w:r>
      <w:bookmarkEnd w:id="16"/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559"/>
        <w:gridCol w:w="1418"/>
        <w:gridCol w:w="1418"/>
      </w:tblGrid>
      <w:tr w:rsidR="00B4416B" w:rsidTr="00B4416B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16B" w:rsidRDefault="00B4416B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7" w:name="_Toc51339696"/>
            <w:bookmarkStart w:id="18" w:name="_Toc125619799"/>
            <w:r>
              <w:rPr>
                <w:b/>
                <w:bCs/>
                <w:sz w:val="20"/>
                <w:szCs w:val="20"/>
              </w:rPr>
              <w:t>№</w:t>
            </w:r>
          </w:p>
          <w:p w:rsidR="00B4416B" w:rsidRDefault="00B4416B">
            <w:pPr>
              <w:ind w:left="-100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6B" w:rsidRDefault="00B4416B" w:rsidP="00B441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6B" w:rsidRPr="00B4416B" w:rsidRDefault="00B441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определений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6B" w:rsidRDefault="00B441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6B" w:rsidRDefault="00B4416B" w:rsidP="00B4416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B4416B" w:rsidRPr="00B4416B" w:rsidRDefault="00B4416B" w:rsidP="00B4416B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B4416B" w:rsidTr="00B4416B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16B" w:rsidRPr="00AF593F" w:rsidRDefault="00B4416B">
            <w:pPr>
              <w:pStyle w:val="a4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F59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16B" w:rsidRDefault="00B44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Зольность сухая масса,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6B" w:rsidRPr="00B4416B" w:rsidRDefault="00B4416B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B4416B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6B" w:rsidRPr="00B4416B" w:rsidRDefault="00B44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6B" w:rsidRPr="00B4416B" w:rsidRDefault="00B44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4416B" w:rsidTr="00B4416B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16B" w:rsidRPr="00AF593F" w:rsidRDefault="00B4416B">
            <w:pPr>
              <w:pStyle w:val="a4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F593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16B" w:rsidRDefault="00B44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 летучих веществ беззольно-сухая масса,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6B" w:rsidRPr="00B4416B" w:rsidRDefault="00B4416B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vertAlign w:val="superscript"/>
                <w:lang w:val="en-US"/>
              </w:rPr>
              <w:t>daf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6B" w:rsidRDefault="00B4416B" w:rsidP="00170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6B" w:rsidRPr="00B4416B" w:rsidRDefault="00B4416B" w:rsidP="00170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4416B" w:rsidTr="00B4416B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16B" w:rsidRPr="00AF593F" w:rsidRDefault="00B4416B">
            <w:pPr>
              <w:pStyle w:val="a4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F593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16B" w:rsidRDefault="00B44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общей серы,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6B" w:rsidRPr="00B4416B" w:rsidRDefault="00B4416B">
            <w:pPr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vertAlign w:val="superscript"/>
                <w:lang w:val="en-US"/>
              </w:rPr>
              <w:t>d</w:t>
            </w:r>
            <w:r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6B" w:rsidRDefault="00B44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6B" w:rsidRPr="00B4416B" w:rsidRDefault="00B44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4416B" w:rsidTr="00B4416B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16B" w:rsidRPr="00AF593F" w:rsidRDefault="00B4416B">
            <w:pPr>
              <w:pStyle w:val="a4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AF593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16B" w:rsidRDefault="00B44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теплота сгорания, кДж/кг.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6B" w:rsidRPr="00B4416B" w:rsidRDefault="00B4416B">
            <w:pPr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  <w:vertAlign w:val="superscript"/>
                <w:lang w:val="en-US"/>
              </w:rPr>
              <w:t>d</w:t>
            </w:r>
            <w:r>
              <w:rPr>
                <w:sz w:val="20"/>
                <w:szCs w:val="20"/>
                <w:vertAlign w:val="subscript"/>
                <w:lang w:val="en-US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6B" w:rsidRDefault="00B44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6B" w:rsidRPr="00B4416B" w:rsidRDefault="00B441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4416B" w:rsidTr="00B4416B">
        <w:trPr>
          <w:trHeight w:val="24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16B" w:rsidRDefault="00B441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количество: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6B" w:rsidRDefault="00B441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6B" w:rsidRPr="00B4416B" w:rsidRDefault="00B44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</w:tbl>
    <w:p w:rsidR="004461C7" w:rsidRDefault="004461C7" w:rsidP="004461C7">
      <w:pPr>
        <w:rPr>
          <w:lang w:eastAsia="x-none"/>
        </w:rPr>
      </w:pPr>
    </w:p>
    <w:p w:rsidR="00367ABC" w:rsidRDefault="00367ABC" w:rsidP="004461C7">
      <w:pPr>
        <w:rPr>
          <w:lang w:eastAsia="x-none"/>
        </w:rPr>
      </w:pPr>
    </w:p>
    <w:p w:rsidR="00367ABC" w:rsidRDefault="00367ABC" w:rsidP="004461C7">
      <w:pPr>
        <w:rPr>
          <w:lang w:eastAsia="x-none"/>
        </w:rPr>
      </w:pPr>
    </w:p>
    <w:p w:rsidR="004461C7" w:rsidRDefault="004461C7" w:rsidP="004461C7">
      <w:pPr>
        <w:pStyle w:val="3"/>
        <w:rPr>
          <w:b/>
          <w:lang w:val="ru-RU"/>
        </w:rPr>
      </w:pPr>
      <w:r>
        <w:rPr>
          <w:b/>
          <w:lang w:val="ru-RU"/>
        </w:rPr>
        <w:t xml:space="preserve">Требования </w:t>
      </w:r>
      <w:bookmarkEnd w:id="17"/>
      <w:r>
        <w:rPr>
          <w:b/>
          <w:lang w:val="ru-RU"/>
        </w:rPr>
        <w:t>к срокам оказания услуг</w:t>
      </w:r>
      <w:bookmarkEnd w:id="18"/>
    </w:p>
    <w:p w:rsidR="004461C7" w:rsidRDefault="004461C7" w:rsidP="004461C7">
      <w:pPr>
        <w:widowControl w:val="0"/>
        <w:tabs>
          <w:tab w:val="left" w:pos="576"/>
          <w:tab w:val="left" w:pos="993"/>
        </w:tabs>
        <w:ind w:firstLine="709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>Сроки оказания Услуг могут быть изменены по соглашению Сторон и оформлены дополнительным соглашением к договору.</w:t>
      </w:r>
    </w:p>
    <w:p w:rsidR="004461C7" w:rsidRDefault="004461C7" w:rsidP="004461C7">
      <w:pPr>
        <w:pStyle w:val="1"/>
        <w:keepLines/>
        <w:numPr>
          <w:ilvl w:val="0"/>
          <w:numId w:val="0"/>
        </w:numPr>
        <w:spacing w:before="240"/>
        <w:rPr>
          <w:b/>
          <w:sz w:val="24"/>
          <w:szCs w:val="24"/>
          <w:lang w:val="ru-RU"/>
        </w:rPr>
      </w:pPr>
      <w:bookmarkStart w:id="19" w:name="_Toc51339697"/>
      <w:bookmarkStart w:id="20" w:name="_Toc50125127"/>
      <w:bookmarkStart w:id="21" w:name="_Toc125619800"/>
      <w:bookmarkEnd w:id="10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</w:t>
      </w:r>
      <w:bookmarkStart w:id="22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19"/>
      <w:bookmarkEnd w:id="20"/>
      <w:bookmarkEnd w:id="22"/>
      <w:r>
        <w:rPr>
          <w:b/>
          <w:sz w:val="24"/>
          <w:szCs w:val="24"/>
          <w:lang w:val="ru-RU"/>
        </w:rPr>
        <w:t>оказания услуг</w:t>
      </w:r>
      <w:bookmarkEnd w:id="21"/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2864"/>
        <w:gridCol w:w="3289"/>
      </w:tblGrid>
      <w:tr w:rsidR="004461C7" w:rsidTr="004461C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ind w:left="-112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 w:rsidR="004461C7" w:rsidTr="004461C7">
        <w:trPr>
          <w:trHeight w:val="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12" w:right="-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ind w:left="-112" w:right="-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pStyle w:val="a6"/>
              <w:keepNext w:val="0"/>
              <w:ind w:left="-112" w:right="-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7" w:rsidRDefault="004461C7">
            <w:pPr>
              <w:pStyle w:val="a6"/>
              <w:keepNext w:val="0"/>
              <w:ind w:left="-112" w:right="-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461C7" w:rsidTr="004461C7">
        <w:trPr>
          <w:trHeight w:val="7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>
            <w:pPr>
              <w:suppressAutoHyphens/>
              <w:ind w:left="-112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4461C7" w:rsidP="009447FC">
            <w:pPr>
              <w:ind w:left="-112" w:right="-113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Химический анализ </w:t>
            </w:r>
            <w:r w:rsidR="009447FC">
              <w:rPr>
                <w:rFonts w:eastAsia="Tahoma"/>
                <w:color w:val="000000"/>
                <w:sz w:val="20"/>
                <w:szCs w:val="20"/>
                <w:lang w:bidi="ru-RU"/>
              </w:rPr>
              <w:t>контрольной пробы угля для нужд Чаунской ТЭЦ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Pr="00E73C42" w:rsidRDefault="00E73C42" w:rsidP="00E73C42">
            <w:pPr>
              <w:ind w:left="-112"/>
              <w:jc w:val="center"/>
              <w:rPr>
                <w:sz w:val="20"/>
                <w:szCs w:val="20"/>
              </w:rPr>
            </w:pPr>
            <w:r w:rsidRPr="00E73C4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.09.</w:t>
            </w:r>
            <w:r w:rsidRPr="00E73C42">
              <w:rPr>
                <w:sz w:val="20"/>
                <w:szCs w:val="20"/>
              </w:rPr>
              <w:t>2026г.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7" w:rsidRDefault="009447FC" w:rsidP="008A7999">
            <w:pPr>
              <w:ind w:left="-112" w:right="-113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31.12.2026г.</w:t>
            </w:r>
          </w:p>
        </w:tc>
      </w:tr>
      <w:bookmarkEnd w:id="11"/>
    </w:tbl>
    <w:p w:rsidR="004461C7" w:rsidRDefault="004461C7" w:rsidP="004461C7">
      <w:pPr>
        <w:rPr>
          <w:rFonts w:eastAsia="Calibri"/>
          <w:b/>
          <w:sz w:val="24"/>
          <w:szCs w:val="24"/>
          <w:lang w:eastAsia="x-none"/>
        </w:rPr>
        <w:sectPr w:rsidR="004461C7">
          <w:pgSz w:w="11906" w:h="16838"/>
          <w:pgMar w:top="568" w:right="566" w:bottom="567" w:left="1418" w:header="426" w:footer="737" w:gutter="0"/>
          <w:cols w:space="720"/>
        </w:sectPr>
      </w:pPr>
    </w:p>
    <w:p w:rsidR="004461C7" w:rsidRDefault="004461C7" w:rsidP="004461C7">
      <w:pPr>
        <w:pStyle w:val="4"/>
        <w:ind w:left="142" w:firstLine="0"/>
        <w:rPr>
          <w:b/>
          <w:bCs/>
        </w:rPr>
      </w:pPr>
      <w:bookmarkStart w:id="23" w:name="_Toc46743511"/>
      <w:bookmarkStart w:id="24" w:name="_Toc125619801"/>
      <w:bookmarkStart w:id="25" w:name="_Toc50125131"/>
      <w:bookmarkStart w:id="26" w:name="_Toc51339698"/>
      <w:r>
        <w:rPr>
          <w:b/>
          <w:bCs/>
        </w:rPr>
        <w:t xml:space="preserve">Требования к </w:t>
      </w:r>
      <w:bookmarkEnd w:id="23"/>
      <w:r>
        <w:rPr>
          <w:b/>
          <w:bCs/>
          <w:lang w:val="ru-RU"/>
        </w:rPr>
        <w:t>качеству услуг</w:t>
      </w:r>
      <w:bookmarkEnd w:id="24"/>
    </w:p>
    <w:p w:rsidR="004461C7" w:rsidRDefault="004461C7" w:rsidP="004461C7">
      <w:pPr>
        <w:ind w:left="142"/>
        <w:rPr>
          <w:b/>
          <w:sz w:val="24"/>
        </w:rPr>
      </w:pPr>
      <w:r>
        <w:rPr>
          <w:b/>
          <w:sz w:val="24"/>
        </w:rPr>
        <w:t xml:space="preserve">Таблица 4. Требования к </w:t>
      </w:r>
      <w:bookmarkEnd w:id="25"/>
      <w:bookmarkEnd w:id="26"/>
      <w:r>
        <w:rPr>
          <w:b/>
          <w:sz w:val="24"/>
        </w:rPr>
        <w:t>качеству услуг</w:t>
      </w:r>
    </w:p>
    <w:tbl>
      <w:tblPr>
        <w:tblStyle w:val="a8"/>
        <w:tblpPr w:leftFromText="180" w:rightFromText="180" w:vertAnchor="text" w:tblpX="-93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851"/>
        <w:gridCol w:w="2801"/>
        <w:gridCol w:w="5670"/>
        <w:gridCol w:w="2268"/>
        <w:gridCol w:w="1843"/>
        <w:gridCol w:w="1843"/>
      </w:tblGrid>
      <w:tr w:rsidR="00D97BA6" w:rsidTr="00F27639">
        <w:trPr>
          <w:trHeight w:val="5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>
            <w:pPr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>
            <w:pPr>
              <w:ind w:left="-107"/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A6" w:rsidRPr="0054653F" w:rsidRDefault="00D97BA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  <w:p w:rsidR="00D97BA6" w:rsidRPr="0054653F" w:rsidRDefault="00D97BA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D97BA6" w:rsidTr="00F2763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A6" w:rsidRPr="0054653F" w:rsidRDefault="00D97BA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Предложения участника по характеристикам и параметрам</w:t>
            </w:r>
          </w:p>
        </w:tc>
      </w:tr>
      <w:tr w:rsidR="00D97BA6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 w:rsidP="004E2619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bookmarkStart w:id="27" w:name="_Toc53499667"/>
            <w:r w:rsidRPr="0054653F">
              <w:rPr>
                <w:b/>
                <w:bCs/>
                <w:sz w:val="22"/>
                <w:szCs w:val="22"/>
              </w:rPr>
              <w:t>1</w:t>
            </w:r>
            <w:bookmarkEnd w:id="27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 w:rsidP="004E2619">
            <w:pPr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 w:rsidP="004E2619">
            <w:pPr>
              <w:ind w:left="-107"/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 w:rsidP="004E261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A6" w:rsidRPr="0054653F" w:rsidRDefault="00D97BA6" w:rsidP="004E261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54653F" w:rsidRDefault="00D97BA6" w:rsidP="004E261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4653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67ABC" w:rsidTr="00367ABC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BC" w:rsidRPr="00AE27B7" w:rsidRDefault="00367ABC" w:rsidP="006016C4">
            <w:pPr>
              <w:pStyle w:val="a4"/>
              <w:numPr>
                <w:ilvl w:val="0"/>
                <w:numId w:val="2"/>
              </w:numPr>
              <w:spacing w:before="60" w:after="60"/>
              <w:ind w:left="-108" w:right="-108" w:firstLine="31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BC" w:rsidRPr="00AE27B7" w:rsidRDefault="00367ABC" w:rsidP="00AE27B7">
            <w:pPr>
              <w:rPr>
                <w:b/>
                <w:sz w:val="22"/>
                <w:szCs w:val="22"/>
              </w:rPr>
            </w:pPr>
            <w:r w:rsidRPr="00AE27B7"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</w:tr>
      <w:tr w:rsidR="00367ABC" w:rsidTr="00367ABC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BC" w:rsidRPr="00AE27B7" w:rsidRDefault="00367ABC" w:rsidP="006016C4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BC" w:rsidRPr="00AE27B7" w:rsidRDefault="00367ABC" w:rsidP="00AE27B7">
            <w:pPr>
              <w:spacing w:before="60" w:after="60"/>
              <w:ind w:left="-107"/>
              <w:rPr>
                <w:b/>
                <w:sz w:val="22"/>
                <w:szCs w:val="22"/>
              </w:rPr>
            </w:pPr>
            <w:r w:rsidRPr="00AE27B7"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</w:tr>
      <w:tr w:rsidR="00D97BA6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A6" w:rsidRDefault="00D97BA6" w:rsidP="006016C4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367ABC" w:rsidRPr="00AE27B7" w:rsidRDefault="00367ABC">
            <w:pPr>
              <w:rPr>
                <w:sz w:val="20"/>
                <w:szCs w:val="20"/>
              </w:rPr>
            </w:pPr>
          </w:p>
          <w:p w:rsidR="00D97BA6" w:rsidRPr="00AE27B7" w:rsidRDefault="00D97BA6">
            <w:pPr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 xml:space="preserve">Соблюдение при выполнении работ норм и правил нормативно-технических документов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A6" w:rsidRPr="00AE27B7" w:rsidRDefault="00D97BA6" w:rsidP="00726624">
            <w:pPr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При оказании услуг исполнитель должен руководствоваться следующими НДТ:</w:t>
            </w:r>
          </w:p>
          <w:p w:rsidR="00D97BA6" w:rsidRPr="00AE27B7" w:rsidRDefault="00D97BA6" w:rsidP="00726624">
            <w:pPr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-Федерального закона от 21.07.1997г. №116 (действующая редакция) «О промышленной безопасности опасных производственных объектов</w:t>
            </w:r>
            <w:r w:rsidRPr="00AE27B7">
              <w:rPr>
                <w:rFonts w:ascii="Calibri" w:eastAsia="Tahoma" w:hAnsi="Calibri" w:cs="Calibri"/>
                <w:color w:val="000000"/>
                <w:sz w:val="20"/>
                <w:szCs w:val="20"/>
                <w:lang w:bidi="ru-RU"/>
              </w:rPr>
              <w:t>»</w:t>
            </w: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;</w:t>
            </w:r>
          </w:p>
          <w:p w:rsidR="00D97BA6" w:rsidRPr="00AE27B7" w:rsidRDefault="00D97BA6" w:rsidP="00726624">
            <w:pPr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- ГОСТ Р 55661-2013 (</w:t>
            </w:r>
            <w:r w:rsidRPr="00AE27B7">
              <w:rPr>
                <w:rFonts w:eastAsia="Tahoma"/>
                <w:color w:val="000000"/>
                <w:sz w:val="20"/>
                <w:szCs w:val="20"/>
                <w:lang w:val="en-US" w:bidi="ru-RU"/>
              </w:rPr>
              <w:t>ISO</w:t>
            </w: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1171:2010) –Топливо твёрдое минеральное. Методы определения зольности.</w:t>
            </w:r>
          </w:p>
          <w:p w:rsidR="00D97BA6" w:rsidRPr="00AE27B7" w:rsidRDefault="00D97BA6" w:rsidP="00726624">
            <w:pPr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- ГОСТ Р 55660-2013 (</w:t>
            </w:r>
            <w:r w:rsidRPr="00AE27B7">
              <w:rPr>
                <w:rFonts w:eastAsia="Tahoma"/>
                <w:color w:val="000000"/>
                <w:sz w:val="20"/>
                <w:szCs w:val="20"/>
                <w:lang w:val="en-US" w:bidi="ru-RU"/>
              </w:rPr>
              <w:t>ISO</w:t>
            </w: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562:2010) – Топливо твёрдое минеральное. Методы определения выхода летучих веществ.</w:t>
            </w:r>
          </w:p>
          <w:p w:rsidR="00D97BA6" w:rsidRPr="00AE27B7" w:rsidRDefault="00D97BA6" w:rsidP="00726624">
            <w:pPr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- ГОСТ 8606-2015 (</w:t>
            </w:r>
            <w:r w:rsidRPr="00AE27B7">
              <w:rPr>
                <w:rFonts w:eastAsia="Tahoma"/>
                <w:color w:val="000000"/>
                <w:sz w:val="20"/>
                <w:szCs w:val="20"/>
                <w:lang w:val="en-US" w:bidi="ru-RU"/>
              </w:rPr>
              <w:t>ISO</w:t>
            </w: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334:2013) – Топливо твёрдое минеральное. Методы определения общей серы.</w:t>
            </w:r>
          </w:p>
          <w:p w:rsidR="00D97BA6" w:rsidRPr="00AE27B7" w:rsidRDefault="00D97BA6" w:rsidP="00726624">
            <w:pPr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- ГОСТ 147-2013 (</w:t>
            </w:r>
            <w:r w:rsidRPr="00AE27B7">
              <w:rPr>
                <w:rFonts w:eastAsia="Tahoma"/>
                <w:color w:val="000000"/>
                <w:sz w:val="20"/>
                <w:szCs w:val="20"/>
                <w:lang w:val="en-US" w:bidi="ru-RU"/>
              </w:rPr>
              <w:t>ISO</w:t>
            </w: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1928:2009) – Топливо твёрдое минеральное. Определение высшей теплоты сгорания. </w:t>
            </w:r>
          </w:p>
          <w:p w:rsidR="00D97BA6" w:rsidRPr="00AE27B7" w:rsidRDefault="00D97BA6" w:rsidP="00726624">
            <w:pPr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-Федерального закона от 27.12.2002г. №184-ФЗ (действующая редакция) «О техническом регулировании</w:t>
            </w:r>
            <w:r w:rsidRPr="00AE27B7">
              <w:rPr>
                <w:rFonts w:ascii="Calibri" w:eastAsia="Tahoma" w:hAnsi="Calibri" w:cs="Calibri"/>
                <w:color w:val="000000"/>
                <w:sz w:val="20"/>
                <w:szCs w:val="20"/>
                <w:lang w:bidi="ru-RU"/>
              </w:rPr>
              <w:t>»</w:t>
            </w: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;</w:t>
            </w:r>
          </w:p>
          <w:p w:rsidR="00D97BA6" w:rsidRPr="00AE27B7" w:rsidRDefault="00D97BA6" w:rsidP="00726624">
            <w:pPr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- Федеральных норм и правил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</w:t>
            </w:r>
            <w:r w:rsidRPr="00AE27B7">
              <w:rPr>
                <w:rFonts w:ascii="Calibri" w:eastAsia="Tahoma" w:hAnsi="Calibri" w:cs="Calibri"/>
                <w:color w:val="000000"/>
                <w:sz w:val="20"/>
                <w:szCs w:val="20"/>
                <w:lang w:bidi="ru-RU"/>
              </w:rPr>
              <w:t>»</w:t>
            </w: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(Утв. Приказ Ростехнадзора от 25.03.2014 № 116(ред. от 12.12.2017);</w:t>
            </w:r>
          </w:p>
          <w:p w:rsidR="00D97BA6" w:rsidRPr="00AE27B7" w:rsidRDefault="00D97BA6" w:rsidP="00726624">
            <w:pPr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- Правила технической эксплуатации электрических станций и сетей Российской Федерации, утверждены Приказом Минэнерго России от 04.10.2022 № 1070, зарегистрированы в Минюсте России 06.12.2022 № 71384. (начало действия- 06.03.2023)</w:t>
            </w:r>
          </w:p>
          <w:p w:rsidR="00D97BA6" w:rsidRPr="00AE27B7" w:rsidRDefault="00D97BA6" w:rsidP="00726624">
            <w:pPr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- Правилами техники безопасности при эксплуатации тепломеханического оборудования электростанций и тепловых сетей РД 34.03.201-97.</w:t>
            </w:r>
          </w:p>
          <w:p w:rsidR="00D97BA6" w:rsidRPr="00AE27B7" w:rsidRDefault="00D97BA6" w:rsidP="00726624">
            <w:pPr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27B7">
              <w:rPr>
                <w:rFonts w:eastAsia="Tahoma"/>
                <w:color w:val="000000"/>
                <w:sz w:val="20"/>
                <w:szCs w:val="20"/>
                <w:lang w:bidi="ru-RU"/>
              </w:rPr>
              <w:t>- Инструкции завода изготовителя по эксплуатации.</w:t>
            </w:r>
          </w:p>
          <w:p w:rsidR="00D97BA6" w:rsidRPr="00AE27B7" w:rsidRDefault="00D97BA6" w:rsidP="007266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A6" w:rsidRPr="00AE27B7" w:rsidRDefault="00D97BA6">
            <w:pPr>
              <w:ind w:right="-108"/>
              <w:rPr>
                <w:sz w:val="20"/>
                <w:szCs w:val="20"/>
              </w:rPr>
            </w:pPr>
          </w:p>
          <w:p w:rsidR="00D97BA6" w:rsidRPr="00AE27B7" w:rsidRDefault="00D97BA6">
            <w:pPr>
              <w:ind w:right="-108"/>
              <w:rPr>
                <w:sz w:val="20"/>
                <w:szCs w:val="20"/>
              </w:rPr>
            </w:pPr>
          </w:p>
          <w:p w:rsidR="00D97BA6" w:rsidRPr="00AE27B7" w:rsidRDefault="00D97BA6">
            <w:pPr>
              <w:ind w:right="-108"/>
              <w:rPr>
                <w:sz w:val="20"/>
                <w:szCs w:val="20"/>
              </w:rPr>
            </w:pPr>
          </w:p>
          <w:p w:rsidR="00D97BA6" w:rsidRPr="00AE27B7" w:rsidRDefault="00D97BA6">
            <w:pPr>
              <w:ind w:right="-108"/>
              <w:rPr>
                <w:sz w:val="20"/>
                <w:szCs w:val="20"/>
              </w:rPr>
            </w:pPr>
          </w:p>
          <w:p w:rsidR="00D97BA6" w:rsidRPr="00AE27B7" w:rsidRDefault="00D97BA6">
            <w:pPr>
              <w:ind w:right="-108"/>
              <w:rPr>
                <w:sz w:val="20"/>
                <w:szCs w:val="20"/>
              </w:rPr>
            </w:pPr>
          </w:p>
          <w:p w:rsidR="00D97BA6" w:rsidRPr="00AE27B7" w:rsidRDefault="00D97BA6">
            <w:pPr>
              <w:ind w:right="-108"/>
              <w:rPr>
                <w:sz w:val="20"/>
                <w:szCs w:val="20"/>
              </w:rPr>
            </w:pPr>
          </w:p>
          <w:p w:rsidR="00D97BA6" w:rsidRPr="00AE27B7" w:rsidRDefault="00D97BA6">
            <w:pPr>
              <w:ind w:right="-108"/>
              <w:rPr>
                <w:sz w:val="20"/>
                <w:szCs w:val="20"/>
              </w:rPr>
            </w:pPr>
          </w:p>
          <w:p w:rsidR="00D97BA6" w:rsidRPr="00AE27B7" w:rsidRDefault="00D97BA6">
            <w:pPr>
              <w:ind w:right="-108"/>
              <w:rPr>
                <w:sz w:val="20"/>
                <w:szCs w:val="20"/>
              </w:rPr>
            </w:pPr>
          </w:p>
          <w:p w:rsidR="00D97BA6" w:rsidRPr="00AE27B7" w:rsidRDefault="00D97BA6">
            <w:pPr>
              <w:ind w:right="-108"/>
              <w:rPr>
                <w:sz w:val="20"/>
                <w:szCs w:val="20"/>
              </w:rPr>
            </w:pPr>
          </w:p>
          <w:p w:rsidR="00D97BA6" w:rsidRPr="00AE27B7" w:rsidRDefault="00D97BA6">
            <w:pPr>
              <w:ind w:right="-108"/>
              <w:rPr>
                <w:sz w:val="20"/>
                <w:szCs w:val="20"/>
              </w:rPr>
            </w:pPr>
          </w:p>
          <w:p w:rsidR="00367ABC" w:rsidRPr="00AE27B7" w:rsidRDefault="00367ABC" w:rsidP="00D46D3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67ABC" w:rsidRPr="00AE27B7" w:rsidRDefault="00367ABC" w:rsidP="00D46D3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67ABC" w:rsidRPr="00AE27B7" w:rsidRDefault="00367ABC" w:rsidP="00D46D3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67ABC" w:rsidRPr="00AE27B7" w:rsidRDefault="00367ABC" w:rsidP="00D46D3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97BA6" w:rsidRPr="00AE27B7" w:rsidRDefault="00D97BA6" w:rsidP="00D46D3F">
            <w:pPr>
              <w:ind w:right="-108"/>
              <w:jc w:val="center"/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D97BA6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AE27B7">
              <w:rPr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outlineLvl w:val="2"/>
              <w:rPr>
                <w:sz w:val="20"/>
                <w:szCs w:val="20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jc w:val="left"/>
              <w:outlineLvl w:val="2"/>
              <w:rPr>
                <w:sz w:val="20"/>
                <w:szCs w:val="20"/>
                <w:lang w:val="ru-RU"/>
              </w:rPr>
            </w:pPr>
            <w:r w:rsidRPr="00AE27B7">
              <w:rPr>
                <w:sz w:val="20"/>
                <w:szCs w:val="20"/>
                <w:lang w:val="ru-RU"/>
              </w:rPr>
              <w:t xml:space="preserve">            </w:t>
            </w: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  <w:p w:rsidR="00367ABC" w:rsidRPr="00AE27B7" w:rsidRDefault="00367ABC" w:rsidP="00367ABC">
            <w:pPr>
              <w:pStyle w:val="a5"/>
              <w:keepNext w:val="0"/>
              <w:spacing w:before="0"/>
              <w:ind w:left="-108" w:right="-108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  <w:p w:rsidR="00D97BA6" w:rsidRPr="00AE27B7" w:rsidRDefault="00367ABC" w:rsidP="00367ABC">
            <w:pPr>
              <w:pStyle w:val="a5"/>
              <w:keepNext w:val="0"/>
              <w:spacing w:before="0"/>
              <w:ind w:left="-108" w:right="-108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AE27B7">
              <w:rPr>
                <w:sz w:val="20"/>
                <w:szCs w:val="20"/>
                <w:lang w:val="ru-RU"/>
              </w:rPr>
              <w:t xml:space="preserve">                 </w:t>
            </w:r>
            <w:r w:rsidRPr="00AE27B7">
              <w:rPr>
                <w:sz w:val="20"/>
                <w:szCs w:val="20"/>
              </w:rPr>
              <w:t>-//-</w:t>
            </w:r>
          </w:p>
        </w:tc>
      </w:tr>
      <w:tr w:rsidR="00367ABC" w:rsidTr="00E86165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BC" w:rsidRDefault="00367ABC" w:rsidP="006016C4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BC" w:rsidRPr="00EA2C21" w:rsidRDefault="00367ABC" w:rsidP="00367ABC">
            <w:pPr>
              <w:keepNext/>
              <w:spacing w:before="60" w:after="60"/>
              <w:ind w:left="-108" w:right="-108"/>
              <w:rPr>
                <w:b/>
                <w:sz w:val="22"/>
                <w:szCs w:val="22"/>
              </w:rPr>
            </w:pPr>
            <w:r w:rsidRPr="00EA2C21">
              <w:rPr>
                <w:b/>
                <w:sz w:val="22"/>
                <w:szCs w:val="22"/>
              </w:rPr>
              <w:t>Требование к способам оказания услуг</w:t>
            </w:r>
          </w:p>
        </w:tc>
      </w:tr>
      <w:tr w:rsidR="00D97BA6" w:rsidTr="00F27639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A6" w:rsidRPr="00367ABC" w:rsidRDefault="00D97BA6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367ABC">
              <w:rPr>
                <w:sz w:val="20"/>
                <w:szCs w:val="20"/>
              </w:rPr>
              <w:t>1.2.1.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CE" w:rsidRDefault="004940CE">
            <w:pPr>
              <w:widowControl w:val="0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:rsidR="004940CE" w:rsidRDefault="004940CE">
            <w:pPr>
              <w:widowControl w:val="0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:rsidR="00D97BA6" w:rsidRDefault="00D97BA6">
            <w:pPr>
              <w:widowControl w:val="0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способам оказания услуг: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A6" w:rsidRDefault="00F276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должен обеспечить условия для качественного оказания услуг. </w:t>
            </w:r>
          </w:p>
          <w:p w:rsidR="00F27639" w:rsidRDefault="00F276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результаты услуг, любые дополнения, изменения к объёмам и программам должны быть согласованы с Заказчиком.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CE" w:rsidRDefault="004940CE" w:rsidP="004940CE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</w:p>
          <w:p w:rsidR="00D97BA6" w:rsidRDefault="00D97BA6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A6" w:rsidRDefault="00D97BA6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4940CE" w:rsidRDefault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A6" w:rsidRDefault="00D97BA6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4940CE" w:rsidRDefault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940CE" w:rsidTr="00F27639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CE" w:rsidRPr="00367ABC" w:rsidRDefault="004940CE" w:rsidP="004940CE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367ABC">
              <w:rPr>
                <w:sz w:val="20"/>
                <w:szCs w:val="20"/>
              </w:rPr>
              <w:t>1.2.2.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CE" w:rsidRDefault="004940CE" w:rsidP="004940CE">
            <w:pPr>
              <w:widowControl w:val="0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:rsidR="004940CE" w:rsidRDefault="004940CE" w:rsidP="004940CE">
            <w:pPr>
              <w:widowControl w:val="0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объёмам </w:t>
            </w:r>
          </w:p>
          <w:p w:rsidR="004940CE" w:rsidRDefault="004940CE" w:rsidP="004940CE">
            <w:pPr>
              <w:widowControl w:val="0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21" w:rsidRDefault="00EA2C21" w:rsidP="004940CE">
            <w:pPr>
              <w:jc w:val="both"/>
              <w:rPr>
                <w:sz w:val="20"/>
                <w:szCs w:val="20"/>
              </w:rPr>
            </w:pPr>
          </w:p>
          <w:p w:rsidR="004940CE" w:rsidRDefault="004940CE" w:rsidP="004940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объёмам работ указаны в техническом задании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CE" w:rsidRDefault="004940CE" w:rsidP="004940CE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</w:p>
          <w:p w:rsidR="004940CE" w:rsidRDefault="004940CE" w:rsidP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CE" w:rsidRDefault="004940CE" w:rsidP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4940CE" w:rsidRDefault="004940CE" w:rsidP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CE" w:rsidRDefault="004940CE" w:rsidP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4940CE" w:rsidRDefault="004940CE" w:rsidP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940CE" w:rsidTr="00F73A7C">
        <w:trPr>
          <w:trHeight w:val="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CE" w:rsidRPr="00367ABC" w:rsidRDefault="004940CE" w:rsidP="004940CE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CE" w:rsidRPr="00EA2C21" w:rsidRDefault="004940CE" w:rsidP="004940CE">
            <w:pPr>
              <w:spacing w:before="60"/>
              <w:ind w:left="-107"/>
              <w:rPr>
                <w:b/>
                <w:sz w:val="22"/>
                <w:szCs w:val="22"/>
              </w:rPr>
            </w:pPr>
            <w:r w:rsidRPr="00EA2C21">
              <w:rPr>
                <w:b/>
                <w:sz w:val="22"/>
                <w:szCs w:val="22"/>
              </w:rPr>
              <w:t>Требования к процедурам оказания услуг</w:t>
            </w:r>
          </w:p>
        </w:tc>
      </w:tr>
      <w:tr w:rsidR="004940CE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CE" w:rsidRDefault="004940CE" w:rsidP="004940CE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CE" w:rsidRDefault="004940CE" w:rsidP="004940CE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CE" w:rsidRDefault="004940CE" w:rsidP="004940CE">
            <w:pPr>
              <w:widowControl w:val="0"/>
              <w:tabs>
                <w:tab w:val="left" w:pos="426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Услуги должны быть оказаны в соответствии с действующими нормативно-техническими и руководящими документами.</w:t>
            </w:r>
          </w:p>
          <w:p w:rsidR="004940CE" w:rsidRDefault="004940CE" w:rsidP="004940CE">
            <w:pPr>
              <w:widowControl w:val="0"/>
              <w:tabs>
                <w:tab w:val="left" w:pos="426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 Исполнитель несет ответственность за правильность и достоверность результатов анализа.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CE" w:rsidRDefault="004940CE" w:rsidP="004940CE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</w:p>
          <w:p w:rsidR="004940CE" w:rsidRDefault="004940CE" w:rsidP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CE" w:rsidRDefault="004940CE" w:rsidP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4940CE" w:rsidRDefault="004940CE" w:rsidP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CE" w:rsidRDefault="004940CE" w:rsidP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4940CE" w:rsidRDefault="004940CE" w:rsidP="004940CE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E02B55" w:rsidTr="00C224D5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Pr="00367ABC" w:rsidRDefault="00E02B55" w:rsidP="004940CE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55" w:rsidRPr="00EA2C21" w:rsidRDefault="00E02B55" w:rsidP="00E02B55">
            <w:pPr>
              <w:keepNext/>
              <w:spacing w:before="60" w:after="60"/>
              <w:ind w:left="-108" w:right="-108"/>
              <w:rPr>
                <w:b/>
                <w:sz w:val="22"/>
                <w:szCs w:val="22"/>
              </w:rPr>
            </w:pPr>
            <w:r w:rsidRPr="00EA2C21">
              <w:rPr>
                <w:b/>
                <w:sz w:val="22"/>
                <w:szCs w:val="22"/>
              </w:rPr>
              <w:t>Требования к применяемым при оказании услуг оборудованию и материалам</w:t>
            </w:r>
          </w:p>
        </w:tc>
      </w:tr>
      <w:tr w:rsidR="00E02B55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55" w:rsidRPr="00367ABC" w:rsidRDefault="00E02B55" w:rsidP="00E02B55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367ABC">
              <w:rPr>
                <w:sz w:val="20"/>
                <w:szCs w:val="20"/>
              </w:rPr>
              <w:t>1.4.1.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55" w:rsidRDefault="00E02B55" w:rsidP="00E02B55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55" w:rsidRPr="00123CC0" w:rsidRDefault="00E02B55" w:rsidP="00E02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23CC0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собственных материально-технических ресурсов: специальное оборудование и инструменты, вычислительной техники и необходимого программного обеспечения.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Default="00E02B55" w:rsidP="00E02B55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E02B55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Pr="00367ABC" w:rsidRDefault="00E02B55" w:rsidP="00E02B55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367ABC">
              <w:rPr>
                <w:sz w:val="20"/>
                <w:szCs w:val="20"/>
              </w:rPr>
              <w:t>1.4.2.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Default="00E02B55" w:rsidP="00E02B55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качества используемых материалов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Default="00E02B55" w:rsidP="00E02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Средства измерений должны быть поверены, калиброваны и аттестованы.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E02B55" w:rsidTr="002220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Default="00E02B55" w:rsidP="00E02B55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55" w:rsidRPr="00EA2C21" w:rsidRDefault="00E02B55" w:rsidP="00E02B55">
            <w:pPr>
              <w:keepNext/>
              <w:spacing w:before="60" w:after="60"/>
              <w:ind w:left="-108" w:right="-108"/>
              <w:rPr>
                <w:b/>
                <w:sz w:val="22"/>
                <w:szCs w:val="22"/>
              </w:rPr>
            </w:pPr>
            <w:r w:rsidRPr="00EA2C21"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</w:tr>
      <w:tr w:rsidR="00E02B55" w:rsidTr="00F27639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Default="00E02B55" w:rsidP="00E02B55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55" w:rsidRDefault="00E02B55" w:rsidP="00E02B55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Default="00E02B55" w:rsidP="00E02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-Исполнитель должен обладать квалифицированными кадрами для оказания услуг по существу технических требований.</w:t>
            </w:r>
          </w:p>
          <w:p w:rsidR="00E02B55" w:rsidRDefault="00E02B55" w:rsidP="00E02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-Услуги должны выполняться персоналом, имеющим квалифицированные удостоверения о проверке знаний ПТБ, ПБ и ПТЭ, в соответствии с видом оказываемых услуг.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Default="00E02B55" w:rsidP="00E02B55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E02B55" w:rsidTr="00890DEC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Default="00E02B55" w:rsidP="00E02B55">
            <w:pPr>
              <w:pStyle w:val="a4"/>
              <w:numPr>
                <w:ilvl w:val="0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55" w:rsidRPr="00EA2C21" w:rsidRDefault="00E02B55" w:rsidP="00E02B55">
            <w:pPr>
              <w:keepNext/>
              <w:spacing w:before="60" w:after="60"/>
              <w:ind w:left="-108" w:right="-108"/>
              <w:rPr>
                <w:b/>
                <w:sz w:val="22"/>
                <w:szCs w:val="22"/>
              </w:rPr>
            </w:pPr>
            <w:r w:rsidRPr="00EA2C21">
              <w:rPr>
                <w:b/>
                <w:bCs/>
                <w:sz w:val="22"/>
                <w:szCs w:val="22"/>
              </w:rPr>
              <w:t>Требования к результатам у</w:t>
            </w:r>
            <w:r w:rsidRPr="00EA2C21">
              <w:rPr>
                <w:b/>
                <w:sz w:val="22"/>
                <w:szCs w:val="22"/>
              </w:rPr>
              <w:t>слуг</w:t>
            </w:r>
          </w:p>
        </w:tc>
      </w:tr>
      <w:tr w:rsidR="00E02B55" w:rsidTr="007F06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Default="00E02B55" w:rsidP="00E02B55">
            <w:pPr>
              <w:pStyle w:val="a4"/>
              <w:numPr>
                <w:ilvl w:val="1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55" w:rsidRPr="00EA2C21" w:rsidRDefault="00E02B55" w:rsidP="00E02B55">
            <w:pPr>
              <w:keepNext/>
              <w:spacing w:before="60" w:after="60"/>
              <w:ind w:left="-108" w:right="-108"/>
              <w:rPr>
                <w:b/>
                <w:sz w:val="22"/>
                <w:szCs w:val="22"/>
              </w:rPr>
            </w:pPr>
            <w:r w:rsidRPr="00EA2C21">
              <w:rPr>
                <w:b/>
                <w:sz w:val="22"/>
                <w:szCs w:val="22"/>
              </w:rPr>
              <w:t xml:space="preserve">Общие требования к результатам работ </w:t>
            </w:r>
          </w:p>
        </w:tc>
      </w:tr>
      <w:tr w:rsidR="00E02B55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Default="00E02B55" w:rsidP="00E02B55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Default="00E02B55" w:rsidP="00E02B55">
            <w:pPr>
              <w:ind w:right="-115"/>
              <w:jc w:val="center"/>
              <w:rPr>
                <w:sz w:val="20"/>
                <w:szCs w:val="20"/>
              </w:rPr>
            </w:pPr>
          </w:p>
          <w:p w:rsidR="00E02B55" w:rsidRDefault="00E02B55" w:rsidP="00E02B55">
            <w:pPr>
              <w:ind w:right="-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Default="00E02B55" w:rsidP="00E02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-Исполнитель представляет Заказчику Технический отчёт, содержащий следующие материалы:</w:t>
            </w:r>
          </w:p>
          <w:p w:rsidR="00E02B55" w:rsidRDefault="00E02B55" w:rsidP="00E02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оказания услуг указаны в техническом задании.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Default="00E02B55" w:rsidP="00E02B55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E02B55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Default="00E02B55" w:rsidP="00E02B55">
            <w:pPr>
              <w:pStyle w:val="a4"/>
              <w:numPr>
                <w:ilvl w:val="2"/>
                <w:numId w:val="2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ind w:right="-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оформлению результата 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Pr="00A7397A" w:rsidRDefault="00E02B55" w:rsidP="00E02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Технический отчёт предоставляется Заказчику на бумажном носителе в 2-х экземплярах и в электронном виде в форматах *. </w:t>
            </w:r>
            <w:r>
              <w:rPr>
                <w:sz w:val="20"/>
                <w:szCs w:val="20"/>
                <w:lang w:val="en-US"/>
              </w:rPr>
              <w:t>pdf</w:t>
            </w:r>
            <w:r w:rsidRPr="00A7397A">
              <w:rPr>
                <w:sz w:val="20"/>
                <w:szCs w:val="20"/>
              </w:rPr>
              <w:t>, *.doc.</w:t>
            </w:r>
            <w:r>
              <w:rPr>
                <w:sz w:val="20"/>
                <w:szCs w:val="20"/>
              </w:rPr>
              <w:t xml:space="preserve"> Каждый отчёт должен быть подписан Руководителем – организации исполнителя, заверен печатью организации – Исполнителя.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E02B55" w:rsidTr="006016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Pr="00367ABC" w:rsidRDefault="00E02B55" w:rsidP="00E02B55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367ABC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Pr="00EA2C21" w:rsidRDefault="00E02B55" w:rsidP="00E02B55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bCs/>
                <w:sz w:val="22"/>
                <w:szCs w:val="22"/>
              </w:rPr>
            </w:pPr>
            <w:r w:rsidRPr="00EA2C21">
              <w:rPr>
                <w:b/>
                <w:bCs/>
                <w:sz w:val="22"/>
                <w:szCs w:val="22"/>
              </w:rPr>
              <w:t xml:space="preserve">Требования к безопасности использования результата оказания услуг </w:t>
            </w:r>
          </w:p>
        </w:tc>
      </w:tr>
      <w:tr w:rsidR="00E02B55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Pr="00E02B55" w:rsidRDefault="00E02B55" w:rsidP="00E02B55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E02B55">
              <w:rPr>
                <w:sz w:val="20"/>
                <w:szCs w:val="20"/>
              </w:rPr>
              <w:t>2.2.1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ind w:right="-115"/>
              <w:rPr>
                <w:sz w:val="20"/>
                <w:szCs w:val="20"/>
              </w:rPr>
            </w:pPr>
          </w:p>
          <w:p w:rsidR="00E02B55" w:rsidRDefault="00E02B55" w:rsidP="00E02B55">
            <w:pPr>
              <w:ind w:right="-115"/>
              <w:rPr>
                <w:sz w:val="20"/>
                <w:szCs w:val="20"/>
              </w:rPr>
            </w:pPr>
          </w:p>
          <w:p w:rsidR="00E02B55" w:rsidRDefault="00E02B55" w:rsidP="00E02B55">
            <w:pPr>
              <w:ind w:right="-115"/>
              <w:rPr>
                <w:sz w:val="20"/>
                <w:szCs w:val="20"/>
              </w:rPr>
            </w:pPr>
          </w:p>
          <w:p w:rsidR="00E02B55" w:rsidRDefault="00E02B55" w:rsidP="00E02B55">
            <w:pPr>
              <w:ind w:right="-115"/>
              <w:rPr>
                <w:sz w:val="20"/>
                <w:szCs w:val="20"/>
              </w:rPr>
            </w:pPr>
          </w:p>
          <w:p w:rsidR="00E02B55" w:rsidRDefault="00E02B55" w:rsidP="00E02B55">
            <w:pPr>
              <w:ind w:right="-115"/>
              <w:rPr>
                <w:sz w:val="20"/>
                <w:szCs w:val="20"/>
              </w:rPr>
            </w:pPr>
          </w:p>
          <w:p w:rsidR="00E02B55" w:rsidRDefault="00E02B55" w:rsidP="00E02B55">
            <w:pPr>
              <w:ind w:right="-115"/>
              <w:rPr>
                <w:sz w:val="20"/>
                <w:szCs w:val="20"/>
              </w:rPr>
            </w:pPr>
          </w:p>
          <w:p w:rsidR="00E02B55" w:rsidRDefault="00E02B55" w:rsidP="00E02B55">
            <w:pPr>
              <w:ind w:right="-115"/>
              <w:rPr>
                <w:sz w:val="20"/>
                <w:szCs w:val="20"/>
              </w:rPr>
            </w:pPr>
          </w:p>
          <w:p w:rsidR="00E02B55" w:rsidRDefault="00E02B55" w:rsidP="00E02B55">
            <w:pPr>
              <w:ind w:right="-115"/>
              <w:rPr>
                <w:sz w:val="20"/>
                <w:szCs w:val="20"/>
              </w:rPr>
            </w:pPr>
          </w:p>
          <w:p w:rsidR="00E02B55" w:rsidRDefault="00E02B55" w:rsidP="00E02B55">
            <w:pPr>
              <w:ind w:right="-115"/>
              <w:rPr>
                <w:sz w:val="20"/>
                <w:szCs w:val="20"/>
              </w:rPr>
            </w:pPr>
          </w:p>
          <w:p w:rsidR="00E02B55" w:rsidRDefault="00E02B55" w:rsidP="00E02B55">
            <w:pPr>
              <w:ind w:right="-115"/>
              <w:rPr>
                <w:sz w:val="20"/>
                <w:szCs w:val="20"/>
              </w:rPr>
            </w:pPr>
          </w:p>
          <w:p w:rsidR="00E02B55" w:rsidRDefault="00E02B55" w:rsidP="00E02B55">
            <w:p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безопасности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начала оказания услуг Исполнитель предоставляет Заказчику «Перечень лиц, имеющих право быть руководителями, производителями и членами бригады</w:t>
            </w:r>
            <w:r>
              <w:rPr>
                <w:rFonts w:ascii="Calibri" w:hAnsi="Calibri" w:cs="Calibri"/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а также «Перечень лиц, имеющих право подписывать акт допуск и выдавать наряды на производство работ повышенной опасности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». </w:t>
            </w:r>
            <w:r w:rsidRPr="006016C4">
              <w:rPr>
                <w:sz w:val="20"/>
                <w:szCs w:val="20"/>
              </w:rPr>
              <w:t>Указанный персонал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должен быть аттестован по охране труда в установленном порядке и иметь при себе удостоверения установленного образца. Выполнение на объекте необходимых противопожарных мероприятий, мероприятия по технике безопасности и охране труда окружающей среды во время оказания услуг, соблюдать требования правил внутреннего распорядка, пропускного и внутри объектного режима.</w:t>
            </w:r>
          </w:p>
          <w:p w:rsidR="00E02B55" w:rsidRDefault="00E02B55" w:rsidP="00E02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 началом оказания услуг предоставляет в адрес станции список работников, которые имеют право выдачи нарядов, быть руководителем и производителем работ группы по ЭБ, с указанием фамилии и инициалов, должности, удостоверений по специализации работ.</w:t>
            </w:r>
          </w:p>
          <w:p w:rsidR="00E02B55" w:rsidRDefault="00E02B55" w:rsidP="00E02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производятся только по согласованию цеха эксплуатирующего данное оборудование.</w:t>
            </w:r>
          </w:p>
          <w:p w:rsidR="00E02B55" w:rsidRDefault="00E02B55" w:rsidP="00E02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E02B55" w:rsidTr="00302251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Pr="00AE27B7" w:rsidRDefault="00E02B55" w:rsidP="00E02B55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AE27B7">
              <w:rPr>
                <w:sz w:val="22"/>
                <w:szCs w:val="22"/>
              </w:rPr>
              <w:t xml:space="preserve"> 2.3</w:t>
            </w: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55" w:rsidRPr="00AE27B7" w:rsidRDefault="00E02B55" w:rsidP="00E02B55">
            <w:pPr>
              <w:keepNext/>
              <w:spacing w:before="60" w:after="60"/>
              <w:ind w:left="-108" w:right="-108"/>
              <w:rPr>
                <w:b/>
                <w:sz w:val="22"/>
                <w:szCs w:val="22"/>
              </w:rPr>
            </w:pPr>
            <w:r w:rsidRPr="00AE27B7">
              <w:rPr>
                <w:b/>
                <w:bCs/>
                <w:sz w:val="22"/>
                <w:szCs w:val="22"/>
              </w:rPr>
              <w:t>Требования к приемке результата оказания у</w:t>
            </w:r>
            <w:r w:rsidRPr="00AE27B7">
              <w:rPr>
                <w:b/>
                <w:sz w:val="22"/>
                <w:szCs w:val="22"/>
              </w:rPr>
              <w:t>слуг</w:t>
            </w:r>
            <w:r w:rsidRPr="00AE27B7">
              <w:rPr>
                <w:rStyle w:val="a7"/>
                <w:bCs/>
                <w:sz w:val="22"/>
                <w:szCs w:val="22"/>
              </w:rPr>
              <w:t xml:space="preserve"> </w:t>
            </w:r>
          </w:p>
        </w:tc>
      </w:tr>
      <w:tr w:rsidR="00E02B55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Pr="00E02B55" w:rsidRDefault="00E02B55" w:rsidP="00E02B55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E02B55">
              <w:rPr>
                <w:sz w:val="20"/>
                <w:szCs w:val="20"/>
              </w:rPr>
              <w:t>2.3.1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Default="00E02B55" w:rsidP="00E02B55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Default="00E02B55" w:rsidP="00E02B5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Исполнитель направляет Заказчику Акт об оказании Услуг в соответствии с требованиями Договора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Default="00E02B55" w:rsidP="00E02B55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02B55" w:rsidTr="006016C4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Pr="00AE27B7" w:rsidRDefault="00E02B55" w:rsidP="00E02B55">
            <w:pPr>
              <w:spacing w:before="60" w:after="60"/>
              <w:ind w:right="-108"/>
              <w:rPr>
                <w:b/>
                <w:sz w:val="22"/>
                <w:szCs w:val="22"/>
              </w:rPr>
            </w:pPr>
            <w:r w:rsidRPr="00AE27B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55" w:rsidRPr="00AE27B7" w:rsidRDefault="00E02B55" w:rsidP="00E02B55">
            <w:pPr>
              <w:spacing w:before="60"/>
              <w:ind w:left="-107"/>
              <w:rPr>
                <w:b/>
                <w:sz w:val="22"/>
                <w:szCs w:val="22"/>
              </w:rPr>
            </w:pPr>
            <w:r w:rsidRPr="00AE27B7">
              <w:rPr>
                <w:b/>
                <w:sz w:val="22"/>
                <w:szCs w:val="22"/>
              </w:rPr>
              <w:t>Требования к соблюдению положений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 w:rsidR="00E02B55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55" w:rsidRPr="00E02B55" w:rsidRDefault="00E02B55" w:rsidP="00E02B55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E02B55">
              <w:rPr>
                <w:sz w:val="20"/>
                <w:szCs w:val="20"/>
              </w:rPr>
              <w:t>3.1.1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Default="00E02B55" w:rsidP="00E02B55">
            <w:pPr>
              <w:rPr>
                <w:sz w:val="20"/>
                <w:szCs w:val="20"/>
              </w:rPr>
            </w:pPr>
          </w:p>
          <w:p w:rsidR="00E02B55" w:rsidRDefault="00E02B55" w:rsidP="00E02B55">
            <w:pPr>
              <w:rPr>
                <w:sz w:val="20"/>
                <w:szCs w:val="20"/>
              </w:rPr>
            </w:pPr>
          </w:p>
          <w:p w:rsidR="00E02B55" w:rsidRDefault="00E02B55" w:rsidP="00E0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норм и правил НТД: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55" w:rsidRDefault="00E02B55" w:rsidP="00E02B55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-Федерального закона № 69-ФЗ «О пожарной безопасности</w:t>
            </w:r>
            <w:r>
              <w:rPr>
                <w:rFonts w:ascii="Calibri" w:eastAsia="Tahoma" w:hAnsi="Calibri" w:cs="Calibri"/>
                <w:color w:val="000000"/>
                <w:sz w:val="20"/>
                <w:szCs w:val="20"/>
                <w:lang w:bidi="ru-RU"/>
              </w:rPr>
              <w:t>»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от 21.12.1994г.</w:t>
            </w:r>
          </w:p>
          <w:p w:rsidR="00E02B55" w:rsidRDefault="00E02B55" w:rsidP="00E02B55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-Федерального закона №123-ФЗ от 22 июля 2008г.</w:t>
            </w:r>
          </w:p>
          <w:p w:rsidR="00E02B55" w:rsidRDefault="00E02B55" w:rsidP="00E02B55">
            <w:pPr>
              <w:jc w:val="both"/>
              <w:rPr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«Технический регламент о требованиях пожарной безопасности</w:t>
            </w:r>
            <w:r>
              <w:rPr>
                <w:rFonts w:ascii="Calibri" w:eastAsia="Tahoma" w:hAnsi="Calibri" w:cs="Calibri"/>
                <w:color w:val="000000"/>
                <w:sz w:val="20"/>
                <w:szCs w:val="20"/>
                <w:lang w:bidi="ru-RU"/>
              </w:rPr>
              <w:t>»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Default="00E02B55" w:rsidP="00E02B55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2B55" w:rsidRDefault="00E02B55" w:rsidP="00E02B55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E02B55" w:rsidTr="00CC7EE3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5" w:rsidRPr="00E02B55" w:rsidRDefault="00E02B55" w:rsidP="00E02B55">
            <w:pPr>
              <w:spacing w:before="60" w:after="60"/>
              <w:ind w:right="-108"/>
              <w:rPr>
                <w:b/>
                <w:sz w:val="22"/>
                <w:szCs w:val="22"/>
              </w:rPr>
            </w:pPr>
            <w:r w:rsidRPr="00E02B55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55" w:rsidRPr="00AE27B7" w:rsidRDefault="00E02B55" w:rsidP="00E02B55">
            <w:pPr>
              <w:keepNext/>
              <w:spacing w:before="60" w:after="60"/>
              <w:rPr>
                <w:b/>
                <w:sz w:val="22"/>
                <w:szCs w:val="22"/>
              </w:rPr>
            </w:pPr>
            <w:r w:rsidRPr="00AE27B7">
              <w:rPr>
                <w:b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</w:tr>
      <w:tr w:rsidR="00AE27B7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>4.1.1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B7" w:rsidRPr="00AE27B7" w:rsidRDefault="00AE27B7" w:rsidP="00AE27B7">
            <w:pPr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>Гарантия 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B7" w:rsidRPr="00AE27B7" w:rsidRDefault="00AE27B7" w:rsidP="00AE27B7">
            <w:pPr>
              <w:jc w:val="both"/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>Исполнитель несёт ответственность за достоверность представляемых данных по результатам оказания услуг и качество оказанных услуг.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B7" w:rsidRDefault="00AE27B7" w:rsidP="00AE27B7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AE27B7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>4.1.2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 xml:space="preserve">Гарантия устранения ошибок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jc w:val="both"/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>Исполнитель должен гарантировать устранение ошибок и недочётов в документах. В случае несогласования, документация возвращается Исполнителю для устранения недостатков и дальнейшего согласования за счёт Исполнителя.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Default="00AE27B7" w:rsidP="00AE27B7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AE27B7" w:rsidTr="00E10B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spacing w:before="60" w:after="60"/>
              <w:ind w:right="-108"/>
              <w:rPr>
                <w:b/>
                <w:sz w:val="22"/>
                <w:szCs w:val="22"/>
              </w:rPr>
            </w:pPr>
            <w:r w:rsidRPr="00AE27B7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pStyle w:val="a5"/>
              <w:keepNext w:val="0"/>
              <w:ind w:left="-108" w:right="-108"/>
              <w:jc w:val="left"/>
              <w:outlineLvl w:val="2"/>
              <w:rPr>
                <w:sz w:val="22"/>
                <w:szCs w:val="22"/>
                <w:lang w:val="ru-RU"/>
              </w:rPr>
            </w:pPr>
            <w:r w:rsidRPr="00AE27B7">
              <w:rPr>
                <w:sz w:val="22"/>
                <w:szCs w:val="22"/>
                <w:lang w:val="ru-RU"/>
              </w:rPr>
              <w:t>Требования к обязательствам исполнителя, влияющим на исполнение договора</w:t>
            </w:r>
          </w:p>
        </w:tc>
      </w:tr>
      <w:tr w:rsidR="00AE27B7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>5.1.1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 xml:space="preserve">Требования к соисполнителям, привлекаемым к оказанию услуг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jc w:val="both"/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>В случае привлечения к оказанию услуг соисполнителей,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Default="00AE27B7" w:rsidP="00AE27B7">
            <w:pPr>
              <w:keepNext/>
              <w:spacing w:before="60" w:after="60"/>
              <w:ind w:right="-108"/>
              <w:rPr>
                <w:sz w:val="20"/>
                <w:szCs w:val="20"/>
              </w:rPr>
            </w:pPr>
          </w:p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AE27B7" w:rsidRDefault="00AE27B7" w:rsidP="00AE27B7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AE27B7" w:rsidTr="008F56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spacing w:before="60" w:after="60"/>
              <w:ind w:right="-108"/>
              <w:rPr>
                <w:b/>
                <w:sz w:val="22"/>
                <w:szCs w:val="22"/>
              </w:rPr>
            </w:pPr>
            <w:r w:rsidRPr="00AE27B7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pStyle w:val="a5"/>
              <w:keepNext w:val="0"/>
              <w:ind w:left="-108" w:right="-108"/>
              <w:jc w:val="left"/>
              <w:outlineLvl w:val="2"/>
              <w:rPr>
                <w:sz w:val="22"/>
                <w:szCs w:val="22"/>
                <w:lang w:val="ru-RU"/>
              </w:rPr>
            </w:pPr>
            <w:r w:rsidRPr="00AE27B7">
              <w:rPr>
                <w:sz w:val="22"/>
                <w:szCs w:val="22"/>
              </w:rPr>
              <w:t>Прочие требования к оказанию услуг</w:t>
            </w:r>
          </w:p>
        </w:tc>
      </w:tr>
      <w:tr w:rsidR="00AE27B7" w:rsidTr="00F276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EA2C21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AE27B7">
              <w:rPr>
                <w:sz w:val="20"/>
                <w:szCs w:val="20"/>
              </w:rPr>
              <w:t>6.1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jc w:val="center"/>
              <w:rPr>
                <w:i/>
                <w:sz w:val="20"/>
                <w:szCs w:val="20"/>
              </w:rPr>
            </w:pPr>
            <w:r w:rsidRPr="00AE27B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jc w:val="center"/>
              <w:rPr>
                <w:sz w:val="20"/>
                <w:szCs w:val="20"/>
              </w:rPr>
            </w:pPr>
            <w:r w:rsidRPr="00AE27B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ind w:right="-108"/>
              <w:jc w:val="center"/>
              <w:rPr>
                <w:sz w:val="20"/>
                <w:szCs w:val="20"/>
              </w:rPr>
            </w:pPr>
            <w:r w:rsidRPr="00AE27B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pStyle w:val="a5"/>
              <w:keepNext w:val="0"/>
              <w:ind w:left="-108" w:right="-108"/>
              <w:outlineLvl w:val="2"/>
              <w:rPr>
                <w:sz w:val="20"/>
                <w:szCs w:val="20"/>
                <w:lang w:val="ru-RU"/>
              </w:rPr>
            </w:pPr>
            <w:r w:rsidRPr="00AE27B7">
              <w:rPr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B7" w:rsidRPr="00AE27B7" w:rsidRDefault="00AE27B7" w:rsidP="00AE27B7">
            <w:pPr>
              <w:pStyle w:val="a5"/>
              <w:keepNext w:val="0"/>
              <w:ind w:left="-108" w:right="-108"/>
              <w:outlineLvl w:val="2"/>
              <w:rPr>
                <w:sz w:val="20"/>
                <w:szCs w:val="20"/>
                <w:lang w:val="ru-RU"/>
              </w:rPr>
            </w:pPr>
            <w:r w:rsidRPr="00AE27B7">
              <w:rPr>
                <w:sz w:val="20"/>
                <w:szCs w:val="20"/>
              </w:rPr>
              <w:t>-//-</w:t>
            </w:r>
          </w:p>
        </w:tc>
      </w:tr>
    </w:tbl>
    <w:p w:rsidR="00886840" w:rsidRPr="009E4128" w:rsidRDefault="00886840" w:rsidP="00886840">
      <w:pPr>
        <w:widowControl w:val="0"/>
        <w:autoSpaceDE w:val="0"/>
        <w:autoSpaceDN w:val="0"/>
        <w:adjustRightInd w:val="0"/>
      </w:pPr>
    </w:p>
    <w:p w:rsidR="00886840" w:rsidRPr="00273162" w:rsidRDefault="00886840" w:rsidP="00886840">
      <w:pPr>
        <w:tabs>
          <w:tab w:val="left" w:pos="993"/>
          <w:tab w:val="left" w:pos="1134"/>
        </w:tabs>
        <w:jc w:val="both"/>
        <w:rPr>
          <w:b/>
          <w:sz w:val="26"/>
          <w:szCs w:val="26"/>
          <w:lang w:eastAsia="x-none"/>
        </w:rPr>
      </w:pPr>
      <w:r>
        <w:rPr>
          <w:b/>
          <w:lang w:eastAsia="x-none"/>
        </w:rPr>
        <w:t>3</w:t>
      </w:r>
      <w:r w:rsidRPr="00273162">
        <w:rPr>
          <w:b/>
          <w:lang w:eastAsia="x-none"/>
        </w:rPr>
        <w:t xml:space="preserve">.  </w:t>
      </w:r>
      <w:r w:rsidRPr="00273162">
        <w:rPr>
          <w:b/>
          <w:sz w:val="26"/>
          <w:szCs w:val="26"/>
          <w:lang w:eastAsia="x-none"/>
        </w:rPr>
        <w:t>Требования к документации по ценообразованию на этапе закупки</w:t>
      </w:r>
    </w:p>
    <w:p w:rsidR="00886840" w:rsidRPr="00273162" w:rsidRDefault="00886840" w:rsidP="00886840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</w:p>
    <w:p w:rsidR="00886840" w:rsidRPr="00273162" w:rsidRDefault="00886840" w:rsidP="00886840">
      <w:pPr>
        <w:tabs>
          <w:tab w:val="left" w:pos="993"/>
          <w:tab w:val="left" w:pos="1134"/>
        </w:tabs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3</w:t>
      </w:r>
      <w:r w:rsidRPr="00273162">
        <w:rPr>
          <w:sz w:val="26"/>
          <w:szCs w:val="26"/>
          <w:lang w:eastAsia="x-none"/>
        </w:rPr>
        <w:t>.1.  В обоснование стоимости своей заявки Участник предоставляет Коммерческое предложение по установленной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 w:rsidR="00886840" w:rsidRPr="00273162" w:rsidRDefault="00886840" w:rsidP="00886840">
      <w:pPr>
        <w:rPr>
          <w:sz w:val="24"/>
          <w:szCs w:val="24"/>
        </w:rPr>
      </w:pPr>
      <w:r>
        <w:rPr>
          <w:sz w:val="26"/>
          <w:szCs w:val="26"/>
          <w:lang w:eastAsia="x-none"/>
        </w:rPr>
        <w:t>3</w:t>
      </w:r>
      <w:r w:rsidRPr="00273162">
        <w:rPr>
          <w:sz w:val="26"/>
          <w:szCs w:val="26"/>
          <w:lang w:eastAsia="x-none"/>
        </w:rPr>
        <w:t>.2.</w:t>
      </w:r>
      <w:r w:rsidRPr="00273162">
        <w:rPr>
          <w:b/>
          <w:sz w:val="26"/>
          <w:szCs w:val="26"/>
          <w:lang w:eastAsia="x-none"/>
        </w:rPr>
        <w:t xml:space="preserve">   </w:t>
      </w:r>
      <w:r w:rsidRPr="00273162">
        <w:rPr>
          <w:iCs/>
          <w:sz w:val="26"/>
          <w:szCs w:val="26"/>
        </w:rPr>
        <w:t>Дополнительные документы по ценообразованию (сметная документация) в состав заявки Участника не включаются.</w:t>
      </w:r>
    </w:p>
    <w:p w:rsidR="00886840" w:rsidRPr="00273162" w:rsidRDefault="00886840" w:rsidP="00886840">
      <w:pPr>
        <w:rPr>
          <w:sz w:val="24"/>
          <w:szCs w:val="24"/>
        </w:rPr>
      </w:pPr>
    </w:p>
    <w:p w:rsidR="00886840" w:rsidRPr="00273162" w:rsidRDefault="00886840" w:rsidP="00886840">
      <w:pPr>
        <w:tabs>
          <w:tab w:val="left" w:pos="1134"/>
        </w:tabs>
        <w:ind w:hanging="284"/>
        <w:rPr>
          <w:b/>
          <w:sz w:val="26"/>
          <w:szCs w:val="26"/>
          <w:lang w:eastAsia="x-none"/>
        </w:rPr>
      </w:pPr>
      <w:r>
        <w:rPr>
          <w:b/>
          <w:sz w:val="26"/>
          <w:szCs w:val="26"/>
          <w:lang w:eastAsia="x-none"/>
        </w:rPr>
        <w:t>4</w:t>
      </w:r>
      <w:r w:rsidRPr="00273162">
        <w:rPr>
          <w:b/>
          <w:lang w:eastAsia="x-none"/>
        </w:rPr>
        <w:t xml:space="preserve">.   </w:t>
      </w:r>
      <w:r w:rsidRPr="00273162">
        <w:rPr>
          <w:b/>
          <w:sz w:val="26"/>
          <w:szCs w:val="26"/>
          <w:lang w:eastAsia="x-none"/>
        </w:rPr>
        <w:t>Требования к документации по ценообразованию на этапе заключения (исполнения) договора</w:t>
      </w:r>
    </w:p>
    <w:p w:rsidR="00886840" w:rsidRPr="00273162" w:rsidRDefault="00886840" w:rsidP="00886840">
      <w:pPr>
        <w:tabs>
          <w:tab w:val="left" w:pos="993"/>
          <w:tab w:val="left" w:pos="1134"/>
        </w:tabs>
        <w:jc w:val="both"/>
        <w:rPr>
          <w:b/>
          <w:sz w:val="26"/>
          <w:szCs w:val="26"/>
          <w:lang w:eastAsia="x-none"/>
        </w:rPr>
      </w:pPr>
    </w:p>
    <w:p w:rsidR="00886840" w:rsidRPr="00273162" w:rsidRDefault="00886840" w:rsidP="00886840">
      <w:pPr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4</w:t>
      </w:r>
      <w:r w:rsidRPr="00273162">
        <w:rPr>
          <w:sz w:val="26"/>
          <w:szCs w:val="26"/>
          <w:lang w:eastAsia="x-none"/>
        </w:rPr>
        <w:t>.1. Требования к составлению сметной документации (при заключении договора):</w:t>
      </w:r>
    </w:p>
    <w:p w:rsidR="00886840" w:rsidRDefault="00886840" w:rsidP="00886840">
      <w:pPr>
        <w:rPr>
          <w:rFonts w:eastAsia="Calibri"/>
        </w:rPr>
      </w:pPr>
      <w:r>
        <w:rPr>
          <w:sz w:val="26"/>
          <w:szCs w:val="26"/>
          <w:lang w:eastAsia="x-none"/>
        </w:rPr>
        <w:t>4</w:t>
      </w:r>
      <w:r w:rsidRPr="00273162">
        <w:rPr>
          <w:sz w:val="26"/>
          <w:szCs w:val="26"/>
          <w:lang w:eastAsia="x-none"/>
        </w:rPr>
        <w:t xml:space="preserve">.1.1. Сметная документация разрабатывается исполнителем, с которым принято решение о заключении договора в соответствии с требованиями, ГрК РФ </w:t>
      </w:r>
      <w:r w:rsidRPr="00273162">
        <w:rPr>
          <w:rFonts w:eastAsia="Calibri"/>
          <w:bCs/>
        </w:rPr>
        <w:t>(</w:t>
      </w:r>
      <w:r w:rsidRPr="00273162">
        <w:rPr>
          <w:rFonts w:eastAsia="Calibri"/>
          <w:bCs/>
          <w:sz w:val="26"/>
          <w:szCs w:val="26"/>
        </w:rPr>
        <w:t>Градостроительного кодекса), проектной документации, технических регламентов и условий контракта</w:t>
      </w:r>
      <w:r w:rsidRPr="00273162">
        <w:rPr>
          <w:b/>
          <w:sz w:val="26"/>
          <w:szCs w:val="26"/>
        </w:rPr>
        <w:t>.</w:t>
      </w:r>
      <w:r w:rsidRPr="00273162">
        <w:rPr>
          <w:sz w:val="26"/>
          <w:szCs w:val="26"/>
        </w:rPr>
        <w:t xml:space="preserve"> Документация составляется на основе объемов работ, утвержденных проектных решений и действующих нормативов.</w:t>
      </w:r>
      <w:r w:rsidRPr="00273162">
        <w:rPr>
          <w:rFonts w:eastAsia="Calibri"/>
        </w:rPr>
        <w:t> </w:t>
      </w:r>
    </w:p>
    <w:p w:rsidR="00886840" w:rsidRDefault="00886840" w:rsidP="00886840">
      <w:pPr>
        <w:rPr>
          <w:rFonts w:eastAsia="Calibri"/>
        </w:rPr>
      </w:pPr>
    </w:p>
    <w:p w:rsidR="00886840" w:rsidRPr="00273162" w:rsidRDefault="00886840" w:rsidP="00886840">
      <w:pPr>
        <w:rPr>
          <w:sz w:val="26"/>
          <w:szCs w:val="26"/>
          <w:lang w:eastAsia="x-none"/>
        </w:rPr>
      </w:pPr>
    </w:p>
    <w:p w:rsidR="00886840" w:rsidRPr="00273162" w:rsidRDefault="00886840" w:rsidP="00886840">
      <w:pPr>
        <w:rPr>
          <w:sz w:val="26"/>
          <w:szCs w:val="26"/>
          <w:lang w:eastAsia="x-none"/>
        </w:rPr>
      </w:pPr>
    </w:p>
    <w:p w:rsidR="00886840" w:rsidRPr="00273162" w:rsidRDefault="00886840" w:rsidP="00886840">
      <w:pPr>
        <w:tabs>
          <w:tab w:val="left" w:pos="1741"/>
          <w:tab w:val="left" w:pos="6887"/>
        </w:tabs>
        <w:suppressAutoHyphens/>
        <w:jc w:val="center"/>
        <w:rPr>
          <w:sz w:val="24"/>
          <w:szCs w:val="24"/>
          <w:lang w:eastAsia="x-none"/>
        </w:rPr>
      </w:pPr>
      <w:r w:rsidRPr="00273162">
        <w:rPr>
          <w:sz w:val="24"/>
          <w:szCs w:val="24"/>
          <w:lang w:eastAsia="x-none"/>
        </w:rPr>
        <w:t xml:space="preserve">Начальник </w:t>
      </w:r>
      <w:proofErr w:type="spellStart"/>
      <w:r w:rsidRPr="00273162">
        <w:rPr>
          <w:sz w:val="24"/>
          <w:szCs w:val="24"/>
          <w:lang w:eastAsia="x-none"/>
        </w:rPr>
        <w:t>Химлаборатории</w:t>
      </w:r>
      <w:proofErr w:type="spellEnd"/>
      <w:r w:rsidRPr="00273162">
        <w:rPr>
          <w:sz w:val="24"/>
          <w:szCs w:val="24"/>
          <w:lang w:eastAsia="x-none"/>
        </w:rPr>
        <w:t xml:space="preserve">                                                                 </w:t>
      </w:r>
      <w:r>
        <w:rPr>
          <w:sz w:val="24"/>
          <w:szCs w:val="24"/>
          <w:lang w:eastAsia="x-none"/>
        </w:rPr>
        <w:t xml:space="preserve">                 </w:t>
      </w:r>
      <w:r w:rsidRPr="00273162">
        <w:rPr>
          <w:sz w:val="24"/>
          <w:szCs w:val="24"/>
          <w:lang w:eastAsia="x-none"/>
        </w:rPr>
        <w:t xml:space="preserve">  </w:t>
      </w:r>
      <w:proofErr w:type="spellStart"/>
      <w:r w:rsidRPr="00273162">
        <w:rPr>
          <w:sz w:val="24"/>
          <w:szCs w:val="24"/>
          <w:lang w:eastAsia="x-none"/>
        </w:rPr>
        <w:t>Баленко</w:t>
      </w:r>
      <w:proofErr w:type="spellEnd"/>
      <w:r w:rsidRPr="00273162">
        <w:rPr>
          <w:sz w:val="24"/>
          <w:szCs w:val="24"/>
          <w:lang w:eastAsia="x-none"/>
        </w:rPr>
        <w:t xml:space="preserve"> С. А.</w:t>
      </w:r>
    </w:p>
    <w:p w:rsidR="00886840" w:rsidRDefault="00886840">
      <w:pPr>
        <w:rPr>
          <w:sz w:val="26"/>
          <w:szCs w:val="26"/>
          <w:lang w:eastAsia="x-none"/>
        </w:rPr>
      </w:pPr>
    </w:p>
    <w:sectPr w:rsidR="00886840" w:rsidSect="00886840">
      <w:pgSz w:w="16838" w:h="11906" w:orient="landscape" w:code="9"/>
      <w:pgMar w:top="1276" w:right="1134" w:bottom="70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D7199"/>
    <w:multiLevelType w:val="multilevel"/>
    <w:tmpl w:val="D38422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716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04"/>
    <w:rsid w:val="000608DF"/>
    <w:rsid w:val="000B562A"/>
    <w:rsid w:val="00123CC0"/>
    <w:rsid w:val="0017016B"/>
    <w:rsid w:val="001D12F5"/>
    <w:rsid w:val="001E3817"/>
    <w:rsid w:val="00216804"/>
    <w:rsid w:val="00224B8C"/>
    <w:rsid w:val="00273162"/>
    <w:rsid w:val="0029749C"/>
    <w:rsid w:val="002A3AC1"/>
    <w:rsid w:val="002F1867"/>
    <w:rsid w:val="00306226"/>
    <w:rsid w:val="00323BED"/>
    <w:rsid w:val="00334873"/>
    <w:rsid w:val="00367ABC"/>
    <w:rsid w:val="0039537F"/>
    <w:rsid w:val="003B79D7"/>
    <w:rsid w:val="003C1313"/>
    <w:rsid w:val="003E7EBB"/>
    <w:rsid w:val="00414C2E"/>
    <w:rsid w:val="004244D2"/>
    <w:rsid w:val="004449F0"/>
    <w:rsid w:val="004461C7"/>
    <w:rsid w:val="004546F2"/>
    <w:rsid w:val="00460040"/>
    <w:rsid w:val="00484C8A"/>
    <w:rsid w:val="00487B6D"/>
    <w:rsid w:val="004940CE"/>
    <w:rsid w:val="00497B6C"/>
    <w:rsid w:val="004B7F6B"/>
    <w:rsid w:val="004E2619"/>
    <w:rsid w:val="004E44B0"/>
    <w:rsid w:val="00533042"/>
    <w:rsid w:val="0054653F"/>
    <w:rsid w:val="0054758C"/>
    <w:rsid w:val="00552B53"/>
    <w:rsid w:val="006016C4"/>
    <w:rsid w:val="0061710E"/>
    <w:rsid w:val="00641F1D"/>
    <w:rsid w:val="00644B83"/>
    <w:rsid w:val="006A707F"/>
    <w:rsid w:val="006D5FAA"/>
    <w:rsid w:val="006F7BCB"/>
    <w:rsid w:val="00721277"/>
    <w:rsid w:val="00726624"/>
    <w:rsid w:val="00752AF5"/>
    <w:rsid w:val="008319E8"/>
    <w:rsid w:val="00850498"/>
    <w:rsid w:val="00867C76"/>
    <w:rsid w:val="00886840"/>
    <w:rsid w:val="008A7999"/>
    <w:rsid w:val="00934436"/>
    <w:rsid w:val="009447FC"/>
    <w:rsid w:val="0094639F"/>
    <w:rsid w:val="00946457"/>
    <w:rsid w:val="00984720"/>
    <w:rsid w:val="009B5B99"/>
    <w:rsid w:val="009E0DB1"/>
    <w:rsid w:val="009E4128"/>
    <w:rsid w:val="00A01E69"/>
    <w:rsid w:val="00A04FD7"/>
    <w:rsid w:val="00A0531F"/>
    <w:rsid w:val="00A0751E"/>
    <w:rsid w:val="00A14D6C"/>
    <w:rsid w:val="00A2662B"/>
    <w:rsid w:val="00A4659E"/>
    <w:rsid w:val="00A7397A"/>
    <w:rsid w:val="00AE27B7"/>
    <w:rsid w:val="00AF593F"/>
    <w:rsid w:val="00B321F5"/>
    <w:rsid w:val="00B43D60"/>
    <w:rsid w:val="00B4416B"/>
    <w:rsid w:val="00B66622"/>
    <w:rsid w:val="00B7218E"/>
    <w:rsid w:val="00BB26A2"/>
    <w:rsid w:val="00BC05D3"/>
    <w:rsid w:val="00C16981"/>
    <w:rsid w:val="00C3025A"/>
    <w:rsid w:val="00C54513"/>
    <w:rsid w:val="00C7055E"/>
    <w:rsid w:val="00CD313F"/>
    <w:rsid w:val="00D35D50"/>
    <w:rsid w:val="00D46D3F"/>
    <w:rsid w:val="00D53837"/>
    <w:rsid w:val="00D55DB4"/>
    <w:rsid w:val="00D56321"/>
    <w:rsid w:val="00D97BA6"/>
    <w:rsid w:val="00DF6099"/>
    <w:rsid w:val="00E02B55"/>
    <w:rsid w:val="00E73C42"/>
    <w:rsid w:val="00E76551"/>
    <w:rsid w:val="00E81A04"/>
    <w:rsid w:val="00E82878"/>
    <w:rsid w:val="00EA2C21"/>
    <w:rsid w:val="00EA3193"/>
    <w:rsid w:val="00EB1FE0"/>
    <w:rsid w:val="00EC0DC8"/>
    <w:rsid w:val="00F268CE"/>
    <w:rsid w:val="00F27639"/>
    <w:rsid w:val="00F42EE8"/>
    <w:rsid w:val="00F51067"/>
    <w:rsid w:val="00F86E55"/>
    <w:rsid w:val="00F9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4461C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"/>
    <w:link w:val="20"/>
    <w:unhideWhenUsed/>
    <w:qFormat/>
    <w:rsid w:val="004461C7"/>
    <w:pPr>
      <w:outlineLvl w:val="1"/>
    </w:pPr>
  </w:style>
  <w:style w:type="paragraph" w:styleId="3">
    <w:name w:val="heading 3"/>
    <w:aliases w:val="H3"/>
    <w:basedOn w:val="a"/>
    <w:next w:val="a"/>
    <w:link w:val="30"/>
    <w:autoRedefine/>
    <w:semiHidden/>
    <w:unhideWhenUsed/>
    <w:qFormat/>
    <w:rsid w:val="004461C7"/>
    <w:pPr>
      <w:keepNext/>
      <w:numPr>
        <w:ilvl w:val="2"/>
        <w:numId w:val="1"/>
      </w:numPr>
      <w:spacing w:before="120" w:after="60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aliases w:val="H4"/>
    <w:basedOn w:val="3"/>
    <w:next w:val="a"/>
    <w:link w:val="40"/>
    <w:semiHidden/>
    <w:unhideWhenUsed/>
    <w:qFormat/>
    <w:rsid w:val="004461C7"/>
    <w:pPr>
      <w:numPr>
        <w:ilvl w:val="1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4461C7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aliases w:val="H3 Знак"/>
    <w:basedOn w:val="a0"/>
    <w:link w:val="3"/>
    <w:semiHidden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semiHidden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11">
    <w:name w:val="toc 1"/>
    <w:basedOn w:val="a"/>
    <w:next w:val="a"/>
    <w:autoRedefine/>
    <w:uiPriority w:val="39"/>
    <w:unhideWhenUsed/>
    <w:rsid w:val="004461C7"/>
    <w:pPr>
      <w:spacing w:before="120"/>
    </w:pPr>
    <w:rPr>
      <w:rFonts w:cs="Calibri Light (Заголовки)"/>
      <w:b/>
      <w:bCs/>
      <w:sz w:val="24"/>
      <w:szCs w:val="24"/>
    </w:rPr>
  </w:style>
  <w:style w:type="character" w:customStyle="1" w:styleId="a3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4"/>
    <w:uiPriority w:val="34"/>
    <w:locked/>
    <w:rsid w:val="004461C7"/>
    <w:rPr>
      <w:rFonts w:ascii="Calibri" w:eastAsia="Calibri" w:hAnsi="Calibri" w:cs="Calibri"/>
      <w:sz w:val="24"/>
      <w:szCs w:val="24"/>
    </w:rPr>
  </w:style>
  <w:style w:type="paragraph" w:styleId="a4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3"/>
    <w:uiPriority w:val="34"/>
    <w:qFormat/>
    <w:rsid w:val="004461C7"/>
    <w:pPr>
      <w:ind w:left="720"/>
      <w:contextualSpacing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5">
    <w:name w:val="Таблица"/>
    <w:basedOn w:val="a"/>
    <w:qFormat/>
    <w:rsid w:val="004461C7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6">
    <w:name w:val="Таблица шапка"/>
    <w:basedOn w:val="a"/>
    <w:rsid w:val="004461C7"/>
    <w:pPr>
      <w:keepNext/>
      <w:snapToGrid w:val="0"/>
      <w:spacing w:before="40" w:after="40"/>
      <w:ind w:left="57" w:right="57"/>
    </w:pPr>
    <w:rPr>
      <w:sz w:val="22"/>
      <w:szCs w:val="26"/>
    </w:rPr>
  </w:style>
  <w:style w:type="character" w:customStyle="1" w:styleId="a7">
    <w:name w:val="комментарий"/>
    <w:rsid w:val="004461C7"/>
    <w:rPr>
      <w:b/>
      <w:bCs w:val="0"/>
      <w:i/>
      <w:iCs w:val="0"/>
      <w:shd w:val="clear" w:color="auto" w:fill="FFFF99"/>
    </w:rPr>
  </w:style>
  <w:style w:type="table" w:styleId="a8">
    <w:name w:val="Table Grid"/>
    <w:basedOn w:val="a1"/>
    <w:uiPriority w:val="39"/>
    <w:rsid w:val="0044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16981"/>
    <w:rPr>
      <w:b/>
      <w:bCs/>
    </w:rPr>
  </w:style>
  <w:style w:type="character" w:customStyle="1" w:styleId="vkekvd">
    <w:name w:val="vkekvd"/>
    <w:basedOn w:val="a0"/>
    <w:rsid w:val="00C16981"/>
  </w:style>
  <w:style w:type="paragraph" w:styleId="21">
    <w:name w:val="toc 2"/>
    <w:basedOn w:val="a"/>
    <w:next w:val="a"/>
    <w:autoRedefine/>
    <w:uiPriority w:val="39"/>
    <w:unhideWhenUsed/>
    <w:rsid w:val="003C1313"/>
    <w:pPr>
      <w:spacing w:after="100"/>
      <w:ind w:left="280"/>
    </w:pPr>
  </w:style>
  <w:style w:type="paragraph" w:styleId="41">
    <w:name w:val="toc 4"/>
    <w:basedOn w:val="a"/>
    <w:next w:val="a"/>
    <w:autoRedefine/>
    <w:uiPriority w:val="39"/>
    <w:unhideWhenUsed/>
    <w:rsid w:val="003C1313"/>
    <w:pPr>
      <w:spacing w:after="100"/>
      <w:ind w:left="840"/>
    </w:pPr>
  </w:style>
  <w:style w:type="paragraph" w:styleId="31">
    <w:name w:val="toc 3"/>
    <w:basedOn w:val="a"/>
    <w:next w:val="a"/>
    <w:autoRedefine/>
    <w:uiPriority w:val="39"/>
    <w:unhideWhenUsed/>
    <w:rsid w:val="003C1313"/>
    <w:pPr>
      <w:spacing w:after="100"/>
      <w:ind w:left="560"/>
    </w:pPr>
  </w:style>
  <w:style w:type="character" w:styleId="aa">
    <w:name w:val="Hyperlink"/>
    <w:basedOn w:val="a0"/>
    <w:uiPriority w:val="99"/>
    <w:unhideWhenUsed/>
    <w:rsid w:val="003C13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4461C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"/>
    <w:link w:val="20"/>
    <w:unhideWhenUsed/>
    <w:qFormat/>
    <w:rsid w:val="004461C7"/>
    <w:pPr>
      <w:outlineLvl w:val="1"/>
    </w:pPr>
  </w:style>
  <w:style w:type="paragraph" w:styleId="3">
    <w:name w:val="heading 3"/>
    <w:aliases w:val="H3"/>
    <w:basedOn w:val="a"/>
    <w:next w:val="a"/>
    <w:link w:val="30"/>
    <w:autoRedefine/>
    <w:semiHidden/>
    <w:unhideWhenUsed/>
    <w:qFormat/>
    <w:rsid w:val="004461C7"/>
    <w:pPr>
      <w:keepNext/>
      <w:numPr>
        <w:ilvl w:val="2"/>
        <w:numId w:val="1"/>
      </w:numPr>
      <w:spacing w:before="120" w:after="60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aliases w:val="H4"/>
    <w:basedOn w:val="3"/>
    <w:next w:val="a"/>
    <w:link w:val="40"/>
    <w:semiHidden/>
    <w:unhideWhenUsed/>
    <w:qFormat/>
    <w:rsid w:val="004461C7"/>
    <w:pPr>
      <w:numPr>
        <w:ilvl w:val="1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4461C7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aliases w:val="H3 Знак"/>
    <w:basedOn w:val="a0"/>
    <w:link w:val="3"/>
    <w:semiHidden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semiHidden/>
    <w:rsid w:val="004461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11">
    <w:name w:val="toc 1"/>
    <w:basedOn w:val="a"/>
    <w:next w:val="a"/>
    <w:autoRedefine/>
    <w:uiPriority w:val="39"/>
    <w:unhideWhenUsed/>
    <w:rsid w:val="004461C7"/>
    <w:pPr>
      <w:spacing w:before="120"/>
    </w:pPr>
    <w:rPr>
      <w:rFonts w:cs="Calibri Light (Заголовки)"/>
      <w:b/>
      <w:bCs/>
      <w:sz w:val="24"/>
      <w:szCs w:val="24"/>
    </w:rPr>
  </w:style>
  <w:style w:type="character" w:customStyle="1" w:styleId="a3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4"/>
    <w:uiPriority w:val="34"/>
    <w:locked/>
    <w:rsid w:val="004461C7"/>
    <w:rPr>
      <w:rFonts w:ascii="Calibri" w:eastAsia="Calibri" w:hAnsi="Calibri" w:cs="Calibri"/>
      <w:sz w:val="24"/>
      <w:szCs w:val="24"/>
    </w:rPr>
  </w:style>
  <w:style w:type="paragraph" w:styleId="a4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3"/>
    <w:uiPriority w:val="34"/>
    <w:qFormat/>
    <w:rsid w:val="004461C7"/>
    <w:pPr>
      <w:ind w:left="720"/>
      <w:contextualSpacing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5">
    <w:name w:val="Таблица"/>
    <w:basedOn w:val="a"/>
    <w:qFormat/>
    <w:rsid w:val="004461C7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6">
    <w:name w:val="Таблица шапка"/>
    <w:basedOn w:val="a"/>
    <w:rsid w:val="004461C7"/>
    <w:pPr>
      <w:keepNext/>
      <w:snapToGrid w:val="0"/>
      <w:spacing w:before="40" w:after="40"/>
      <w:ind w:left="57" w:right="57"/>
    </w:pPr>
    <w:rPr>
      <w:sz w:val="22"/>
      <w:szCs w:val="26"/>
    </w:rPr>
  </w:style>
  <w:style w:type="character" w:customStyle="1" w:styleId="a7">
    <w:name w:val="комментарий"/>
    <w:rsid w:val="004461C7"/>
    <w:rPr>
      <w:b/>
      <w:bCs w:val="0"/>
      <w:i/>
      <w:iCs w:val="0"/>
      <w:shd w:val="clear" w:color="auto" w:fill="FFFF99"/>
    </w:rPr>
  </w:style>
  <w:style w:type="table" w:styleId="a8">
    <w:name w:val="Table Grid"/>
    <w:basedOn w:val="a1"/>
    <w:uiPriority w:val="39"/>
    <w:rsid w:val="0044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16981"/>
    <w:rPr>
      <w:b/>
      <w:bCs/>
    </w:rPr>
  </w:style>
  <w:style w:type="character" w:customStyle="1" w:styleId="vkekvd">
    <w:name w:val="vkekvd"/>
    <w:basedOn w:val="a0"/>
    <w:rsid w:val="00C16981"/>
  </w:style>
  <w:style w:type="paragraph" w:styleId="21">
    <w:name w:val="toc 2"/>
    <w:basedOn w:val="a"/>
    <w:next w:val="a"/>
    <w:autoRedefine/>
    <w:uiPriority w:val="39"/>
    <w:unhideWhenUsed/>
    <w:rsid w:val="003C1313"/>
    <w:pPr>
      <w:spacing w:after="100"/>
      <w:ind w:left="280"/>
    </w:pPr>
  </w:style>
  <w:style w:type="paragraph" w:styleId="41">
    <w:name w:val="toc 4"/>
    <w:basedOn w:val="a"/>
    <w:next w:val="a"/>
    <w:autoRedefine/>
    <w:uiPriority w:val="39"/>
    <w:unhideWhenUsed/>
    <w:rsid w:val="003C1313"/>
    <w:pPr>
      <w:spacing w:after="100"/>
      <w:ind w:left="840"/>
    </w:pPr>
  </w:style>
  <w:style w:type="paragraph" w:styleId="31">
    <w:name w:val="toc 3"/>
    <w:basedOn w:val="a"/>
    <w:next w:val="a"/>
    <w:autoRedefine/>
    <w:uiPriority w:val="39"/>
    <w:unhideWhenUsed/>
    <w:rsid w:val="003C1313"/>
    <w:pPr>
      <w:spacing w:after="100"/>
      <w:ind w:left="560"/>
    </w:pPr>
  </w:style>
  <w:style w:type="character" w:styleId="aa">
    <w:name w:val="Hyperlink"/>
    <w:basedOn w:val="a0"/>
    <w:uiPriority w:val="99"/>
    <w:unhideWhenUsed/>
    <w:rsid w:val="003C1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9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ЧТЭЦ</dc:creator>
  <cp:keywords/>
  <dc:description/>
  <cp:lastModifiedBy>chtes</cp:lastModifiedBy>
  <cp:revision>73</cp:revision>
  <dcterms:created xsi:type="dcterms:W3CDTF">2025-10-19T22:30:00Z</dcterms:created>
  <dcterms:modified xsi:type="dcterms:W3CDTF">2026-03-24T03:30:00Z</dcterms:modified>
</cp:coreProperties>
</file>