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ind w:firstLine="709"/>
        <w:jc w:val="center"/>
        <w:rPr>
          <w:b/>
          <w:sz w:val="24"/>
          <w:szCs w:val="24"/>
        </w:rPr>
      </w:pPr>
      <w:r>
        <w:rPr>
          <w:bCs/>
          <w:sz w:val="22"/>
          <w:szCs w:val="22"/>
        </w:rPr>
        <w:t xml:space="preserve"> </w:t>
      </w:r>
      <w:r>
        <w:rPr>
          <w:b/>
          <w:bCs/>
          <w:sz w:val="24"/>
          <w:szCs w:val="24"/>
        </w:rPr>
        <w:t>Договор поставки № _____</w:t>
      </w:r>
      <w:r>
        <w:rPr>
          <w:b/>
          <w:bCs/>
          <w:sz w:val="24"/>
          <w:szCs w:val="24"/>
        </w:rPr>
        <w:t>______________</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 xml:space="preserve">г. </w:t>
      </w:r>
      <w:r>
        <w:rPr>
          <w:bCs/>
          <w:sz w:val="24"/>
          <w:szCs w:val="24"/>
        </w:rPr>
        <w:t>Владивосток</w:t>
      </w:r>
      <w:r>
        <w:rPr>
          <w:bCs/>
          <w:sz w:val="24"/>
          <w:szCs w:val="24"/>
        </w:rPr>
        <w:tab/>
        <w:t xml:space="preserve">   «___» _________ 2025 г.</w:t>
      </w:r>
    </w:p>
    <w:p>
      <w:pPr>
        <w:pStyle w:val="Normal"/>
        <w:shd w:val="clear" w:color="auto" w:fill="FFFFFF"/>
        <w:tabs>
          <w:tab w:val="clear" w:pos="709"/>
          <w:tab w:val="right" w:pos="9639" w:leader="none"/>
        </w:tabs>
        <w:ind w:firstLine="709"/>
        <w:jc w:val="right"/>
        <w:rPr>
          <w:bCs/>
          <w:sz w:val="24"/>
          <w:szCs w:val="24"/>
        </w:rPr>
      </w:pPr>
      <w:r>
        <w:rPr>
          <w:bCs/>
          <w:sz w:val="24"/>
          <w:szCs w:val="24"/>
        </w:rPr>
      </w:r>
    </w:p>
    <w:p>
      <w:pPr>
        <w:pStyle w:val="Normal"/>
        <w:ind w:firstLine="709"/>
        <w:jc w:val="both"/>
        <w:rPr>
          <w:spacing w:val="10"/>
          <w:sz w:val="24"/>
          <w:szCs w:val="24"/>
        </w:rPr>
      </w:pPr>
      <w:r>
        <w:rPr>
          <w:b/>
          <w:spacing w:val="4"/>
          <w:sz w:val="24"/>
          <w:szCs w:val="24"/>
        </w:rPr>
        <w:t xml:space="preserve">Акционерное общество «Транспортная компания РусГидро» </w:t>
      </w:r>
      <w:r>
        <w:rPr>
          <w:spacing w:val="4"/>
          <w:sz w:val="24"/>
          <w:szCs w:val="24"/>
        </w:rPr>
        <w:t>(АО «ТК РусГидро»)</w:t>
      </w:r>
      <w:r>
        <w:rPr>
          <w:spacing w:val="2"/>
          <w:sz w:val="24"/>
          <w:szCs w:val="24"/>
        </w:rPr>
        <w:t xml:space="preserve">, (далее – </w:t>
      </w:r>
      <w:r>
        <w:rPr>
          <w:spacing w:val="4"/>
          <w:sz w:val="24"/>
          <w:szCs w:val="24"/>
        </w:rPr>
        <w:t xml:space="preserve">«Покупатель»), в лице </w:t>
      </w:r>
      <w:r>
        <w:rPr>
          <w:spacing w:val="4"/>
          <w:sz w:val="24"/>
          <w:szCs w:val="24"/>
        </w:rPr>
        <w:t>руководителя Владивостокского представительства</w:t>
      </w:r>
      <w:r>
        <w:rPr>
          <w:spacing w:val="4"/>
          <w:sz w:val="24"/>
          <w:szCs w:val="24"/>
        </w:rPr>
        <w:t xml:space="preserve"> АО «ТК РусГидро» </w:t>
      </w:r>
      <w:r>
        <w:rPr>
          <w:spacing w:val="4"/>
          <w:sz w:val="24"/>
          <w:szCs w:val="24"/>
        </w:rPr>
        <w:t>Шлыка Дмитрия Викторовича</w:t>
      </w:r>
      <w:r>
        <w:rPr>
          <w:spacing w:val="4"/>
          <w:sz w:val="24"/>
          <w:szCs w:val="24"/>
        </w:rPr>
        <w:t xml:space="preserve">, действующего на основании доверенности № </w:t>
      </w:r>
      <w:r>
        <w:rPr>
          <w:spacing w:val="4"/>
          <w:sz w:val="24"/>
          <w:szCs w:val="24"/>
        </w:rPr>
        <w:t>_____</w:t>
      </w:r>
      <w:r>
        <w:rPr>
          <w:spacing w:val="4"/>
          <w:sz w:val="24"/>
          <w:szCs w:val="24"/>
        </w:rPr>
        <w:t xml:space="preserve"> от </w:t>
      </w:r>
      <w:r>
        <w:rPr>
          <w:spacing w:val="4"/>
          <w:sz w:val="24"/>
          <w:szCs w:val="24"/>
        </w:rPr>
        <w:t>________</w:t>
      </w:r>
      <w:r>
        <w:rPr>
          <w:spacing w:val="4"/>
          <w:sz w:val="24"/>
          <w:szCs w:val="24"/>
        </w:rPr>
        <w:t>,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highlight w:val="lightGray"/>
          <w:lang w:eastAsia="en-US"/>
        </w:rPr>
        <w:t>по результатам проведенной Покупателем конкурентной процедуры по лоту № ____________ и на основании протокола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ind w:firstLine="709"/>
        <w:rPr>
          <w:bCs/>
          <w:sz w:val="24"/>
          <w:szCs w:val="24"/>
          <w:lang w:val="x-none"/>
        </w:rPr>
      </w:pPr>
      <w:r>
        <w:rPr>
          <w:bCs/>
          <w:sz w:val="24"/>
          <w:szCs w:val="24"/>
          <w:lang w:val="x-none"/>
        </w:rPr>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9"/>
        <w:jc w:val="both"/>
        <w:textAlignment w:val="baseline"/>
        <w:rPr>
          <w:sz w:val="24"/>
          <w:szCs w:val="24"/>
          <w:lang w:eastAsia="en-US"/>
        </w:rPr>
      </w:pPr>
      <w:r>
        <w:rPr>
          <w:b/>
          <w:sz w:val="24"/>
          <w:szCs w:val="24"/>
          <w:highlight w:val="lightGray"/>
          <w:lang w:eastAsia="en-US"/>
        </w:rPr>
        <w:t>«Гарантийный срок»</w:t>
      </w:r>
      <w:r>
        <w:rPr>
          <w:sz w:val="24"/>
          <w:szCs w:val="24"/>
          <w:highlight w:val="lightGray"/>
        </w:rPr>
        <w:t xml:space="preserve"> </w:t>
      </w:r>
      <w:r>
        <w:rPr>
          <w:sz w:val="24"/>
          <w:szCs w:val="24"/>
          <w:highlight w:val="lightGray"/>
          <w:lang w:eastAsia="en-US"/>
        </w:rPr>
        <w:t>–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0"/>
          <w:numId w:val="2"/>
        </w:numPr>
        <w:shd w:val="clear" w:color="auto" w:fill="FFFFFF"/>
        <w:tabs>
          <w:tab w:val="clear" w:pos="709"/>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Times New Roman" w:cs="Times New Roman"/>
          <w:bCs/>
          <w:color w:val="auto"/>
          <w:kern w:val="0"/>
          <w:sz w:val="24"/>
          <w:szCs w:val="24"/>
          <w:lang w:val="ru-RU" w:eastAsia="ru-RU" w:bidi="ar-SA"/>
        </w:rPr>
        <w:t xml:space="preserve"> автошин для нужд Колымского строительного участка (далее – «Товар») в соответствии</w:t>
      </w:r>
      <w:r>
        <w:rPr>
          <w:bCs/>
          <w:sz w:val="24"/>
          <w:szCs w:val="24"/>
        </w:rPr>
        <w:t xml:space="preserve"> со Спецификацией (Приложение № 1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Наименование, ассортимент и количество Товара, оформляемой в соответствии со Спецификацией </w:t>
      </w:r>
      <w:r>
        <w:rPr>
          <w:bCs/>
          <w:sz w:val="24"/>
          <w:szCs w:val="24"/>
        </w:rPr>
        <w:t>(Приложение № 1 к Договору)</w:t>
      </w:r>
      <w:r>
        <w:rPr>
          <w:sz w:val="24"/>
          <w:szCs w:val="24"/>
        </w:rPr>
        <w:t xml:space="preserve"> и направляемой Продавцу в порядке и сроки, установленные пунктом 3.1 Договора. </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Дальневосточного филиала.</w:t>
      </w:r>
    </w:p>
    <w:p>
      <w:pPr>
        <w:pStyle w:val="ListParagraph"/>
        <w:numPr>
          <w:ilvl w:val="1"/>
          <w:numId w:val="2"/>
        </w:numPr>
        <w:shd w:val="clear" w:color="auto" w:fill="FFFFFF"/>
        <w:tabs>
          <w:tab w:val="left" w:pos="709" w:leader="none"/>
        </w:tabs>
        <w:ind w:left="0" w:firstLine="709"/>
        <w:jc w:val="both"/>
        <w:rPr>
          <w:bCs/>
          <w:sz w:val="24"/>
          <w:szCs w:val="24"/>
        </w:rPr>
      </w:pPr>
      <w:r>
        <w:rPr>
          <w:bCs/>
          <w:sz w:val="24"/>
          <w:szCs w:val="24"/>
        </w:rPr>
        <w:t xml:space="preserve">Срок поставки Товара: в течение </w:t>
      </w:r>
      <w:r>
        <w:rPr>
          <w:bCs/>
          <w:sz w:val="24"/>
          <w:szCs w:val="24"/>
        </w:rPr>
        <w:t>20</w:t>
      </w:r>
      <w:r>
        <w:rPr>
          <w:bCs/>
          <w:sz w:val="24"/>
          <w:szCs w:val="24"/>
        </w:rPr>
        <w:t xml:space="preserve"> (</w:t>
      </w:r>
      <w:r>
        <w:rPr>
          <w:bCs/>
          <w:sz w:val="24"/>
          <w:szCs w:val="24"/>
        </w:rPr>
        <w:t>двадцати</w:t>
      </w:r>
      <w:r>
        <w:rPr>
          <w:bCs/>
          <w:sz w:val="24"/>
          <w:szCs w:val="24"/>
        </w:rPr>
        <w:t>) календарных дней с даты подписания договора.</w:t>
      </w:r>
    </w:p>
    <w:p>
      <w:pPr>
        <w:pStyle w:val="ListParagraph"/>
        <w:numPr>
          <w:ilvl w:val="1"/>
          <w:numId w:val="2"/>
        </w:numPr>
        <w:shd w:val="clear" w:color="auto" w:fill="FFFFFF"/>
        <w:tabs>
          <w:tab w:val="left" w:pos="709" w:leader="none"/>
        </w:tabs>
        <w:ind w:left="0" w:firstLine="709"/>
        <w:jc w:val="both"/>
        <w:rPr>
          <w:bCs/>
          <w:sz w:val="24"/>
          <w:szCs w:val="24"/>
        </w:rPr>
      </w:pPr>
      <w:r>
        <w:rPr>
          <w:bCs/>
          <w:sz w:val="24"/>
          <w:szCs w:val="24"/>
        </w:rPr>
        <w:t xml:space="preserve">Место поставки Товара: </w:t>
      </w:r>
    </w:p>
    <w:p>
      <w:pPr>
        <w:pStyle w:val="ListParagraph"/>
        <w:numPr>
          <w:ilvl w:val="0"/>
          <w:numId w:val="0"/>
        </w:numPr>
        <w:shd w:val="clear" w:color="auto" w:fill="FFFFFF"/>
        <w:tabs>
          <w:tab w:val="left" w:pos="709" w:leader="none"/>
        </w:tabs>
        <w:ind w:left="0" w:hanging="0"/>
        <w:jc w:val="both"/>
        <w:rPr>
          <w:bCs/>
          <w:sz w:val="24"/>
          <w:szCs w:val="24"/>
        </w:rPr>
      </w:pPr>
      <w:r>
        <w:rPr>
          <w:bCs/>
          <w:sz w:val="24"/>
          <w:szCs w:val="24"/>
        </w:rPr>
        <w:t>-</w:t>
      </w:r>
      <w:r>
        <w:rPr>
          <w:rFonts w:eastAsia="Times New Roman" w:cs="Times New Roman"/>
          <w:bCs/>
          <w:color w:val="auto"/>
          <w:kern w:val="0"/>
          <w:sz w:val="24"/>
          <w:szCs w:val="24"/>
          <w:lang w:val="ru-RU" w:eastAsia="ru-RU" w:bidi="ar-SA"/>
        </w:rPr>
        <w:t xml:space="preserve"> </w:t>
      </w:r>
      <w:r>
        <w:rPr>
          <w:rFonts w:eastAsia="Times New Roman" w:cs="Times New Roman"/>
          <w:bCs/>
          <w:color w:val="auto"/>
          <w:kern w:val="0"/>
          <w:sz w:val="24"/>
          <w:szCs w:val="24"/>
          <w:lang w:val="ru-RU" w:eastAsia="ru-RU" w:bidi="ar-SA"/>
        </w:rPr>
        <w:t xml:space="preserve">Владивостокский транспортный </w:t>
      </w:r>
      <w:r>
        <w:rPr>
          <w:rFonts w:eastAsia="Times New Roman" w:cs="Times New Roman"/>
          <w:bCs/>
          <w:color w:val="auto"/>
          <w:kern w:val="0"/>
          <w:sz w:val="24"/>
          <w:szCs w:val="24"/>
          <w:lang w:val="ru-RU" w:eastAsia="ru-RU" w:bidi="ar-SA"/>
        </w:rPr>
        <w:t>участок (Приморский край, г. Владивосток, ул. Западная, 29).</w:t>
      </w:r>
    </w:p>
    <w:p>
      <w:pPr>
        <w:pStyle w:val="ListParagraph"/>
        <w:shd w:val="clear" w:color="auto" w:fill="FFFFFF"/>
        <w:tabs>
          <w:tab w:val="left" w:pos="709" w:leader="none"/>
        </w:tabs>
        <w:ind w:left="0" w:hanging="0"/>
        <w:jc w:val="both"/>
        <w:rPr>
          <w:rFonts w:ascii="Times New Roman" w:hAnsi="Times New Roman" w:eastAsia="Times New Roman" w:cs="Times New Roman"/>
          <w:bCs/>
          <w:color w:val="auto"/>
          <w:kern w:val="0"/>
          <w:sz w:val="24"/>
          <w:szCs w:val="24"/>
          <w:lang w:val="ru-RU" w:eastAsia="ru-RU" w:bidi="ar-SA"/>
        </w:rPr>
      </w:pPr>
      <w:r>
        <w:rPr>
          <w:rFonts w:eastAsia="Times New Roman" w:cs="Times New Roman"/>
          <w:bCs/>
          <w:color w:val="auto"/>
          <w:kern w:val="0"/>
          <w:sz w:val="24"/>
          <w:szCs w:val="24"/>
          <w:lang w:val="ru-RU" w:eastAsia="ru-RU" w:bidi="ar-SA"/>
        </w:rPr>
      </w:r>
    </w:p>
    <w:p>
      <w:pPr>
        <w:pStyle w:val="Normal"/>
        <w:shd w:val="clear" w:color="auto" w:fill="FFFFFF"/>
        <w:tabs>
          <w:tab w:val="clear" w:pos="709"/>
          <w:tab w:val="left" w:pos="540" w:leader="none"/>
        </w:tabs>
        <w:ind w:firstLine="709"/>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Цена Договора </w:t>
      </w:r>
      <w:r>
        <w:rPr>
          <w:bCs/>
          <w:sz w:val="24"/>
          <w:szCs w:val="24"/>
        </w:rPr>
        <w:t xml:space="preserve">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оформленных Покупателем в течение срока действия Договора, не может превышать Цену Договора, указанную в пункте 2.1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highlight w:val="lightGray"/>
        </w:rPr>
        <w:t>Производство и / или</w:t>
      </w:r>
      <w:r>
        <w:rPr>
          <w:bCs/>
          <w:sz w:val="24"/>
          <w:szCs w:val="24"/>
        </w:rPr>
        <w:t xml:space="preserve"> приобретение Товара;</w:t>
      </w:r>
    </w:p>
    <w:p>
      <w:pPr>
        <w:pStyle w:val="ListParagraph"/>
        <w:numPr>
          <w:ilvl w:val="2"/>
          <w:numId w:val="8"/>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sz w:val="24"/>
          <w:szCs w:val="24"/>
          <w:highlight w:val="lightGray"/>
        </w:rPr>
        <w:footnoteReference w:id="2"/>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ind w:left="0" w:firstLine="709"/>
        <w:jc w:val="both"/>
        <w:rPr>
          <w:bCs/>
          <w:sz w:val="24"/>
        </w:rPr>
      </w:pPr>
      <w:r>
        <w:rPr>
          <w:bCs/>
          <w:sz w:val="24"/>
        </w:rPr>
        <w:t xml:space="preserve">Оплата по Договору осуществляется Покупателем в течение </w:t>
      </w:r>
      <w:r>
        <w:rPr>
          <w:sz w:val="24"/>
          <w:szCs w:val="24"/>
          <w:highlight w:val="lightGray"/>
        </w:rPr>
        <w:t>20 (двадцати) календарных дней</w:t>
      </w:r>
      <w:r>
        <w:rPr>
          <w:rStyle w:val="FootnoteReference"/>
          <w:sz w:val="24"/>
          <w:szCs w:val="24"/>
          <w:highlight w:val="lightGray"/>
        </w:rPr>
        <w:footnoteReference w:id="3"/>
      </w:r>
      <w:r>
        <w:rPr>
          <w:sz w:val="24"/>
          <w:szCs w:val="24"/>
          <w:highlight w:val="lightGray"/>
        </w:rPr>
        <w:t xml:space="preserve"> / 45 (сорока пяти) календарных дней</w:t>
      </w:r>
      <w:r>
        <w:rPr>
          <w:rStyle w:val="FootnoteReference"/>
          <w:sz w:val="24"/>
          <w:szCs w:val="24"/>
          <w:highlight w:val="lightGray"/>
        </w:rPr>
        <w:footnoteReference w:id="4"/>
      </w:r>
      <w:r>
        <w:rPr>
          <w:sz w:val="24"/>
          <w:szCs w:val="24"/>
          <w:highlight w:val="lightGray"/>
        </w:rPr>
        <w:t xml:space="preserve"> 7 (семи) рабочих дней</w:t>
      </w:r>
      <w:r>
        <w:rPr>
          <w:rStyle w:val="FootnoteReference"/>
          <w:sz w:val="24"/>
          <w:szCs w:val="24"/>
          <w:highlight w:val="lightGray"/>
        </w:rPr>
        <w:footnoteReference w:id="5"/>
      </w:r>
      <w:r>
        <w:rPr>
          <w:sz w:val="24"/>
          <w:szCs w:val="24"/>
          <w:vertAlign w:val="superscript"/>
        </w:rPr>
        <w:t xml:space="preserve"> </w:t>
      </w:r>
      <w:r>
        <w:rPr>
          <w:bCs/>
          <w:sz w:val="24"/>
        </w:rPr>
        <w:t>с даты подписания Сторонами Накладной ТОРГ-12/УПД на основании счета, выставленного Поставщиком, и с учетом пункта 2.6 Договора.</w:t>
      </w:r>
    </w:p>
    <w:p>
      <w:pPr>
        <w:pStyle w:val="ListParagraph"/>
        <w:widowControl/>
        <w:numPr>
          <w:ilvl w:val="1"/>
          <w:numId w:val="2"/>
        </w:numPr>
        <w:shd w:val="clear" w:color="auto" w:fill="FFFFFF"/>
        <w:tabs>
          <w:tab w:val="clear" w:pos="709"/>
          <w:tab w:val="left" w:pos="0" w:leader="none"/>
          <w:tab w:val="left" w:pos="1134" w:leader="none"/>
          <w:tab w:val="left" w:pos="1276"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highlight w:val="lightGray"/>
        </w:rPr>
        <w:t>Поставщик обязан представить Покупателю счета</w:t>
      </w:r>
      <w:r>
        <w:rPr>
          <w:bCs/>
          <w:sz w:val="24"/>
          <w:szCs w:val="24"/>
          <w:highlight w:val="lightGray"/>
        </w:rPr>
        <w:t>-</w:t>
      </w:r>
      <w:r>
        <w:rPr>
          <w:sz w:val="24"/>
          <w:szCs w:val="24"/>
          <w:highlight w:val="lightGray"/>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highlight w:val="lightGray"/>
        </w:rPr>
        <w:t>-</w:t>
      </w:r>
      <w:r>
        <w:rPr>
          <w:sz w:val="24"/>
          <w:szCs w:val="24"/>
          <w:highlight w:val="lightGray"/>
        </w:rPr>
        <w:t>фактуры в течение 3 (трех) рабочих дней с даты получения соответствующего письменного требования Покупателя.</w:t>
      </w:r>
      <w:r>
        <w:rPr>
          <w:rStyle w:val="FootnoteReference"/>
          <w:sz w:val="24"/>
          <w:szCs w:val="24"/>
          <w:highlight w:val="lightGray"/>
        </w:rPr>
        <w:footnoteReference w:id="6"/>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shd w:val="clear" w:color="auto" w:fill="FFFFFF"/>
        <w:ind w:left="0" w:firstLine="709"/>
        <w:jc w:val="both"/>
        <w:rPr>
          <w:sz w:val="24"/>
          <w:szCs w:val="24"/>
        </w:rPr>
      </w:pPr>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ListParagraph"/>
        <w:shd w:val="clear" w:color="auto" w:fill="FFFFFF"/>
        <w:tabs>
          <w:tab w:val="clear" w:pos="709"/>
          <w:tab w:val="left" w:pos="1134" w:leader="none"/>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ListParagraph"/>
        <w:shd w:val="clear" w:color="auto" w:fill="FFFFFF"/>
        <w:ind w:left="709" w:hanging="0"/>
        <w:jc w:val="both"/>
        <w:rPr>
          <w:sz w:val="24"/>
          <w:szCs w:val="24"/>
          <w:highlight w:val="lightGray"/>
        </w:rPr>
      </w:pPr>
      <w:r>
        <w:rPr>
          <w:sz w:val="24"/>
          <w:szCs w:val="24"/>
          <w:highlight w:val="lightGray"/>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shd w:val="clear" w:color="auto" w:fill="FFFFFF"/>
        <w:tabs>
          <w:tab w:val="clear" w:pos="709"/>
          <w:tab w:val="left" w:pos="1134" w:leader="none"/>
        </w:tabs>
        <w:ind w:firstLine="709"/>
        <w:jc w:val="both"/>
        <w:rPr>
          <w:bCs/>
          <w:sz w:val="24"/>
          <w:szCs w:val="24"/>
        </w:rPr>
      </w:pPr>
      <w:r>
        <w:rPr>
          <w:bCs/>
          <w:sz w:val="24"/>
          <w:szCs w:val="24"/>
          <w:highlight w:val="lightGray"/>
        </w:rPr>
        <w:t xml:space="preserve">Поставщик не вправе производить </w:t>
      </w:r>
      <w:r>
        <w:rPr>
          <w:sz w:val="24"/>
          <w:szCs w:val="24"/>
          <w:highlight w:val="lightGray"/>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3"/>
        </w:numPr>
        <w:tabs>
          <w:tab w:val="clear" w:pos="709"/>
          <w:tab w:val="left" w:pos="1418" w:leader="none"/>
        </w:tabs>
        <w:ind w:left="0" w:firstLine="709"/>
        <w:jc w:val="both"/>
        <w:rPr>
          <w:sz w:val="24"/>
          <w:szCs w:val="24"/>
        </w:rPr>
      </w:pPr>
      <w:r>
        <w:rPr>
          <w:sz w:val="24"/>
          <w:szCs w:val="24"/>
        </w:rPr>
        <w:t>сертификат качества;</w:t>
      </w:r>
    </w:p>
    <w:p>
      <w:pPr>
        <w:pStyle w:val="Normal"/>
        <w:numPr>
          <w:ilvl w:val="0"/>
          <w:numId w:val="3"/>
        </w:numPr>
        <w:tabs>
          <w:tab w:val="clear" w:pos="709"/>
          <w:tab w:val="left" w:pos="1418" w:leader="none"/>
        </w:tabs>
        <w:ind w:left="0" w:firstLine="709"/>
        <w:jc w:val="both"/>
        <w:rPr>
          <w:sz w:val="24"/>
          <w:szCs w:val="24"/>
        </w:rPr>
      </w:pPr>
      <w:r>
        <w:rPr>
          <w:sz w:val="24"/>
          <w:szCs w:val="24"/>
        </w:rPr>
        <w:t>технический паспорт на русском языке;</w:t>
      </w:r>
    </w:p>
    <w:p>
      <w:pPr>
        <w:pStyle w:val="Normal"/>
        <w:numPr>
          <w:ilvl w:val="0"/>
          <w:numId w:val="3"/>
        </w:numPr>
        <w:tabs>
          <w:tab w:val="clear" w:pos="709"/>
          <w:tab w:val="left" w:pos="1418" w:leader="none"/>
        </w:tabs>
        <w:ind w:left="0" w:firstLine="709"/>
        <w:jc w:val="both"/>
        <w:rPr>
          <w:sz w:val="24"/>
          <w:szCs w:val="24"/>
        </w:rPr>
      </w:pPr>
      <w:r>
        <w:rPr>
          <w:sz w:val="24"/>
          <w:szCs w:val="24"/>
        </w:rPr>
        <w:t>упаковочный лист;</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накладная ТОРГ-12/УПД.</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счет-фактура.</w:t>
      </w:r>
    </w:p>
    <w:p>
      <w:pPr>
        <w:pStyle w:val="Normal"/>
        <w:numPr>
          <w:ilvl w:val="0"/>
          <w:numId w:val="3"/>
        </w:numPr>
        <w:shd w:val="clear" w:color="auto" w:fill="FFFFFF"/>
        <w:tabs>
          <w:tab w:val="clear" w:pos="709"/>
          <w:tab w:val="left" w:pos="1418" w:leader="none"/>
        </w:tabs>
        <w:ind w:left="0" w:firstLine="709"/>
        <w:jc w:val="both"/>
        <w:rPr>
          <w:sz w:val="24"/>
          <w:szCs w:val="24"/>
        </w:rPr>
      </w:pPr>
      <w:r>
        <w:rPr>
          <w:sz w:val="24"/>
          <w:szCs w:val="24"/>
        </w:rPr>
        <w:t>счет.</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widowControl/>
        <w:shd w:val="clear" w:color="auto" w:fill="FFFFFF"/>
        <w:tabs>
          <w:tab w:val="clear" w:pos="709"/>
          <w:tab w:val="left" w:pos="1134" w:leader="none"/>
          <w:tab w:val="left" w:pos="1418" w:leader="none"/>
        </w:tabs>
        <w:ind w:left="709" w:hanging="0"/>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br/>
        <w:t>по территории Покупателя)</w:t>
      </w:r>
      <w:r>
        <w:rPr>
          <w:rStyle w:val="FootnoteReference"/>
          <w:sz w:val="24"/>
          <w:szCs w:val="24"/>
          <w:highlight w:val="lightGray"/>
        </w:rPr>
        <w:footnoteReference w:id="7"/>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Цену Договора.</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1" w:name="_Ref361396594"/>
      <w:r>
        <w:rPr>
          <w:sz w:val="24"/>
          <w:szCs w:val="24"/>
        </w:rPr>
        <w:t>Датой поставки Товара является дата подписания Сторонами Накладной</w:t>
        <w:br/>
        <w:t>ТОРГ-12/УПД.</w:t>
      </w:r>
      <w:bookmarkEnd w:id="1"/>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ListParagraph"/>
        <w:numPr>
          <w:ilvl w:val="1"/>
          <w:numId w:val="2"/>
        </w:numPr>
        <w:tabs>
          <w:tab w:val="clear" w:pos="709"/>
          <w:tab w:val="left" w:pos="1418" w:leader="none"/>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Договора, Покупатель вправе отказаться от получения Товара, сделав соответствующую отметку в Накладной ТОРГ-12/УПД.</w:t>
      </w:r>
    </w:p>
    <w:p>
      <w:pPr>
        <w:pStyle w:val="ListParagraph"/>
        <w:numPr>
          <w:ilvl w:val="1"/>
          <w:numId w:val="2"/>
        </w:numPr>
        <w:tabs>
          <w:tab w:val="clear" w:pos="709"/>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bookmarkStart w:id="2"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bookmarkEnd w:id="2"/>
    </w:p>
    <w:p>
      <w:pPr>
        <w:pStyle w:val="ListParagraph"/>
        <w:numPr>
          <w:ilvl w:val="1"/>
          <w:numId w:val="2"/>
        </w:numPr>
        <w:shd w:val="clear" w:color="auto" w:fill="FFFFFF"/>
        <w:tabs>
          <w:tab w:val="clear" w:pos="709"/>
          <w:tab w:val="left" w:pos="1418" w:leader="none"/>
          <w:tab w:val="left" w:pos="1851"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widowControl/>
        <w:shd w:val="clear" w:color="auto" w:fill="FFFFFF"/>
        <w:tabs>
          <w:tab w:val="clear" w:pos="709"/>
          <w:tab w:val="left" w:pos="1134" w:leader="none"/>
          <w:tab w:val="left" w:pos="1418" w:leader="none"/>
        </w:tabs>
        <w:ind w:firstLine="709"/>
        <w:jc w:val="both"/>
        <w:rPr>
          <w:sz w:val="24"/>
          <w:szCs w:val="24"/>
        </w:rPr>
      </w:pPr>
      <w:r>
        <w:rPr>
          <w:sz w:val="24"/>
          <w:szCs w:val="24"/>
        </w:rPr>
      </w:r>
    </w:p>
    <w:p>
      <w:pPr>
        <w:pStyle w:val="ListParagraph"/>
        <w:numPr>
          <w:ilvl w:val="0"/>
          <w:numId w:val="2"/>
        </w:numPr>
        <w:shd w:val="clear" w:color="auto" w:fill="FFFFFF"/>
        <w:ind w:left="0" w:hanging="0"/>
        <w:jc w:val="center"/>
        <w:rPr>
          <w:b/>
          <w:sz w:val="24"/>
          <w:szCs w:val="24"/>
          <w:highlight w:val="lightGray"/>
        </w:rPr>
      </w:pPr>
      <w:r>
        <w:rPr>
          <w:b/>
          <w:sz w:val="24"/>
          <w:szCs w:val="24"/>
          <w:highlight w:val="lightGray"/>
        </w:rPr>
        <w:t>Гарантийный срок</w:t>
      </w:r>
      <w:r>
        <w:rPr>
          <w:rStyle w:val="FootnoteReference"/>
          <w:b/>
          <w:sz w:val="24"/>
          <w:szCs w:val="24"/>
          <w:highlight w:val="lightGray"/>
        </w:rPr>
        <w:footnoteReference w:id="8"/>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На продукцию устанавливается гарантийный срок не менее 12 месяцев со дня продажи, который начинает течь с даты подписания Сторонами Накладной ТОРГ-12. Гарантийный срок может быть продлен в соответствии с условиями Договора. </w:t>
      </w:r>
    </w:p>
    <w:p>
      <w:pPr>
        <w:pStyle w:val="Normal"/>
        <w:shd w:val="clear" w:color="auto" w:fill="FFFFFF"/>
        <w:tabs>
          <w:tab w:val="clear" w:pos="709"/>
          <w:tab w:val="left" w:pos="1134" w:leader="none"/>
        </w:tabs>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6"/>
      <w:bookmarkStart w:id="4" w:name="OLE_LINK5"/>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pPr>
        <w:pStyle w:val="Normal"/>
        <w:widowControl/>
        <w:shd w:val="clear" w:color="auto" w:fill="FFFFFF"/>
        <w:tabs>
          <w:tab w:val="clear" w:pos="709"/>
          <w:tab w:val="left" w:pos="1134" w:leader="none"/>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shd w:val="clear" w:color="auto" w:fill="FFFFFF"/>
        <w:tabs>
          <w:tab w:val="clear" w:pos="709"/>
          <w:tab w:val="left" w:pos="1134" w:leader="none"/>
          <w:tab w:val="left" w:pos="1276"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ind w:firstLine="709"/>
        <w:jc w:val="both"/>
        <w:rPr>
          <w:sz w:val="24"/>
          <w:szCs w:val="24"/>
        </w:rPr>
      </w:pPr>
      <w:r>
        <w:rPr>
          <w:sz w:val="24"/>
          <w:szCs w:val="24"/>
        </w:rPr>
      </w:r>
    </w:p>
    <w:p>
      <w:pPr>
        <w:pStyle w:val="Normal"/>
        <w:numPr>
          <w:ilvl w:val="0"/>
          <w:numId w:val="2"/>
        </w:numPr>
        <w:shd w:val="clear" w:color="auto" w:fill="FFFFFF"/>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2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highlight w:val="lightGray"/>
        </w:rPr>
      </w:pPr>
      <w:r>
        <w:rPr>
          <w:bCs/>
          <w:sz w:val="24"/>
          <w:szCs w:val="24"/>
          <w:highlight w:val="lightGray"/>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FootnoteReference"/>
          <w:bCs/>
          <w:sz w:val="24"/>
          <w:szCs w:val="24"/>
        </w:rPr>
        <w:footnoteReference w:id="9"/>
      </w:r>
      <w:r>
        <w:rPr>
          <w:bCs/>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w:t>
      </w:r>
      <w:r>
        <w:rPr>
          <w:bCs/>
          <w:sz w:val="24"/>
          <w:szCs w:val="24"/>
          <w:highlight w:val="lightGray"/>
        </w:rPr>
        <w:t>____________________</w:t>
      </w:r>
      <w:r>
        <w:rPr>
          <w:bCs/>
          <w:sz w:val="24"/>
          <w:szCs w:val="24"/>
        </w:rPr>
        <w:t xml:space="preserve"> в соответствии с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13.8</w:t>
      </w:r>
      <w:r>
        <w:rPr>
          <w:bCs/>
          <w:sz w:val="24"/>
          <w:szCs w:val="24"/>
        </w:rPr>
        <w:t xml:space="preserve">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134"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bookmarkStart w:id="8"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ListParagraph"/>
        <w:widowControl/>
        <w:numPr>
          <w:ilvl w:val="1"/>
          <w:numId w:val="11"/>
        </w:numPr>
        <w:shd w:val="clear" w:color="auto" w:fill="FFFFFF"/>
        <w:tabs>
          <w:tab w:val="clear" w:pos="709"/>
          <w:tab w:val="left" w:pos="1134" w:leader="none"/>
        </w:tabs>
        <w:ind w:left="0" w:firstLine="709"/>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w:t>
        <w:br/>
        <w:t xml:space="preserve">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ListParagraph"/>
        <w:widowControl/>
        <w:numPr>
          <w:ilvl w:val="1"/>
          <w:numId w:val="11"/>
        </w:numPr>
        <w:shd w:val="clear" w:color="auto" w:fill="FFFFFF"/>
        <w:tabs>
          <w:tab w:val="clear" w:pos="709"/>
          <w:tab w:val="left" w:pos="1134" w:leader="none"/>
        </w:tabs>
        <w:ind w:left="0" w:firstLine="709"/>
        <w:jc w:val="both"/>
        <w:rPr>
          <w:bCs/>
          <w:sz w:val="24"/>
          <w:szCs w:val="24"/>
        </w:rPr>
      </w:pPr>
      <w:r>
        <w:rPr>
          <w:bCs/>
          <w:sz w:val="24"/>
          <w:szCs w:val="24"/>
        </w:rPr>
        <w:t xml:space="preserve">соответствующие </w:t>
      </w:r>
      <w:hyperlink r:id="rId4">
        <w:r>
          <w:rPr>
            <w:bCs/>
            <w:sz w:val="24"/>
            <w:szCs w:val="24"/>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9"/>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bookmarkStart w:id="10"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bookmarkStart w:id="11"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1"/>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bookmarkStart w:id="12" w:name="_Ref373243071"/>
      <w:r>
        <w:rPr>
          <w:bCs/>
          <w:sz w:val="24"/>
          <w:szCs w:val="24"/>
        </w:rPr>
        <w:t xml:space="preserve">. Штраф, предусмотренный пунктом 10.4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10.3 Договора.</w:t>
      </w:r>
      <w:bookmarkEnd w:id="12"/>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bookmarkStart w:id="13"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br/>
        <w:t>При этом Покупатель не будет считаться просрочившим и / или нарушившим свои обязательства по Договору.</w:t>
      </w:r>
      <w:bookmarkEnd w:id="13"/>
    </w:p>
    <w:p>
      <w:pPr>
        <w:pStyle w:val="ListParagraph"/>
        <w:widowControl/>
        <w:numPr>
          <w:ilvl w:val="1"/>
          <w:numId w:val="12"/>
        </w:numPr>
        <w:shd w:val="clear" w:color="auto" w:fill="FFFFFF"/>
        <w:tabs>
          <w:tab w:val="clear" w:pos="709"/>
          <w:tab w:val="left" w:pos="1134" w:leader="none"/>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9"/>
          <w:tab w:val="left" w:pos="1134" w:leader="none"/>
        </w:tabs>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5"/>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5"/>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5"/>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5"/>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5"/>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7"/>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7"/>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7"/>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7"/>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6"/>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6"/>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6"/>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6"/>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13.8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left" w:pos="709" w:leader="none"/>
          <w:tab w:val="left" w:pos="1418" w:leader="none"/>
        </w:tabs>
        <w:ind w:left="0" w:firstLine="709"/>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shd w:val="clear" w:color="auto" w:fill="FFFFFF"/>
        <w:tabs>
          <w:tab w:val="clear" w:pos="709"/>
          <w:tab w:val="left" w:pos="1134" w:leader="none"/>
          <w:tab w:val="left" w:pos="1418" w:leader="none"/>
        </w:tabs>
        <w:ind w:left="0" w:firstLine="709"/>
        <w:jc w:val="both"/>
        <w:rPr/>
      </w:pPr>
      <w:r>
        <w:rPr>
          <w:sz w:val="24"/>
          <w:szCs w:val="24"/>
        </w:rPr>
        <w:t xml:space="preserve">Стороны установили, что существенным нарушением Договора Поставщиком является: </w:t>
      </w:r>
    </w:p>
    <w:p>
      <w:pPr>
        <w:pStyle w:val="NormalWeb"/>
        <w:numPr>
          <w:ilvl w:val="0"/>
          <w:numId w:val="10"/>
        </w:numPr>
        <w:tabs>
          <w:tab w:val="clear" w:pos="709"/>
          <w:tab w:val="left" w:pos="1418" w:leader="none"/>
        </w:tabs>
        <w:spacing w:beforeAutospacing="0" w:before="0" w:afterAutospacing="0" w:after="0"/>
        <w:ind w:left="0" w:firstLine="709"/>
        <w:jc w:val="both"/>
        <w:rPr/>
      </w:pPr>
      <w:r>
        <w:rPr/>
        <w:t xml:space="preserve">нарушение Поставщиком общего срока поставки Товара по Договору, более чем на 30 (тридцать) календарных дней по причинам, не зависящим от Покупателя; </w:t>
      </w:r>
    </w:p>
    <w:p>
      <w:pPr>
        <w:pStyle w:val="NormalWeb"/>
        <w:numPr>
          <w:ilvl w:val="0"/>
          <w:numId w:val="10"/>
        </w:numPr>
        <w:tabs>
          <w:tab w:val="clear" w:pos="709"/>
          <w:tab w:val="left" w:pos="1418" w:leader="none"/>
        </w:tabs>
        <w:spacing w:beforeAutospacing="0" w:before="0" w:afterAutospacing="0" w:after="0"/>
        <w:ind w:left="0" w:firstLine="709"/>
        <w:jc w:val="both"/>
        <w:rPr/>
      </w:pPr>
      <w:r>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10"/>
        </w:numPr>
        <w:tabs>
          <w:tab w:val="clear" w:pos="709"/>
          <w:tab w:val="left" w:pos="1418" w:leader="none"/>
        </w:tabs>
        <w:spacing w:beforeAutospacing="0" w:before="0" w:afterAutospacing="0" w:after="0"/>
        <w:ind w:left="0" w:firstLine="709"/>
        <w:jc w:val="both"/>
        <w:rPr/>
      </w:pPr>
      <w:r>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numPr>
          <w:ilvl w:val="0"/>
          <w:numId w:val="10"/>
        </w:numPr>
        <w:tabs>
          <w:tab w:val="clear" w:pos="709"/>
          <w:tab w:val="left" w:pos="1418" w:leader="none"/>
        </w:tabs>
        <w:spacing w:beforeAutospacing="0" w:before="0" w:afterAutospacing="0" w:after="0"/>
        <w:ind w:left="0" w:firstLine="709"/>
        <w:jc w:val="both"/>
        <w:rPr/>
      </w:pPr>
      <w:r>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pPr>
        <w:pStyle w:val="ListParagraph"/>
        <w:widowControl/>
        <w:numPr>
          <w:ilvl w:val="1"/>
          <w:numId w:val="9"/>
        </w:numPr>
        <w:shd w:val="clear" w:color="auto" w:fill="FFFFFF"/>
        <w:tabs>
          <w:tab w:val="clear" w:pos="709"/>
          <w:tab w:val="left" w:pos="1418" w:leader="none"/>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numPr>
          <w:ilvl w:val="1"/>
          <w:numId w:val="9"/>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numPr>
          <w:ilvl w:val="1"/>
          <w:numId w:val="9"/>
        </w:numPr>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13.6</w:t>
      </w:r>
      <w:r>
        <w:rPr>
          <w:sz w:val="24"/>
          <w:szCs w:val="24"/>
        </w:rPr>
        <w:t xml:space="preserve">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sz w:val="24"/>
          <w:szCs w:val="24"/>
          <w:highlight w:val="lightGray"/>
        </w:rPr>
        <w:t>13.7</w:t>
      </w:r>
      <w:r>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14" w:name="_Ref361338004"/>
      <w:r>
        <w:rPr>
          <w:sz w:val="24"/>
          <w:szCs w:val="24"/>
        </w:rPr>
        <w:t xml:space="preserve">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w:t>
      </w:r>
      <w:r>
        <w:rPr>
          <w:sz w:val="24"/>
          <w:szCs w:val="24"/>
          <w:highlight w:val="lightGray"/>
        </w:rPr>
        <w:t>13.7</w:t>
      </w:r>
      <w:r>
        <w:rPr>
          <w:sz w:val="24"/>
          <w:szCs w:val="24"/>
        </w:rPr>
        <w:t xml:space="preserve"> Договора.</w:t>
      </w:r>
      <w:bookmarkEnd w:id="14"/>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numPr>
          <w:ilvl w:val="0"/>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13.7.1 – 13.7.2</w:t>
      </w:r>
      <w:r>
        <w:rPr>
          <w:bCs/>
          <w:sz w:val="24"/>
          <w:szCs w:val="24"/>
        </w:rPr>
        <w:t xml:space="preserve"> Договора. </w:t>
      </w:r>
    </w:p>
    <w:p>
      <w:pPr>
        <w:pStyle w:val="ListParagraph"/>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shd w:val="clear" w:color="auto" w:fill="FFFFFF"/>
        <w:tabs>
          <w:tab w:val="clear" w:pos="709"/>
          <w:tab w:val="left" w:pos="0" w:leader="none"/>
          <w:tab w:val="left" w:pos="1418" w:leader="none"/>
        </w:tabs>
        <w:ind w:left="0" w:hanging="0"/>
        <w:jc w:val="both"/>
        <w:rPr>
          <w:sz w:val="24"/>
          <w:szCs w:val="24"/>
          <w:highlight w:val="lightGray"/>
        </w:rPr>
      </w:pPr>
      <w:r>
        <w:rPr>
          <w:sz w:val="24"/>
          <w:szCs w:val="24"/>
          <w:highlight w:val="lightGray"/>
        </w:rPr>
      </w:r>
    </w:p>
    <w:p>
      <w:pPr>
        <w:pStyle w:val="ListParagraph"/>
        <w:widowControl/>
        <w:shd w:val="clear" w:color="auto" w:fill="FFFFFF"/>
        <w:tabs>
          <w:tab w:val="clear" w:pos="709"/>
          <w:tab w:val="left" w:pos="0" w:leader="none"/>
          <w:tab w:val="left" w:pos="1418" w:leader="none"/>
        </w:tabs>
        <w:ind w:left="0" w:firstLine="709"/>
        <w:jc w:val="both"/>
        <w:rPr>
          <w:sz w:val="24"/>
          <w:szCs w:val="24"/>
        </w:rPr>
      </w:pPr>
      <w:r>
        <w:rPr>
          <w:sz w:val="24"/>
          <w:szCs w:val="24"/>
        </w:rPr>
      </w:r>
    </w:p>
    <w:p>
      <w:pPr>
        <w:pStyle w:val="Normal"/>
        <w:widowControl/>
        <w:numPr>
          <w:ilvl w:val="0"/>
          <w:numId w:val="2"/>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5" w:name="sub_1"/>
      <w:bookmarkEnd w:id="15"/>
      <w:r>
        <w:rPr>
          <w:rFonts w:eastAsia="Calibri"/>
          <w:sz w:val="24"/>
          <w:szCs w:val="24"/>
          <w:lang w:eastAsia="en-US"/>
        </w:rPr>
        <w:t>Приложение № 1 – Спецификация;</w:t>
      </w:r>
    </w:p>
    <w:p>
      <w:pPr>
        <w:pStyle w:val="Normal"/>
        <w:ind w:firstLine="709"/>
        <w:jc w:val="both"/>
        <w:rPr>
          <w:bCs/>
          <w:sz w:val="24"/>
          <w:szCs w:val="24"/>
        </w:rPr>
      </w:pPr>
      <w:bookmarkStart w:id="16" w:name="sub_1_Копия_1"/>
      <w:bookmarkEnd w:id="16"/>
      <w:r>
        <w:rPr>
          <w:bCs/>
          <w:sz w:val="24"/>
          <w:szCs w:val="24"/>
        </w:rPr>
        <w:t xml:space="preserve">Приложение № 2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firstLine="709"/>
        <w:rPr>
          <w:b/>
          <w:bCs/>
          <w:sz w:val="24"/>
          <w:szCs w:val="24"/>
        </w:rPr>
      </w:pPr>
      <w:r>
        <w:rPr>
          <w:b/>
          <w:bCs/>
          <w:sz w:val="24"/>
          <w:szCs w:val="24"/>
        </w:rPr>
      </w:r>
    </w:p>
    <w:tbl>
      <w:tblPr>
        <w:tblW w:w="978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70"/>
        <w:gridCol w:w="139"/>
        <w:gridCol w:w="4636"/>
        <w:gridCol w:w="236"/>
      </w:tblGrid>
      <w:tr>
        <w:trPr/>
        <w:tc>
          <w:tcPr>
            <w:tcW w:w="4909" w:type="dxa"/>
            <w:gridSpan w:val="2"/>
            <w:tcBorders/>
          </w:tcPr>
          <w:p>
            <w:pPr>
              <w:pStyle w:val="Normal"/>
              <w:widowControl w:val="false"/>
              <w:rPr>
                <w:b/>
                <w:sz w:val="24"/>
                <w:szCs w:val="24"/>
              </w:rPr>
            </w:pPr>
            <w:r>
              <w:rPr>
                <w:b/>
                <w:sz w:val="24"/>
                <w:szCs w:val="24"/>
              </w:rPr>
              <w:t>Покупатель:</w:t>
            </w:r>
          </w:p>
        </w:tc>
        <w:tc>
          <w:tcPr>
            <w:tcW w:w="4872" w:type="dxa"/>
            <w:gridSpan w:val="2"/>
            <w:tcBorders/>
          </w:tcPr>
          <w:p>
            <w:pPr>
              <w:pStyle w:val="Normal"/>
              <w:widowControl w:val="false"/>
              <w:rPr>
                <w:b/>
                <w:sz w:val="24"/>
                <w:szCs w:val="24"/>
              </w:rPr>
            </w:pPr>
            <w:r>
              <w:rPr>
                <w:b/>
                <w:sz w:val="24"/>
                <w:szCs w:val="24"/>
              </w:rPr>
              <w:t>Поставщик:</w:t>
            </w:r>
          </w:p>
        </w:tc>
      </w:tr>
      <w:tr>
        <w:trPr/>
        <w:tc>
          <w:tcPr>
            <w:tcW w:w="4909" w:type="dxa"/>
            <w:gridSpan w:val="2"/>
            <w:tcBorders/>
            <w:shd w:color="auto" w:fill="BFBFBF" w:val="clear"/>
          </w:tcPr>
          <w:p>
            <w:pPr>
              <w:pStyle w:val="Normal"/>
              <w:widowControl w:val="false"/>
              <w:suppressLineNumbers/>
              <w:tabs>
                <w:tab w:val="clear" w:pos="709"/>
                <w:tab w:val="left" w:pos="4287" w:leader="none"/>
              </w:tabs>
              <w:spacing w:before="0" w:after="0"/>
              <w:ind w:right="104" w:hanging="0"/>
              <w:contextualSpacing/>
              <w:rPr>
                <w:b w:val="false"/>
                <w:bCs w:val="false"/>
              </w:rPr>
            </w:pPr>
            <w:r>
              <w:rPr>
                <w:b w:val="false"/>
                <w:bCs w:val="false"/>
                <w:sz w:val="24"/>
                <w:szCs w:val="24"/>
                <w:lang w:eastAsia="en-US"/>
              </w:rPr>
              <w:t xml:space="preserve">Акционерное общество «Транспортная компания РусГидро» </w:t>
            </w:r>
          </w:p>
          <w:p>
            <w:pPr>
              <w:pStyle w:val="Normal"/>
              <w:widowControl w:val="false"/>
              <w:suppressLineNumbers/>
              <w:tabs>
                <w:tab w:val="clear" w:pos="709"/>
                <w:tab w:val="left" w:pos="4287" w:leader="none"/>
              </w:tabs>
              <w:spacing w:before="0" w:after="0"/>
              <w:ind w:right="104" w:hanging="0"/>
              <w:contextualSpacing/>
              <w:rPr>
                <w:b w:val="false"/>
                <w:bCs w:val="false"/>
              </w:rPr>
            </w:pPr>
            <w:r>
              <w:rPr>
                <w:b w:val="false"/>
                <w:bCs w:val="false"/>
                <w:sz w:val="24"/>
                <w:szCs w:val="24"/>
                <w:lang w:eastAsia="en-US"/>
              </w:rPr>
              <w:t>(АО «ТК РусГидро»)</w:t>
            </w:r>
          </w:p>
          <w:p>
            <w:pPr>
              <w:pStyle w:val="Normal"/>
              <w:widowControl w:val="false"/>
              <w:suppressLineNumbers/>
              <w:tabs>
                <w:tab w:val="clear" w:pos="709"/>
                <w:tab w:val="left" w:pos="4287" w:leader="none"/>
              </w:tabs>
              <w:spacing w:before="0" w:after="0"/>
              <w:ind w:right="104" w:hanging="0"/>
              <w:contextualSpacing/>
              <w:rPr>
                <w:b w:val="false"/>
                <w:bCs w:val="false"/>
              </w:rPr>
            </w:pPr>
            <w:r>
              <w:rPr>
                <w:b w:val="false"/>
                <w:bCs w:val="false"/>
                <w:sz w:val="24"/>
                <w:szCs w:val="24"/>
                <w:lang w:eastAsia="en-US"/>
              </w:rPr>
              <w:t>Юридический адрес: 655619, Республика Хакасия, г. Саяногорск, рп. Черемушки, д. 101.</w:t>
            </w:r>
          </w:p>
          <w:p>
            <w:pPr>
              <w:pStyle w:val="Normal"/>
              <w:widowControl w:val="false"/>
              <w:suppressLineNumbers/>
              <w:tabs>
                <w:tab w:val="clear" w:pos="709"/>
                <w:tab w:val="left" w:pos="4287" w:leader="none"/>
              </w:tabs>
              <w:spacing w:before="0" w:after="0"/>
              <w:ind w:right="104" w:hanging="0"/>
              <w:contextualSpacing/>
              <w:rPr>
                <w:b w:val="false"/>
                <w:bCs w:val="false"/>
              </w:rPr>
            </w:pPr>
            <w:r>
              <w:rPr>
                <w:b w:val="false"/>
                <w:bCs w:val="false"/>
                <w:sz w:val="24"/>
                <w:szCs w:val="24"/>
                <w:lang w:eastAsia="en-US"/>
              </w:rPr>
              <w:t xml:space="preserve">Владивостокское представительство </w:t>
            </w:r>
          </w:p>
          <w:p>
            <w:pPr>
              <w:pStyle w:val="Normal"/>
              <w:widowControl w:val="false"/>
              <w:suppressLineNumbers/>
              <w:tabs>
                <w:tab w:val="clear" w:pos="709"/>
                <w:tab w:val="left" w:pos="4287" w:leader="none"/>
              </w:tabs>
              <w:spacing w:before="0" w:after="0"/>
              <w:ind w:right="104" w:hanging="0"/>
              <w:contextualSpacing/>
              <w:rPr>
                <w:b w:val="false"/>
                <w:bCs w:val="false"/>
              </w:rPr>
            </w:pPr>
            <w:r>
              <w:rPr>
                <w:b w:val="false"/>
                <w:bCs w:val="false"/>
                <w:sz w:val="24"/>
                <w:szCs w:val="24"/>
                <w:lang w:eastAsia="en-US"/>
              </w:rPr>
              <w:t>АО «ТК РусГидро»</w:t>
            </w:r>
          </w:p>
          <w:p>
            <w:pPr>
              <w:pStyle w:val="Normal"/>
              <w:widowControl w:val="false"/>
              <w:suppressLineNumbers/>
              <w:tabs>
                <w:tab w:val="clear" w:pos="709"/>
                <w:tab w:val="left" w:pos="4287" w:leader="none"/>
              </w:tabs>
              <w:spacing w:before="0" w:after="0"/>
              <w:ind w:right="104" w:hanging="0"/>
              <w:contextualSpacing/>
              <w:rPr>
                <w:b w:val="false"/>
                <w:bCs w:val="false"/>
              </w:rPr>
            </w:pPr>
            <w:r>
              <w:rPr>
                <w:b w:val="false"/>
                <w:bCs w:val="false"/>
                <w:sz w:val="24"/>
                <w:szCs w:val="24"/>
                <w:lang w:eastAsia="en-US"/>
              </w:rPr>
              <w:t>Почтовый адрес: 690091, Приморский край, г. Владивосток, ул. Западная, д. 29, строение 2.</w:t>
            </w:r>
          </w:p>
          <w:p>
            <w:pPr>
              <w:pStyle w:val="Normal"/>
              <w:widowControl w:val="false"/>
              <w:suppressLineNumbers/>
              <w:tabs>
                <w:tab w:val="clear" w:pos="709"/>
                <w:tab w:val="left" w:pos="4287" w:leader="none"/>
              </w:tabs>
              <w:spacing w:before="0" w:after="0"/>
              <w:ind w:right="104" w:hanging="0"/>
              <w:contextualSpacing/>
              <w:rPr>
                <w:b w:val="false"/>
                <w:bCs w:val="false"/>
              </w:rPr>
            </w:pPr>
            <w:r>
              <w:rPr>
                <w:b w:val="false"/>
                <w:bCs w:val="false"/>
                <w:sz w:val="24"/>
                <w:szCs w:val="24"/>
                <w:lang w:eastAsia="en-US"/>
              </w:rPr>
              <w:t>ИНН: 1902018248/КПП: 254044001;</w:t>
            </w:r>
          </w:p>
          <w:p>
            <w:pPr>
              <w:pStyle w:val="Normal"/>
              <w:widowControl w:val="false"/>
              <w:suppressLineNumbers/>
              <w:tabs>
                <w:tab w:val="clear" w:pos="709"/>
                <w:tab w:val="left" w:pos="4287" w:leader="none"/>
              </w:tabs>
              <w:spacing w:before="0" w:after="0"/>
              <w:ind w:right="104" w:hanging="0"/>
              <w:contextualSpacing/>
              <w:rPr>
                <w:b w:val="false"/>
                <w:bCs w:val="false"/>
              </w:rPr>
            </w:pPr>
            <w:r>
              <w:rPr>
                <w:b w:val="false"/>
                <w:bCs w:val="false"/>
                <w:sz w:val="24"/>
                <w:szCs w:val="24"/>
                <w:lang w:eastAsia="en-US"/>
              </w:rPr>
              <w:t>ОГРН: 1031900676356;</w:t>
            </w:r>
          </w:p>
          <w:p>
            <w:pPr>
              <w:pStyle w:val="Normal"/>
              <w:widowControl w:val="false"/>
              <w:suppressLineNumbers/>
              <w:tabs>
                <w:tab w:val="clear" w:pos="709"/>
                <w:tab w:val="left" w:pos="4287" w:leader="none"/>
              </w:tabs>
              <w:spacing w:before="0" w:after="0"/>
              <w:ind w:right="104" w:hanging="0"/>
              <w:contextualSpacing/>
              <w:rPr>
                <w:b w:val="false"/>
                <w:bCs w:val="false"/>
              </w:rPr>
            </w:pPr>
            <w:r>
              <w:rPr>
                <w:b w:val="false"/>
                <w:bCs w:val="false"/>
                <w:sz w:val="24"/>
                <w:szCs w:val="24"/>
                <w:lang w:eastAsia="en-US"/>
              </w:rPr>
              <w:t>Р/счет: 40702810903000031136,</w:t>
            </w:r>
          </w:p>
          <w:p>
            <w:pPr>
              <w:pStyle w:val="Normal"/>
              <w:widowControl w:val="false"/>
              <w:suppressLineNumbers/>
              <w:tabs>
                <w:tab w:val="clear" w:pos="709"/>
                <w:tab w:val="left" w:pos="4287" w:leader="none"/>
              </w:tabs>
              <w:spacing w:before="0" w:after="0"/>
              <w:ind w:right="104" w:hanging="0"/>
              <w:contextualSpacing/>
              <w:rPr>
                <w:b w:val="false"/>
                <w:bCs w:val="false"/>
              </w:rPr>
            </w:pPr>
            <w:r>
              <w:rPr>
                <w:b w:val="false"/>
                <w:bCs w:val="false"/>
                <w:sz w:val="24"/>
                <w:szCs w:val="24"/>
                <w:lang w:eastAsia="en-US"/>
              </w:rPr>
              <w:t xml:space="preserve">Банк: Дальневосточный филиал </w:t>
            </w:r>
          </w:p>
          <w:p>
            <w:pPr>
              <w:pStyle w:val="Normal"/>
              <w:widowControl w:val="false"/>
              <w:suppressLineNumbers/>
              <w:tabs>
                <w:tab w:val="clear" w:pos="709"/>
                <w:tab w:val="left" w:pos="4287" w:leader="none"/>
              </w:tabs>
              <w:spacing w:before="0" w:after="0"/>
              <w:ind w:right="104" w:hanging="0"/>
              <w:contextualSpacing/>
              <w:rPr>
                <w:b w:val="false"/>
                <w:bCs w:val="false"/>
              </w:rPr>
            </w:pPr>
            <w:r>
              <w:rPr>
                <w:b w:val="false"/>
                <w:bCs w:val="false"/>
                <w:sz w:val="24"/>
                <w:szCs w:val="24"/>
                <w:lang w:eastAsia="en-US"/>
              </w:rPr>
              <w:t xml:space="preserve">ПАО «Сбербанк России» г. Хабаровск, </w:t>
            </w:r>
          </w:p>
          <w:p>
            <w:pPr>
              <w:pStyle w:val="Normal"/>
              <w:widowControl w:val="false"/>
              <w:suppressLineNumbers/>
              <w:tabs>
                <w:tab w:val="clear" w:pos="709"/>
                <w:tab w:val="left" w:pos="4287" w:leader="none"/>
              </w:tabs>
              <w:spacing w:before="0" w:after="0"/>
              <w:ind w:right="104" w:hanging="0"/>
              <w:contextualSpacing/>
              <w:rPr>
                <w:b w:val="false"/>
                <w:bCs w:val="false"/>
              </w:rPr>
            </w:pPr>
            <w:r>
              <w:rPr>
                <w:b w:val="false"/>
                <w:bCs w:val="false"/>
                <w:sz w:val="24"/>
                <w:szCs w:val="24"/>
                <w:lang w:eastAsia="en-US"/>
              </w:rPr>
              <w:t>К/счет: 30101810600000000608;</w:t>
            </w:r>
          </w:p>
          <w:p>
            <w:pPr>
              <w:pStyle w:val="Normal"/>
              <w:widowControl w:val="false"/>
              <w:suppressLineNumbers/>
              <w:tabs>
                <w:tab w:val="clear" w:pos="709"/>
                <w:tab w:val="left" w:pos="4287" w:leader="none"/>
              </w:tabs>
              <w:spacing w:before="0" w:after="0"/>
              <w:ind w:right="104" w:hanging="0"/>
              <w:contextualSpacing/>
              <w:rPr>
                <w:b w:val="false"/>
                <w:bCs w:val="false"/>
              </w:rPr>
            </w:pPr>
            <w:r>
              <w:rPr>
                <w:b w:val="false"/>
                <w:bCs w:val="false"/>
                <w:sz w:val="24"/>
                <w:szCs w:val="24"/>
                <w:lang w:eastAsia="en-US"/>
              </w:rPr>
              <w:t>БИК: 040813608.</w:t>
            </w:r>
          </w:p>
          <w:p>
            <w:pPr>
              <w:pStyle w:val="Normal"/>
              <w:widowControl w:val="false"/>
              <w:suppressLineNumbers/>
              <w:spacing w:before="0" w:after="0"/>
              <w:contextualSpacing/>
              <w:rPr>
                <w:b w:val="false"/>
                <w:bCs w:val="false"/>
              </w:rPr>
            </w:pPr>
            <w:r>
              <w:rPr>
                <w:b w:val="false"/>
                <w:bCs w:val="false"/>
                <w:sz w:val="24"/>
                <w:szCs w:val="24"/>
                <w:lang w:eastAsia="en-US"/>
              </w:rPr>
              <w:t>АО «ТК РусГидро»</w:t>
            </w:r>
          </w:p>
          <w:p>
            <w:pPr>
              <w:pStyle w:val="Normal"/>
              <w:widowControl w:val="false"/>
              <w:suppressLineNumbers/>
              <w:spacing w:before="0" w:after="0"/>
              <w:contextualSpacing/>
              <w:jc w:val="center"/>
              <w:rPr>
                <w:sz w:val="24"/>
                <w:szCs w:val="24"/>
                <w:lang w:eastAsia="en-US"/>
              </w:rPr>
            </w:pPr>
            <w:r>
              <w:rPr>
                <w:sz w:val="24"/>
                <w:szCs w:val="24"/>
                <w:lang w:eastAsia="en-US"/>
              </w:rPr>
            </w:r>
          </w:p>
          <w:p>
            <w:pPr>
              <w:pStyle w:val="Normal"/>
              <w:widowControl w:val="false"/>
              <w:suppressLineNumbers/>
              <w:spacing w:before="0" w:after="0"/>
              <w:contextualSpacing/>
              <w:jc w:val="center"/>
              <w:rPr>
                <w:sz w:val="24"/>
                <w:szCs w:val="24"/>
                <w:lang w:eastAsia="en-US"/>
              </w:rPr>
            </w:pPr>
            <w:r>
              <w:rPr>
                <w:sz w:val="24"/>
                <w:szCs w:val="24"/>
                <w:lang w:eastAsia="en-US"/>
              </w:rPr>
              <w:t xml:space="preserve">___________________ </w:t>
            </w:r>
            <w:r>
              <w:rPr>
                <w:b w:val="false"/>
                <w:bCs w:val="false"/>
                <w:sz w:val="24"/>
                <w:szCs w:val="24"/>
                <w:lang w:eastAsia="en-US"/>
              </w:rPr>
              <w:t>/</w:t>
            </w:r>
            <w:r>
              <w:rPr>
                <w:b w:val="false"/>
                <w:bCs w:val="false"/>
                <w:sz w:val="24"/>
                <w:szCs w:val="24"/>
                <w:lang w:eastAsia="en-US"/>
              </w:rPr>
              <w:t>Д.В. Шлык</w:t>
            </w:r>
            <w:r>
              <w:rPr>
                <w:b w:val="false"/>
                <w:bCs w:val="false"/>
                <w:sz w:val="24"/>
                <w:szCs w:val="24"/>
                <w:lang w:eastAsia="en-US"/>
              </w:rPr>
              <w:t>/</w:t>
            </w:r>
          </w:p>
          <w:p>
            <w:pPr>
              <w:pStyle w:val="Normal"/>
              <w:widowControl w:val="false"/>
              <w:suppressLineNumbers/>
              <w:spacing w:before="0" w:after="0"/>
              <w:contextualSpacing/>
              <w:rPr>
                <w:sz w:val="24"/>
                <w:szCs w:val="24"/>
                <w:lang w:eastAsia="en-US"/>
              </w:rPr>
            </w:pPr>
            <w:r>
              <w:rPr>
                <w:sz w:val="24"/>
                <w:szCs w:val="24"/>
                <w:lang w:eastAsia="en-US"/>
              </w:rPr>
              <w:t>М.П.</w:t>
            </w:r>
          </w:p>
        </w:tc>
        <w:tc>
          <w:tcPr>
            <w:tcW w:w="4872" w:type="dxa"/>
            <w:gridSpan w:val="2"/>
            <w:tcBorders/>
            <w:shd w:color="auto" w:fill="BFBFBF" w:val="clear"/>
          </w:tcPr>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0" w:type="dxa"/>
            <w:tcBorders/>
          </w:tcPr>
          <w:p>
            <w:pPr>
              <w:pStyle w:val="Normal"/>
              <w:widowControl w:val="false"/>
              <w:suppressLineNumbers/>
              <w:spacing w:before="0" w:after="0"/>
              <w:contextualSpacing/>
              <w:rPr>
                <w:sz w:val="24"/>
                <w:szCs w:val="24"/>
                <w:lang w:eastAsia="en-US"/>
              </w:rPr>
            </w:pPr>
            <w:r>
              <w:rPr>
                <w:sz w:val="24"/>
                <w:szCs w:val="24"/>
                <w:lang w:eastAsia="en-US"/>
              </w:rPr>
            </w:r>
          </w:p>
        </w:tc>
        <w:tc>
          <w:tcPr>
            <w:tcW w:w="4775" w:type="dxa"/>
            <w:gridSpan w:val="2"/>
            <w:tcBorders/>
          </w:tcPr>
          <w:p>
            <w:pPr>
              <w:pStyle w:val="Normal"/>
              <w:widowControl w:val="false"/>
              <w:rPr>
                <w:sz w:val="24"/>
                <w:szCs w:val="24"/>
              </w:rPr>
            </w:pPr>
            <w:r>
              <w:rPr>
                <w:sz w:val="24"/>
                <w:szCs w:val="24"/>
                <w:highlight w:val="lightGray"/>
              </w:rPr>
              <w:t>_______________ / _______________</w:t>
            </w:r>
            <w:r>
              <w:rPr>
                <w:sz w:val="24"/>
                <w:szCs w:val="24"/>
              </w:rPr>
              <w:t xml:space="preserve"> </w:t>
            </w:r>
          </w:p>
        </w:tc>
        <w:tc>
          <w:tcPr>
            <w:tcW w:w="236"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16384"/>
        </w:sectPr>
      </w:pPr>
    </w:p>
    <w:p>
      <w:pPr>
        <w:pStyle w:val="Normal"/>
        <w:ind w:firstLine="4820"/>
        <w:rPr>
          <w:sz w:val="22"/>
          <w:szCs w:val="22"/>
        </w:rPr>
      </w:pPr>
      <w:r>
        <w:rPr>
          <w:sz w:val="22"/>
          <w:szCs w:val="22"/>
        </w:rPr>
        <w:t>Приложение № 1</w:t>
      </w:r>
    </w:p>
    <w:p>
      <w:pPr>
        <w:pStyle w:val="Normal"/>
        <w:ind w:firstLine="4820"/>
        <w:rPr>
          <w:sz w:val="22"/>
          <w:szCs w:val="22"/>
        </w:rPr>
      </w:pPr>
      <w:r>
        <w:rPr>
          <w:sz w:val="22"/>
          <w:szCs w:val="22"/>
        </w:rPr>
        <w:t>к Договору поставки</w:t>
      </w:r>
    </w:p>
    <w:p>
      <w:pPr>
        <w:pStyle w:val="Normal"/>
        <w:ind w:firstLine="4820"/>
        <w:rPr>
          <w:sz w:val="22"/>
          <w:szCs w:val="22"/>
        </w:rPr>
      </w:pPr>
      <w:r>
        <w:rPr>
          <w:sz w:val="22"/>
          <w:szCs w:val="22"/>
        </w:rPr>
        <w:t>от «____» _____2025</w:t>
      </w:r>
      <w:bookmarkStart w:id="17" w:name="_GoBack"/>
      <w:bookmarkEnd w:id="17"/>
      <w:r>
        <w:rPr>
          <w:sz w:val="22"/>
          <w:szCs w:val="22"/>
        </w:rPr>
        <w:t>г. № _____/2025/ДФ/Р</w:t>
      </w:r>
    </w:p>
    <w:p>
      <w:pPr>
        <w:pStyle w:val="Normal"/>
        <w:widowControl/>
        <w:ind w:firstLine="709"/>
        <w:rPr>
          <w:rFonts w:eastAsia="Calibri"/>
          <w:b/>
          <w:sz w:val="24"/>
          <w:szCs w:val="24"/>
          <w:lang w:eastAsia="en-US"/>
        </w:rPr>
      </w:pPr>
      <w:r>
        <w:rPr>
          <w:rFonts w:eastAsia="Calibri"/>
          <w:b/>
          <w:sz w:val="24"/>
          <w:szCs w:val="24"/>
          <w:lang w:eastAsia="en-US"/>
        </w:rPr>
      </w:r>
    </w:p>
    <w:p>
      <w:pPr>
        <w:pStyle w:val="Normal"/>
        <w:ind w:firstLine="709"/>
        <w:jc w:val="center"/>
        <w:rPr>
          <w:b/>
          <w:sz w:val="24"/>
          <w:szCs w:val="24"/>
        </w:rPr>
      </w:pPr>
      <w:r>
        <w:rPr>
          <w:b/>
          <w:sz w:val="24"/>
          <w:szCs w:val="24"/>
        </w:rPr>
      </w:r>
    </w:p>
    <w:p>
      <w:pPr>
        <w:pStyle w:val="Normal"/>
        <w:ind w:firstLine="709"/>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10568" w:type="dxa"/>
        <w:jc w:val="left"/>
        <w:tblInd w:w="-508" w:type="dxa"/>
        <w:tblLayout w:type="fixed"/>
        <w:tblCellMar>
          <w:top w:w="0" w:type="dxa"/>
          <w:left w:w="108" w:type="dxa"/>
          <w:bottom w:w="0" w:type="dxa"/>
          <w:right w:w="108" w:type="dxa"/>
        </w:tblCellMar>
        <w:tblLook w:val="04a0" w:noVBand="1" w:noHBand="0" w:lastColumn="0" w:firstColumn="1" w:lastRow="0" w:firstRow="1"/>
      </w:tblPr>
      <w:tblGrid>
        <w:gridCol w:w="941"/>
        <w:gridCol w:w="2418"/>
        <w:gridCol w:w="1636"/>
        <w:gridCol w:w="1246"/>
        <w:gridCol w:w="1303"/>
        <w:gridCol w:w="1530"/>
        <w:gridCol w:w="1493"/>
      </w:tblGrid>
      <w:tr>
        <w:trPr>
          <w:trHeight w:val="433" w:hRule="atLeast"/>
        </w:trPr>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4"/>
                <w:szCs w:val="24"/>
              </w:rPr>
            </w:pPr>
            <w:r>
              <w:rPr>
                <w:bCs/>
                <w:color w:val="000000"/>
                <w:sz w:val="24"/>
                <w:szCs w:val="24"/>
              </w:rPr>
              <w:t xml:space="preserve">№ </w:t>
            </w:r>
          </w:p>
        </w:tc>
        <w:tc>
          <w:tcPr>
            <w:tcW w:w="24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4"/>
                <w:szCs w:val="24"/>
              </w:rPr>
            </w:pPr>
            <w:r>
              <w:rPr>
                <w:bCs/>
                <w:color w:val="000000"/>
                <w:sz w:val="24"/>
                <w:szCs w:val="24"/>
              </w:rPr>
              <w:t>Наименование Товара</w:t>
            </w:r>
          </w:p>
        </w:tc>
        <w:tc>
          <w:tcPr>
            <w:tcW w:w="1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4"/>
                <w:szCs w:val="24"/>
              </w:rPr>
            </w:pPr>
            <w:r>
              <w:rPr>
                <w:bCs/>
                <w:color w:val="000000"/>
                <w:sz w:val="24"/>
                <w:szCs w:val="24"/>
              </w:rPr>
              <w:t>Каталожный номер</w:t>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4"/>
                <w:szCs w:val="24"/>
              </w:rPr>
            </w:pPr>
            <w:r>
              <w:rPr>
                <w:bCs/>
                <w:color w:val="000000"/>
                <w:sz w:val="24"/>
                <w:szCs w:val="24"/>
              </w:rPr>
              <w:t>Ед. изм.</w:t>
            </w:r>
          </w:p>
        </w:tc>
        <w:tc>
          <w:tcPr>
            <w:tcW w:w="1303" w:type="dxa"/>
            <w:tcBorders>
              <w:top w:val="single" w:sz="4" w:space="0" w:color="000000"/>
              <w:left w:val="single" w:sz="4" w:space="0" w:color="000000"/>
              <w:bottom w:val="single" w:sz="4" w:space="0" w:color="000000"/>
            </w:tcBorders>
            <w:vAlign w:val="center"/>
          </w:tcPr>
          <w:p>
            <w:pPr>
              <w:pStyle w:val="Normal"/>
              <w:widowControl w:val="false"/>
              <w:jc w:val="center"/>
              <w:rPr>
                <w:bCs/>
                <w:color w:val="000000"/>
                <w:sz w:val="24"/>
                <w:szCs w:val="24"/>
              </w:rPr>
            </w:pPr>
            <w:r>
              <w:rPr>
                <w:bCs/>
                <w:color w:val="000000"/>
                <w:sz w:val="24"/>
                <w:szCs w:val="24"/>
              </w:rPr>
              <w:t>Кол-во</w:t>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4"/>
                <w:szCs w:val="24"/>
              </w:rPr>
            </w:pPr>
            <w:r>
              <w:rPr>
                <w:bCs/>
                <w:color w:val="000000"/>
                <w:sz w:val="24"/>
                <w:szCs w:val="24"/>
              </w:rPr>
              <w:t>Цена за единицу, руб. с НДС</w:t>
            </w:r>
          </w:p>
        </w:tc>
        <w:tc>
          <w:tcPr>
            <w:tcW w:w="14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4"/>
                <w:szCs w:val="24"/>
              </w:rPr>
            </w:pPr>
            <w:r>
              <w:rPr>
                <w:bCs/>
                <w:color w:val="000000"/>
                <w:sz w:val="24"/>
                <w:szCs w:val="24"/>
              </w:rPr>
              <w:t>Стоимость,               руб. с НДС</w:t>
            </w:r>
          </w:p>
        </w:tc>
      </w:tr>
      <w:tr>
        <w:trPr>
          <w:trHeight w:val="443" w:hRule="atLeast"/>
        </w:trPr>
        <w:tc>
          <w:tcPr>
            <w:tcW w:w="9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4"/>
                <w:szCs w:val="24"/>
              </w:rPr>
            </w:pPr>
            <w:r>
              <w:rPr>
                <w:bCs/>
                <w:color w:val="000000"/>
                <w:sz w:val="24"/>
                <w:szCs w:val="24"/>
              </w:rPr>
            </w:r>
          </w:p>
        </w:tc>
        <w:tc>
          <w:tcPr>
            <w:tcW w:w="2418"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6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rPr>
            </w:pPr>
            <w:r>
              <w:rPr>
                <w:color w:val="000000"/>
                <w:sz w:val="24"/>
                <w:szCs w:val="24"/>
              </w:rPr>
            </w:r>
          </w:p>
        </w:tc>
        <w:tc>
          <w:tcPr>
            <w:tcW w:w="12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rPr>
            </w:pPr>
            <w:r>
              <w:rPr>
                <w:color w:val="000000"/>
                <w:sz w:val="24"/>
                <w:szCs w:val="24"/>
              </w:rPr>
            </w:r>
          </w:p>
        </w:tc>
        <w:tc>
          <w:tcPr>
            <w:tcW w:w="1303" w:type="dxa"/>
            <w:tcBorders>
              <w:top w:val="single" w:sz="4" w:space="0" w:color="000000"/>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5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14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r>
        <w:trPr>
          <w:trHeight w:val="443" w:hRule="atLeast"/>
        </w:trPr>
        <w:tc>
          <w:tcPr>
            <w:tcW w:w="941" w:type="dxa"/>
            <w:tcBorders>
              <w:left w:val="single" w:sz="4" w:space="0" w:color="000000"/>
              <w:bottom w:val="single" w:sz="4" w:space="0" w:color="000000"/>
              <w:right w:val="single" w:sz="4" w:space="0" w:color="000000"/>
            </w:tcBorders>
            <w:vAlign w:val="center"/>
          </w:tcPr>
          <w:p>
            <w:pPr>
              <w:pStyle w:val="Normal"/>
              <w:widowControl w:val="false"/>
              <w:jc w:val="center"/>
              <w:rPr>
                <w:bCs/>
                <w:color w:val="000000"/>
                <w:sz w:val="24"/>
                <w:szCs w:val="24"/>
              </w:rPr>
            </w:pPr>
            <w:r>
              <w:rPr>
                <w:bCs/>
                <w:color w:val="000000"/>
                <w:sz w:val="24"/>
                <w:szCs w:val="24"/>
              </w:rPr>
            </w:r>
          </w:p>
        </w:tc>
        <w:tc>
          <w:tcPr>
            <w:tcW w:w="2418" w:type="dxa"/>
            <w:tcBorders>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636" w:type="dxa"/>
            <w:tcBorders>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rPr>
            </w:pPr>
            <w:r>
              <w:rPr>
                <w:color w:val="000000"/>
                <w:sz w:val="24"/>
                <w:szCs w:val="24"/>
              </w:rPr>
            </w:r>
          </w:p>
        </w:tc>
        <w:tc>
          <w:tcPr>
            <w:tcW w:w="1246" w:type="dxa"/>
            <w:tcBorders>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rPr>
            </w:pPr>
            <w:r>
              <w:rPr>
                <w:color w:val="000000"/>
                <w:sz w:val="24"/>
                <w:szCs w:val="24"/>
              </w:rPr>
            </w:r>
          </w:p>
        </w:tc>
        <w:tc>
          <w:tcPr>
            <w:tcW w:w="1303" w:type="dxa"/>
            <w:tcBorders>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530"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1493"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r>
        <w:trPr>
          <w:trHeight w:val="443" w:hRule="atLeast"/>
        </w:trPr>
        <w:tc>
          <w:tcPr>
            <w:tcW w:w="941" w:type="dxa"/>
            <w:tcBorders>
              <w:left w:val="single" w:sz="4" w:space="0" w:color="000000"/>
              <w:bottom w:val="single" w:sz="4" w:space="0" w:color="000000"/>
              <w:right w:val="single" w:sz="4" w:space="0" w:color="000000"/>
            </w:tcBorders>
            <w:vAlign w:val="center"/>
          </w:tcPr>
          <w:p>
            <w:pPr>
              <w:pStyle w:val="Normal"/>
              <w:widowControl w:val="false"/>
              <w:jc w:val="center"/>
              <w:rPr>
                <w:bCs/>
                <w:color w:val="000000"/>
                <w:sz w:val="24"/>
                <w:szCs w:val="24"/>
              </w:rPr>
            </w:pPr>
            <w:r>
              <w:rPr>
                <w:bCs/>
                <w:color w:val="000000"/>
                <w:sz w:val="24"/>
                <w:szCs w:val="24"/>
              </w:rPr>
            </w:r>
          </w:p>
        </w:tc>
        <w:tc>
          <w:tcPr>
            <w:tcW w:w="2418" w:type="dxa"/>
            <w:tcBorders>
              <w:left w:val="single" w:sz="4" w:space="0" w:color="000000"/>
              <w:bottom w:val="single" w:sz="4" w:space="0" w:color="000000"/>
              <w:right w:val="single" w:sz="4" w:space="0" w:color="000000"/>
            </w:tcBorders>
          </w:tcPr>
          <w:p>
            <w:pPr>
              <w:pStyle w:val="Normal"/>
              <w:widowControl w:val="false"/>
              <w:rPr>
                <w:color w:val="000000"/>
                <w:sz w:val="24"/>
                <w:szCs w:val="24"/>
              </w:rPr>
            </w:pPr>
            <w:r>
              <w:rPr>
                <w:color w:val="000000"/>
                <w:sz w:val="24"/>
                <w:szCs w:val="24"/>
              </w:rPr>
            </w:r>
          </w:p>
        </w:tc>
        <w:tc>
          <w:tcPr>
            <w:tcW w:w="1636" w:type="dxa"/>
            <w:tcBorders>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rPr>
            </w:pPr>
            <w:r>
              <w:rPr>
                <w:color w:val="000000"/>
                <w:sz w:val="24"/>
                <w:szCs w:val="24"/>
              </w:rPr>
            </w:r>
          </w:p>
        </w:tc>
        <w:tc>
          <w:tcPr>
            <w:tcW w:w="1246" w:type="dxa"/>
            <w:tcBorders>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rPr>
            </w:pPr>
            <w:r>
              <w:rPr>
                <w:color w:val="000000"/>
                <w:sz w:val="24"/>
                <w:szCs w:val="24"/>
              </w:rPr>
            </w:r>
          </w:p>
        </w:tc>
        <w:tc>
          <w:tcPr>
            <w:tcW w:w="1303" w:type="dxa"/>
            <w:tcBorders>
              <w:left w:val="single" w:sz="4" w:space="0" w:color="000000"/>
              <w:bottom w:val="single" w:sz="4" w:space="0" w:color="000000"/>
            </w:tcBorders>
            <w:vAlign w:val="center"/>
          </w:tcPr>
          <w:p>
            <w:pPr>
              <w:pStyle w:val="Normal"/>
              <w:widowControl w:val="false"/>
              <w:jc w:val="center"/>
              <w:rPr>
                <w:sz w:val="24"/>
                <w:szCs w:val="24"/>
              </w:rPr>
            </w:pPr>
            <w:r>
              <w:rPr>
                <w:sz w:val="24"/>
                <w:szCs w:val="24"/>
              </w:rPr>
            </w:r>
          </w:p>
        </w:tc>
        <w:tc>
          <w:tcPr>
            <w:tcW w:w="1530"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c>
          <w:tcPr>
            <w:tcW w:w="1493"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r>
        <w:trPr>
          <w:trHeight w:val="443" w:hRule="atLeast"/>
        </w:trPr>
        <w:tc>
          <w:tcPr>
            <w:tcW w:w="49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b/>
                <w:color w:val="000000"/>
                <w:sz w:val="24"/>
                <w:szCs w:val="24"/>
              </w:rPr>
            </w:pPr>
            <w:r>
              <w:rPr>
                <w:b/>
                <w:color w:val="000000"/>
                <w:sz w:val="24"/>
                <w:szCs w:val="24"/>
              </w:rPr>
              <w:t>ИТОГО с НДС, руб.</w:t>
            </w:r>
          </w:p>
        </w:tc>
        <w:tc>
          <w:tcPr>
            <w:tcW w:w="557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r>
        <w:trPr>
          <w:trHeight w:val="443" w:hRule="atLeast"/>
        </w:trPr>
        <w:tc>
          <w:tcPr>
            <w:tcW w:w="499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b/>
                <w:color w:val="000000"/>
                <w:sz w:val="24"/>
                <w:szCs w:val="24"/>
              </w:rPr>
            </w:pPr>
            <w:r>
              <w:rPr>
                <w:b/>
                <w:color w:val="000000"/>
                <w:sz w:val="24"/>
                <w:szCs w:val="24"/>
              </w:rPr>
              <w:t>В том числе НДС 20%</w:t>
            </w:r>
          </w:p>
        </w:tc>
        <w:tc>
          <w:tcPr>
            <w:tcW w:w="5572"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bl>
    <w:p>
      <w:pPr>
        <w:pStyle w:val="Normal"/>
        <w:rPr>
          <w:i/>
          <w:i/>
          <w:sz w:val="22"/>
          <w:szCs w:val="22"/>
          <w:highlight w:val="lightGray"/>
        </w:rPr>
      </w:pPr>
      <w:r>
        <w:rPr>
          <w:i/>
          <w:sz w:val="22"/>
          <w:szCs w:val="22"/>
          <w:highlight w:val="lightGray"/>
        </w:rPr>
      </w:r>
    </w:p>
    <w:p>
      <w:pPr>
        <w:pStyle w:val="Normal"/>
        <w:rPr>
          <w:i/>
          <w:i/>
          <w:sz w:val="22"/>
          <w:szCs w:val="22"/>
          <w:highlight w:val="lightGray"/>
        </w:rPr>
      </w:pPr>
      <w:r>
        <w:rPr>
          <w:i/>
          <w:sz w:val="22"/>
          <w:szCs w:val="22"/>
          <w:highlight w:val="lightGray"/>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uppressLineNumbers/>
              <w:spacing w:before="0" w:after="0"/>
              <w:contextualSpacing/>
              <w:jc w:val="center"/>
              <w:rPr>
                <w:b/>
                <w:sz w:val="24"/>
                <w:szCs w:val="24"/>
                <w:lang w:eastAsia="en-US"/>
              </w:rPr>
            </w:pPr>
            <w:r>
              <w:rPr>
                <w:b/>
                <w:sz w:val="24"/>
                <w:szCs w:val="24"/>
                <w:lang w:eastAsia="en-US"/>
              </w:rPr>
            </w:r>
          </w:p>
          <w:p>
            <w:pPr>
              <w:pStyle w:val="Normal"/>
              <w:widowControl w:val="false"/>
              <w:suppressLineNumbers/>
              <w:spacing w:before="0" w:after="0"/>
              <w:contextualSpacing/>
              <w:rPr>
                <w:b/>
                <w:sz w:val="24"/>
                <w:szCs w:val="24"/>
                <w:lang w:eastAsia="en-US"/>
              </w:rPr>
            </w:pPr>
            <w:r>
              <w:rPr>
                <w:b/>
                <w:sz w:val="24"/>
                <w:szCs w:val="24"/>
                <w:lang w:eastAsia="en-US"/>
              </w:rPr>
              <w:t>Руководитель Владивостокского представительства</w:t>
            </w:r>
          </w:p>
          <w:p>
            <w:pPr>
              <w:pStyle w:val="Normal"/>
              <w:widowControl w:val="false"/>
              <w:suppressLineNumbers/>
              <w:spacing w:before="0" w:after="0"/>
              <w:contextualSpacing/>
              <w:rPr>
                <w:b/>
                <w:sz w:val="24"/>
                <w:szCs w:val="24"/>
                <w:lang w:eastAsia="en-US"/>
              </w:rPr>
            </w:pPr>
            <w:r>
              <w:rPr>
                <w:b/>
                <w:sz w:val="24"/>
                <w:szCs w:val="24"/>
                <w:lang w:eastAsia="en-US"/>
              </w:rPr>
              <w:t>АО «ТК РусГидро»</w:t>
            </w:r>
          </w:p>
          <w:p>
            <w:pPr>
              <w:pStyle w:val="Normal"/>
              <w:widowControl w:val="false"/>
              <w:suppressLineNumbers/>
              <w:spacing w:before="0" w:after="0"/>
              <w:contextualSpacing/>
              <w:jc w:val="center"/>
              <w:rPr>
                <w:sz w:val="24"/>
                <w:szCs w:val="24"/>
                <w:lang w:eastAsia="en-US"/>
              </w:rPr>
            </w:pPr>
            <w:r>
              <w:rPr>
                <w:sz w:val="24"/>
                <w:szCs w:val="24"/>
                <w:lang w:eastAsia="en-US"/>
              </w:rPr>
            </w:r>
          </w:p>
          <w:p>
            <w:pPr>
              <w:pStyle w:val="Normal"/>
              <w:widowControl w:val="false"/>
              <w:suppressLineNumbers/>
              <w:spacing w:before="0" w:after="0"/>
              <w:contextualSpacing/>
              <w:jc w:val="center"/>
              <w:rPr>
                <w:sz w:val="24"/>
                <w:szCs w:val="24"/>
                <w:lang w:eastAsia="en-US"/>
              </w:rPr>
            </w:pPr>
            <w:r>
              <w:rPr>
                <w:sz w:val="24"/>
                <w:szCs w:val="24"/>
                <w:lang w:eastAsia="en-US"/>
              </w:rPr>
              <w:t xml:space="preserve">___________________ </w:t>
            </w:r>
            <w:r>
              <w:rPr>
                <w:b/>
                <w:sz w:val="24"/>
                <w:szCs w:val="24"/>
                <w:lang w:eastAsia="en-US"/>
              </w:rPr>
              <w:t>/</w:t>
            </w:r>
            <w:r>
              <w:rPr>
                <w:b/>
                <w:sz w:val="24"/>
                <w:szCs w:val="24"/>
                <w:lang w:eastAsia="en-US"/>
              </w:rPr>
              <w:t>Д.В. Шлык</w:t>
            </w:r>
            <w:r>
              <w:rPr>
                <w:b/>
                <w:sz w:val="24"/>
                <w:szCs w:val="24"/>
                <w:lang w:eastAsia="en-US"/>
              </w:rPr>
              <w:t>/</w:t>
            </w:r>
          </w:p>
          <w:p>
            <w:pPr>
              <w:pStyle w:val="Normal"/>
              <w:widowControl w:val="false"/>
              <w:rPr>
                <w:sz w:val="24"/>
                <w:szCs w:val="24"/>
              </w:rPr>
            </w:pPr>
            <w:r>
              <w:rPr>
                <w:b/>
                <w:sz w:val="24"/>
                <w:szCs w:val="24"/>
                <w:lang w:eastAsia="en-US"/>
              </w:rPr>
              <w:t xml:space="preserve">  </w:t>
            </w:r>
            <w:r>
              <w:rPr>
                <w:sz w:val="24"/>
                <w:szCs w:val="24"/>
                <w:lang w:eastAsia="en-US"/>
              </w:rPr>
              <w:t xml:space="preserve">  </w:t>
            </w:r>
            <w:r>
              <w:rPr>
                <w:sz w:val="24"/>
                <w:szCs w:val="24"/>
                <w:lang w:eastAsia="en-US"/>
              </w:rPr>
              <w:t>М.П</w:t>
            </w:r>
            <w:r>
              <w:rPr>
                <w:b/>
                <w:sz w:val="24"/>
                <w:szCs w:val="24"/>
                <w:lang w:eastAsia="en-US"/>
              </w:rPr>
              <w:t>.</w:t>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b/>
                <w:sz w:val="24"/>
                <w:szCs w:val="24"/>
              </w:rPr>
            </w:pPr>
            <w:r>
              <w:rPr>
                <w:b/>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ind w:firstLine="709"/>
              <w:rPr>
                <w:b/>
                <w:sz w:val="24"/>
                <w:szCs w:val="24"/>
              </w:rPr>
            </w:pPr>
            <w:r>
              <w:rPr>
                <w:b/>
                <w:sz w:val="24"/>
                <w:szCs w:val="24"/>
              </w:rPr>
            </w:r>
          </w:p>
        </w:tc>
      </w:tr>
    </w:tbl>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709" w:top="1134" w:footer="709" w:bottom="1134"/>
          <w:pgNumType w:fmt="decimal"/>
          <w:formProt w:val="false"/>
          <w:textDirection w:val="lrTb"/>
          <w:docGrid w:type="default" w:linePitch="299" w:charSpace="16384"/>
        </w:sectPr>
      </w:pPr>
    </w:p>
    <w:p>
      <w:pPr>
        <w:pStyle w:val="Normal"/>
        <w:ind w:firstLine="4820"/>
        <w:rPr>
          <w:sz w:val="22"/>
          <w:szCs w:val="22"/>
        </w:rPr>
      </w:pPr>
      <w:r>
        <w:rPr>
          <w:sz w:val="22"/>
          <w:szCs w:val="22"/>
        </w:rPr>
        <w:t>Приложение № 2</w:t>
      </w:r>
    </w:p>
    <w:p>
      <w:pPr>
        <w:pStyle w:val="Normal"/>
        <w:ind w:firstLine="4820"/>
        <w:rPr>
          <w:sz w:val="22"/>
          <w:szCs w:val="22"/>
        </w:rPr>
      </w:pPr>
      <w:r>
        <w:rPr>
          <w:sz w:val="22"/>
          <w:szCs w:val="22"/>
        </w:rPr>
        <w:t>к Договору поставки</w:t>
      </w:r>
    </w:p>
    <w:p>
      <w:pPr>
        <w:pStyle w:val="Normal"/>
        <w:ind w:firstLine="4820"/>
        <w:rPr>
          <w:bCs/>
          <w:sz w:val="22"/>
          <w:szCs w:val="22"/>
        </w:rPr>
      </w:pPr>
      <w:r>
        <w:rPr>
          <w:sz w:val="22"/>
          <w:szCs w:val="22"/>
        </w:rPr>
        <w:t>от «____» __________ 2025г. № _____/2025/ДФ/Р</w:t>
      </w:r>
    </w:p>
    <w:p>
      <w:pPr>
        <w:pStyle w:val="Normal"/>
        <w:widowControl/>
        <w:shd w:val="clear" w:color="auto" w:fill="FFFFFF"/>
        <w:tabs>
          <w:tab w:val="clear" w:pos="709"/>
          <w:tab w:val="left" w:pos="1418" w:leader="none"/>
        </w:tabs>
        <w:spacing w:before="0" w:after="0"/>
        <w:ind w:firstLine="709"/>
        <w:contextualSpacing/>
        <w:jc w:val="center"/>
        <w:rPr>
          <w:bCs/>
          <w:sz w:val="24"/>
          <w:szCs w:val="24"/>
        </w:rPr>
      </w:pPr>
      <w:r>
        <w:rPr>
          <w:bCs/>
          <w:sz w:val="24"/>
          <w:szCs w:val="24"/>
        </w:rPr>
      </w:r>
    </w:p>
    <w:p>
      <w:pPr>
        <w:pStyle w:val="Normal"/>
        <w:widowControl/>
        <w:ind w:firstLine="70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827"/>
        <w:gridCol w:w="5809"/>
      </w:tblGrid>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2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firstLine="709"/>
        <w:jc w:val="center"/>
        <w:outlineLvl w:val="0"/>
        <w:rPr>
          <w:bCs/>
          <w:sz w:val="24"/>
          <w:szCs w:val="24"/>
        </w:rPr>
      </w:pPr>
      <w:r>
        <w:rPr>
          <w:bCs/>
          <w:sz w:val="24"/>
          <w:szCs w:val="24"/>
        </w:rPr>
      </w:r>
    </w:p>
    <w:tbl>
      <w:tblPr>
        <w:tblW w:w="9652"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20"/>
        <w:gridCol w:w="4831"/>
      </w:tblGrid>
      <w:tr>
        <w:trPr/>
        <w:tc>
          <w:tcPr>
            <w:tcW w:w="4820"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709"/>
              <w:rPr>
                <w:sz w:val="24"/>
                <w:szCs w:val="24"/>
              </w:rPr>
            </w:pPr>
            <w:r>
              <w:rPr>
                <w:sz w:val="24"/>
                <w:szCs w:val="24"/>
              </w:rPr>
            </w:r>
          </w:p>
        </w:tc>
        <w:tc>
          <w:tcPr>
            <w:tcW w:w="4831"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w:t>
            </w:r>
          </w:p>
          <w:p>
            <w:pPr>
              <w:pStyle w:val="Normal"/>
              <w:widowControl w:val="false"/>
              <w:ind w:firstLine="709"/>
              <w:rPr>
                <w:b/>
                <w:sz w:val="24"/>
                <w:szCs w:val="24"/>
              </w:rPr>
            </w:pPr>
            <w:r>
              <w:rPr>
                <w:b/>
                <w:sz w:val="24"/>
                <w:szCs w:val="24"/>
              </w:rPr>
            </w:r>
          </w:p>
        </w:tc>
      </w:tr>
    </w:tbl>
    <w:p>
      <w:pPr>
        <w:pStyle w:val="Normal"/>
        <w:ind w:firstLine="709"/>
        <w:rPr>
          <w:b/>
          <w:bCs/>
          <w:sz w:val="24"/>
          <w:szCs w:val="24"/>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18</w:t>
    </w:r>
    <w:r>
      <w:rPr>
        <w:sz w:val="22"/>
        <w:szCs w:val="2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ТОРГ-12/УПД.</w:t>
      </w:r>
    </w:p>
  </w:footnote>
  <w:footnote w:id="3">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4">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Общества.</w:t>
      </w:r>
    </w:p>
  </w:footnote>
  <w:footnote w:id="5">
    <w:p>
      <w:pPr>
        <w:pStyle w:val="FootnoteText"/>
        <w:jc w:val="both"/>
        <w:rPr/>
      </w:pPr>
      <w:r>
        <w:rPr>
          <w:rStyle w:val="Style14"/>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pPr>
        <w:pStyle w:val="FootnoteText"/>
        <w:jc w:val="both"/>
        <w:rPr/>
      </w:pPr>
      <w:r>
        <w:rPr>
          <w:rStyle w:val="Style14"/>
        </w:rPr>
        <w:footnoteRef/>
      </w:r>
      <w:r>
        <w:rPr/>
        <w:t xml:space="preserve"> </w:t>
      </w:r>
      <w:r>
        <w:rPr/>
        <w:t>Исключается из Договора в случае, если Поставщиком применяется упрощенная система налогообложения</w:t>
      </w:r>
    </w:p>
  </w:footnote>
  <w:footnote w:id="7">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ТОРГ-12/УПД.</w:t>
      </w:r>
    </w:p>
  </w:footnote>
  <w:footnote w:id="8">
    <w:p>
      <w:pPr>
        <w:pStyle w:val="Annotationtext"/>
        <w:jc w:val="both"/>
        <w:rPr/>
      </w:pPr>
      <w:r>
        <w:rPr>
          <w:rStyle w:val="Style14"/>
        </w:rPr>
        <w:footnoteRef/>
      </w:r>
      <w:r>
        <w:rPr>
          <w:highlight w:val="lightGray"/>
        </w:rPr>
        <w:t xml:space="preserve"> </w:t>
      </w:r>
      <w:r>
        <w:rPr>
          <w:highlight w:val="lightGray"/>
        </w:rPr>
        <w:t>Данный раздел исключается, если исходя из специфики (характеристик) Товара гарантийный срок на него не устанавливается (например, при поставке визиток, сувенирной и канцелярской продукции и т.п.).</w:t>
      </w:r>
    </w:p>
  </w:footnote>
  <w:footnote w:id="9">
    <w:p>
      <w:pPr>
        <w:pStyle w:val="FootnoteText"/>
        <w:rPr/>
      </w:pPr>
      <w:r>
        <w:rPr>
          <w:rStyle w:val="Style14"/>
        </w:rPr>
        <w:footnoteRef/>
      </w:r>
      <w:r>
        <w:rPr/>
        <w:t xml:space="preserve"> </w:t>
      </w:r>
      <w:r>
        <w:rPr/>
        <w:t>Исключается из Договора в случае, если контрагентом применяется упрощенная система налогообложения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 2.4.1.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center" w:pos="4153" w:leader="none"/>
        <w:tab w:val="right" w:pos="8306" w:leader="none"/>
      </w:tabs>
      <w:jc w:val="right"/>
      <w:rPr/>
    </w:pPr>
    <w:r>
      <w:rPr/>
      <w:t>ТФД № 2.4.1.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9">
    <w:lvl w:ilvl="0">
      <w:start w:val="12"/>
      <w:numFmt w:val="decimal"/>
      <w:lvlText w:val="%1."/>
      <w:lvlJc w:val="left"/>
      <w:pPr>
        <w:tabs>
          <w:tab w:val="num" w:pos="0"/>
        </w:tabs>
        <w:ind w:left="405" w:hanging="405"/>
      </w:pPr>
      <w:rPr/>
    </w:lvl>
    <w:lvl w:ilvl="1">
      <w:start w:val="4"/>
      <w:numFmt w:val="decimal"/>
      <w:lvlText w:val="%1.%2."/>
      <w:lvlJc w:val="left"/>
      <w:pPr>
        <w:tabs>
          <w:tab w:val="num" w:pos="0"/>
        </w:tabs>
        <w:ind w:left="1114" w:hanging="405"/>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8736" w:hanging="108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1648" w:hanging="144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0"/>
      <w:numFmt w:val="decimal"/>
      <w:lvlText w:val="%1"/>
      <w:lvlJc w:val="left"/>
      <w:pPr>
        <w:tabs>
          <w:tab w:val="num" w:pos="0"/>
        </w:tabs>
        <w:ind w:left="360" w:hanging="360"/>
      </w:pPr>
      <w:rPr/>
    </w:lvl>
    <w:lvl w:ilvl="1">
      <w:start w:val="1"/>
      <w:numFmt w:val="decimal"/>
      <w:lvlText w:val="%1.%2"/>
      <w:lvlJc w:val="left"/>
      <w:pPr>
        <w:tabs>
          <w:tab w:val="num" w:pos="0"/>
        </w:tabs>
        <w:ind w:left="502" w:hanging="360"/>
      </w:pPr>
      <w:rPr/>
    </w:lvl>
    <w:lvl w:ilvl="2">
      <w:start w:val="1"/>
      <w:numFmt w:val="decimal"/>
      <w:lvlText w:val="%1.%2.%3"/>
      <w:lvlJc w:val="left"/>
      <w:pPr>
        <w:tabs>
          <w:tab w:val="num" w:pos="0"/>
        </w:tabs>
        <w:ind w:left="1004" w:hanging="720"/>
      </w:pPr>
      <w:rPr/>
    </w:lvl>
    <w:lvl w:ilvl="3">
      <w:start w:val="1"/>
      <w:numFmt w:val="decimal"/>
      <w:lvlText w:val="%1.%2.%3.%4"/>
      <w:lvlJc w:val="left"/>
      <w:pPr>
        <w:tabs>
          <w:tab w:val="num" w:pos="0"/>
        </w:tabs>
        <w:ind w:left="1146" w:hanging="720"/>
      </w:pPr>
      <w:rPr/>
    </w:lvl>
    <w:lvl w:ilvl="4">
      <w:start w:val="1"/>
      <w:numFmt w:val="decimal"/>
      <w:lvlText w:val="%1.%2.%3.%4.%5"/>
      <w:lvlJc w:val="left"/>
      <w:pPr>
        <w:tabs>
          <w:tab w:val="num" w:pos="0"/>
        </w:tabs>
        <w:ind w:left="1288" w:hanging="720"/>
      </w:pPr>
      <w:rPr/>
    </w:lvl>
    <w:lvl w:ilvl="5">
      <w:start w:val="1"/>
      <w:numFmt w:val="decimal"/>
      <w:lvlText w:val="%1.%2.%3.%4.%5.%6"/>
      <w:lvlJc w:val="left"/>
      <w:pPr>
        <w:tabs>
          <w:tab w:val="num" w:pos="0"/>
        </w:tabs>
        <w:ind w:left="1790" w:hanging="1080"/>
      </w:pPr>
      <w:rPr/>
    </w:lvl>
    <w:lvl w:ilvl="6">
      <w:start w:val="1"/>
      <w:numFmt w:val="decimal"/>
      <w:lvlText w:val="%1.%2.%3.%4.%5.%6.%7"/>
      <w:lvlJc w:val="left"/>
      <w:pPr>
        <w:tabs>
          <w:tab w:val="num" w:pos="0"/>
        </w:tabs>
        <w:ind w:left="1932" w:hanging="1080"/>
      </w:pPr>
      <w:rPr/>
    </w:lvl>
    <w:lvl w:ilvl="7">
      <w:start w:val="1"/>
      <w:numFmt w:val="decimal"/>
      <w:lvlText w:val="%1.%2.%3.%4.%5.%6.%7.%8"/>
      <w:lvlJc w:val="left"/>
      <w:pPr>
        <w:tabs>
          <w:tab w:val="num" w:pos="0"/>
        </w:tabs>
        <w:ind w:left="2434" w:hanging="1440"/>
      </w:pPr>
      <w:rPr/>
    </w:lvl>
    <w:lvl w:ilvl="8">
      <w:start w:val="1"/>
      <w:numFmt w:val="decimal"/>
      <w:lvlText w:val="%1.%2.%3.%4.%5.%6.%7.%8.%9"/>
      <w:lvlJc w:val="left"/>
      <w:pPr>
        <w:tabs>
          <w:tab w:val="num" w:pos="0"/>
        </w:tabs>
        <w:ind w:left="2576"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2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qFormat="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qFormat/>
    <w:rsid w:val="00f47c6a"/>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Название Знак"/>
    <w:qFormat/>
    <w:rsid w:val="0095682b"/>
    <w:rPr>
      <w:b/>
      <w:bCs/>
      <w:sz w:val="24"/>
      <w:szCs w:val="24"/>
    </w:rPr>
  </w:style>
  <w:style w:type="character" w:styleId="Style18" w:customStyle="1">
    <w:name w:val="Абзац списка Знак"/>
    <w:link w:val="ListParagraph"/>
    <w:uiPriority w:val="34"/>
    <w:qFormat/>
    <w:locked/>
    <w:rsid w:val="00725d08"/>
    <w:rPr/>
  </w:style>
  <w:style w:type="character" w:styleId="Style19" w:customStyle="1">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next w:val="BodyText"/>
    <w:link w:val="Style7"/>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customStyle="1">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qFormat/>
    <w:rsid w:val="00d36934"/>
    <w:pPr/>
    <w:rPr>
      <w:b/>
      <w:bCs/>
      <w:lang w:val="x-none" w:eastAsia="x-none"/>
    </w:rPr>
  </w:style>
  <w:style w:type="paragraph" w:styleId="ListParagraph">
    <w:name w:val="List Paragraph"/>
    <w:basedOn w:val="Normal"/>
    <w:link w:val="Style18"/>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8" w:customStyle="1">
    <w:name w:val="Содержимое таблицы"/>
    <w:basedOn w:val="Normal"/>
    <w:qFormat/>
    <w:pPr>
      <w:suppressLineNumbers/>
    </w:pPr>
    <w:rPr/>
  </w:style>
  <w:style w:type="paragraph" w:styleId="Style29" w:customStyle="1">
    <w:name w:val="Заголовок таблицы"/>
    <w:basedOn w:val="Style28"/>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d">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Relationship Id="rId22" Type="http://schemas.openxmlformats.org/officeDocument/2006/relationships/customXml" Target="../customXml/item2.xml"/><Relationship Id="rId23" Type="http://schemas.openxmlformats.org/officeDocument/2006/relationships/customXml" Target="../customXml/item3.xml"/><Relationship Id="rId24"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ED207B-B5BA-4306-868A-D762CB459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Application>AlterOffice/3.4.0.9$Linux_X86_64 LibreOffice_project/b8daf9e823b1a5463a2f48435ddc2e8696e7d4fc</Application>
  <AppVersion>15.0000</AppVersion>
  <Pages>18</Pages>
  <Words>6476</Words>
  <Characters>45985</Characters>
  <CharactersWithSpaces>52231</CharactersWithSpaces>
  <Paragraphs>307</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2024-02-06T01:07:00Z</dcterms:created>
  <dc:creator>tsypilev_ag</dc:creator>
  <dc:description/>
  <dc:language>ru-RU</dc:language>
  <cp:lastModifiedBy>kovalchukvv@corp.gidroogk.com</cp:lastModifiedBy>
  <cp:lastPrinted>2018-05-22T09:46:00Z</cp:lastPrinted>
  <dcterms:modified xsi:type="dcterms:W3CDTF">2025-08-12T10:20:14Z</dcterms:modified>
  <cp:revision>7</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