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41696704_Копия_1"/>
      <w:bookmarkStart w:id="1" w:name="_Toc137554584_Копия_1"/>
      <w:bookmarkStart w:id="2" w:name="_Toc139856287_Копия_1"/>
      <w:bookmarkStart w:id="3" w:name="_Toc141696704_Копия_1"/>
      <w:bookmarkStart w:id="4" w:name="_Toc137554584_Копия_1"/>
      <w:bookmarkStart w:id="5" w:name="_Toc139856287_Копия_1"/>
      <w:bookmarkEnd w:id="3"/>
      <w:bookmarkEnd w:id="4"/>
      <w:bookmarkEnd w:id="5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b/>
          <w:sz w:val="26"/>
          <w:szCs w:val="26"/>
        </w:rPr>
        <w:t>ОКПД2: 52.21.24 Услуги по размещению транспортного средства автобус YUTONG ZK6122H9 в населенном пункте Нерюнгри ТУ Нерюнгри Дальневосточного филиала АО "ТК РусГидро"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/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ind w:left="567" w:hanging="0"/>
            <w:rPr>
              <w:rFonts w:eastAsia="新細明體" w:eastAsiaTheme="minorEastAsia"/>
              <w:sz w:val="20"/>
              <w:szCs w:val="20"/>
            </w:rPr>
          </w:pPr>
          <w:r>
            <w:rPr>
              <w:rFonts w:eastAsia="新細明體" w:eastAsiaTheme="minorEastAsia"/>
              <w:sz w:val="20"/>
              <w:szCs w:val="20"/>
            </w:rPr>
            <w:t>1.4.     Существующее положение                                                                                                                               3</w:t>
          </w:r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rFonts w:eastAsia="新細明體" w:cs="Arial" w:ascii="Calibri" w:hAnsi="Calibri" w:asciiTheme="minorHAnsi" w:cstheme="minorBidi" w:eastAsiaTheme="minorEastAsia" w:hAnsiTheme="minorHAnsi"/>
              <w:vanish w:val="false"/>
              <w:sz w:val="24"/>
              <w:szCs w:val="24"/>
            </w:rPr>
            <w:t>5</w:t>
          </w:r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</w:r>
          </w:hyperlink>
          <w:r>
            <w:rPr>
              <w:rFonts w:eastAsia="新細明體" w:cs="Arial" w:ascii="Calibri" w:hAnsi="Calibri" w:asciiTheme="minorHAnsi" w:cstheme="minorBidi" w:eastAsiaTheme="minorEastAsia" w:hAnsiTheme="minorHAnsi"/>
              <w:b w:val="false"/>
              <w:bCs w:val="false"/>
              <w:vanish w:val="false"/>
            </w:rPr>
            <w:t>5</w:t>
          </w:r>
        </w:p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9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rPr>
          <w:caps/>
        </w:rPr>
      </w:pPr>
      <w:bookmarkStart w:id="6" w:name="_Toc54643694"/>
      <w:r>
        <w:rPr/>
        <w:t>Общие сведения</w:t>
      </w:r>
      <w:bookmarkEnd w:id="6"/>
    </w:p>
    <w:p>
      <w:pPr>
        <w:pStyle w:val="Heading4"/>
        <w:numPr>
          <w:ilvl w:val="1"/>
          <w:numId w:val="3"/>
        </w:numPr>
        <w:ind w:left="0" w:hanging="0"/>
        <w:rPr>
          <w:sz w:val="26"/>
          <w:szCs w:val="26"/>
        </w:rPr>
      </w:pPr>
      <w:bookmarkStart w:id="7" w:name="_Toc54643695"/>
      <w:bookmarkStart w:id="8" w:name="_Toc46743505"/>
      <w:r>
        <w:rPr>
          <w:sz w:val="26"/>
          <w:szCs w:val="26"/>
        </w:rPr>
        <w:t>Обозначения и сокращения</w:t>
      </w:r>
      <w:bookmarkEnd w:id="7"/>
      <w:bookmarkEnd w:id="8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Транспортное средство</w:t>
            </w:r>
          </w:p>
        </w:tc>
      </w:tr>
      <w:tr>
        <w:trPr>
          <w:trHeight w:val="60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sz w:val="26"/>
                <w:szCs w:val="26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sz w:val="26"/>
                <w:szCs w:val="26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ind w:left="0" w:hanging="0"/>
        <w:rPr>
          <w:sz w:val="26"/>
          <w:szCs w:val="26"/>
        </w:rPr>
      </w:pPr>
      <w:bookmarkStart w:id="9" w:name="_Toc54643696"/>
      <w:bookmarkStart w:id="10" w:name="_Toc46743506"/>
      <w:r>
        <w:rPr>
          <w:sz w:val="26"/>
          <w:szCs w:val="26"/>
        </w:rPr>
        <w:t>Наименование закупаемой продукции</w:t>
      </w:r>
      <w:bookmarkEnd w:id="9"/>
      <w:bookmarkEnd w:id="10"/>
    </w:p>
    <w:p>
      <w:pPr>
        <w:pStyle w:val="Normal"/>
        <w:keepNext w:val="true"/>
        <w:keepLines/>
        <w:tabs>
          <w:tab w:val="clear" w:pos="709"/>
          <w:tab w:val="left" w:pos="567" w:leader="none"/>
        </w:tabs>
        <w:jc w:val="both"/>
        <w:rPr>
          <w:b w:val="false"/>
          <w:bCs w:val="false"/>
        </w:rPr>
      </w:pPr>
      <w:r>
        <w:rPr>
          <w:b w:val="false"/>
          <w:bCs w:val="false"/>
          <w:color w:val="171717" w:themeColor="background2" w:themeShade="1a"/>
          <w:sz w:val="26"/>
          <w:szCs w:val="26"/>
          <w:shd w:fill="FFFFFF" w:val="clear"/>
        </w:rPr>
        <w:t>ОКПД2: 52.21.24 Услуги по размещению транспортного средства автобус YUTONG ZK6122H9 в населенном пункте Нерюнгри ТУ Нерюнгри Дальневосточного филиала АО "ТК РусГидро"</w:t>
      </w:r>
    </w:p>
    <w:p>
      <w:pPr>
        <w:pStyle w:val="Heading4"/>
        <w:numPr>
          <w:ilvl w:val="1"/>
          <w:numId w:val="3"/>
        </w:numPr>
        <w:ind w:left="0" w:hanging="0"/>
        <w:rPr>
          <w:i/>
          <w:i/>
          <w:sz w:val="26"/>
          <w:szCs w:val="26"/>
          <w:shd w:fill="FFFF99" w:val="clear"/>
        </w:rPr>
      </w:pPr>
      <w:bookmarkStart w:id="11" w:name="_Toc54643697"/>
      <w:bookmarkStart w:id="12" w:name="_Toc46743507"/>
      <w:r>
        <w:rPr>
          <w:sz w:val="26"/>
          <w:szCs w:val="26"/>
        </w:rPr>
        <w:t xml:space="preserve">Цель </w:t>
      </w:r>
      <w:bookmarkEnd w:id="12"/>
      <w:r>
        <w:rPr>
          <w:sz w:val="26"/>
          <w:szCs w:val="26"/>
        </w:rPr>
        <w:t xml:space="preserve">оказания услуг </w:t>
      </w:r>
      <w:bookmarkEnd w:id="11"/>
    </w:p>
    <w:p>
      <w:pPr>
        <w:pStyle w:val="Normal"/>
        <w:jc w:val="both"/>
        <w:rPr>
          <w:color w:val="171717"/>
          <w:shd w:fill="FFFFFF" w:val="clear"/>
        </w:rPr>
      </w:pPr>
      <w:r>
        <w:rPr/>
        <w:t>Заключение договора услуг по размещению транспортного средства на стояночных местах для нужд ТУ Нерюнгри Дальневосточного филиала АО «ТК РусГидро» в период с 01.01.202</w:t>
      </w:r>
      <w:r>
        <w:rPr/>
        <w:t>7</w:t>
      </w:r>
      <w:r>
        <w:rPr/>
        <w:t xml:space="preserve"> по 31.12.202</w:t>
      </w:r>
      <w:r>
        <w:rPr/>
        <w:t>7</w:t>
      </w:r>
      <w:r>
        <w:rPr/>
        <w:t xml:space="preserve"> года</w:t>
      </w:r>
      <w:r>
        <w:rPr>
          <w:color w:val="171717"/>
          <w:shd w:fill="FFFFFF" w:val="clear"/>
        </w:rPr>
        <w:t>.</w:t>
      </w:r>
    </w:p>
    <w:p>
      <w:pPr>
        <w:pStyle w:val="Normal"/>
        <w:jc w:val="both"/>
        <w:rPr>
          <w:color w:val="171717"/>
          <w:shd w:fill="FFFFFF" w:val="clear"/>
        </w:rPr>
      </w:pPr>
      <w:r>
        <w:rPr>
          <w:color w:val="171717"/>
          <w:shd w:fill="FFFFFF" w:val="clear"/>
        </w:rPr>
      </w:r>
    </w:p>
    <w:p>
      <w:pPr>
        <w:pStyle w:val="Heading4"/>
        <w:numPr>
          <w:ilvl w:val="1"/>
          <w:numId w:val="3"/>
        </w:numPr>
        <w:ind w:left="0" w:hanging="0"/>
        <w:rPr/>
      </w:pPr>
      <w:r>
        <w:rPr/>
        <w:t>Существующее положение</w:t>
      </w:r>
    </w:p>
    <w:p>
      <w:pPr>
        <w:pStyle w:val="Normal"/>
        <w:tabs>
          <w:tab w:val="clear" w:pos="709"/>
          <w:tab w:val="left" w:pos="426" w:leader="none"/>
          <w:tab w:val="left" w:pos="993" w:leader="none"/>
        </w:tabs>
        <w:ind w:firstLine="709"/>
        <w:jc w:val="both"/>
        <w:rPr>
          <w:szCs w:val="24"/>
        </w:rPr>
      </w:pPr>
      <w:r>
        <w:rPr>
          <w:szCs w:val="24"/>
        </w:rPr>
        <w:t>Транспортное средство используются в рамках доходного договора.</w:t>
      </w:r>
    </w:p>
    <w:p>
      <w:pPr>
        <w:pStyle w:val="Normal"/>
        <w:ind w:firstLine="567"/>
        <w:jc w:val="both"/>
        <w:rPr>
          <w:rStyle w:val="Style8"/>
          <w:b w:val="false"/>
          <w:i w:val="false"/>
          <w:i w:val="false"/>
          <w:shd w:fill="auto" w:val="clear"/>
          <w:lang w:eastAsia="x-none"/>
        </w:rPr>
      </w:pPr>
      <w:r>
        <w:rPr>
          <w:b w:val="false"/>
          <w:i w:val="false"/>
          <w:shd w:fill="auto" w:val="clear"/>
          <w:lang w:eastAsia="x-none"/>
        </w:rPr>
      </w:r>
    </w:p>
    <w:p>
      <w:pPr>
        <w:pStyle w:val="Heading1"/>
        <w:numPr>
          <w:ilvl w:val="0"/>
          <w:numId w:val="0"/>
        </w:numPr>
        <w:ind w:left="0" w:hanging="0"/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13" w:name="_Toc54643699"/>
      <w:r>
        <w:rPr>
          <w:sz w:val="26"/>
          <w:szCs w:val="26"/>
        </w:rPr>
        <w:t>Таблица 1. Перечень объектов заказчика</w:t>
      </w:r>
      <w:bookmarkEnd w:id="13"/>
    </w:p>
    <w:tbl>
      <w:tblPr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2"/>
        <w:gridCol w:w="2695"/>
        <w:gridCol w:w="2045"/>
        <w:gridCol w:w="2381"/>
        <w:gridCol w:w="2127"/>
      </w:tblGrid>
      <w:tr>
        <w:trPr/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регистрационный знак</w:t>
            </w:r>
          </w:p>
        </w:tc>
      </w:tr>
      <w:tr>
        <w:trPr/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5</w:t>
            </w:r>
          </w:p>
        </w:tc>
      </w:tr>
      <w:tr>
        <w:trPr>
          <w:trHeight w:val="588" w:hRule="atLeast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ОКПД2: 52.21.24 Услуги по размещению транспортного средства автобус YUTONG ZK6122H9 в населенном пункте Нерюнгри ТУ Нерюнгри Дальневосточного филиала АО "ТК РусГидро"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Республика Саха (Якутия), г. Нерюнгри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Автобус 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YUTONG ZK6122H9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 458 ХУ 27</w:t>
            </w:r>
          </w:p>
        </w:tc>
      </w:tr>
    </w:tbl>
    <w:p>
      <w:pPr>
        <w:pStyle w:val="Heading4"/>
        <w:numPr>
          <w:ilvl w:val="0"/>
          <w:numId w:val="0"/>
        </w:numPr>
        <w:ind w:left="432" w:hanging="0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0" w:hanging="0"/>
        <w:jc w:val="center"/>
        <w:rPr>
          <w:caps/>
          <w:lang w:val="ru-RU"/>
        </w:rPr>
      </w:pPr>
      <w:bookmarkStart w:id="14" w:name="_Toc54643702"/>
      <w:bookmarkStart w:id="15" w:name="_Toc51339693"/>
      <w:bookmarkStart w:id="16" w:name="_Toc50125126"/>
      <w:bookmarkStart w:id="17" w:name="_Toc46743510"/>
      <w:bookmarkEnd w:id="16"/>
      <w:bookmarkEnd w:id="17"/>
      <w:r>
        <w:rPr>
          <w:lang w:val="ru-RU"/>
        </w:rPr>
        <w:t>Требования</w:t>
      </w:r>
      <w:r>
        <w:rPr/>
        <w:t xml:space="preserve"> к продукции</w:t>
      </w:r>
      <w:bookmarkEnd w:id="14"/>
      <w:bookmarkEnd w:id="15"/>
    </w:p>
    <w:p>
      <w:pPr>
        <w:pStyle w:val="Heading4"/>
        <w:numPr>
          <w:ilvl w:val="1"/>
          <w:numId w:val="3"/>
        </w:numPr>
        <w:ind w:left="0" w:hanging="0"/>
        <w:rPr/>
      </w:pPr>
      <w:bookmarkStart w:id="18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8"/>
    </w:p>
    <w:p>
      <w:pPr>
        <w:pStyle w:val="Heading3"/>
        <w:numPr>
          <w:ilvl w:val="2"/>
          <w:numId w:val="3"/>
        </w:numPr>
        <w:ind w:left="0" w:hanging="0"/>
        <w:rPr/>
      </w:pPr>
      <w:bookmarkStart w:id="19" w:name="_Toc54643704"/>
      <w:r>
        <w:rPr/>
        <w:t>Требования к перечню и объему услуг</w:t>
      </w:r>
      <w:bookmarkEnd w:id="19"/>
    </w:p>
    <w:p>
      <w:pPr>
        <w:pStyle w:val="Heading1"/>
        <w:numPr>
          <w:ilvl w:val="0"/>
          <w:numId w:val="0"/>
        </w:numPr>
        <w:ind w:left="0" w:hanging="0"/>
        <w:rPr/>
      </w:pPr>
      <w:bookmarkStart w:id="20" w:name="_Toc54643705"/>
      <w:bookmarkStart w:id="21" w:name="_Toc51339695"/>
      <w:r>
        <w:rPr/>
        <w:t xml:space="preserve">Таблица 2. Перечень </w:t>
      </w:r>
      <w:bookmarkEnd w:id="21"/>
      <w:r>
        <w:rPr/>
        <w:t>и объем оказываемых услуг</w:t>
      </w:r>
      <w:bookmarkEnd w:id="20"/>
    </w:p>
    <w:tbl>
      <w:tblPr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51"/>
        <w:gridCol w:w="5810"/>
        <w:gridCol w:w="1704"/>
        <w:gridCol w:w="1557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1.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4</w:t>
            </w:r>
          </w:p>
        </w:tc>
      </w:tr>
      <w:tr>
        <w:trPr/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YUTONG ZK6122H9, гос. номер Т 458 ХУ 27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left="0" w:right="2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sz w:val="20"/>
                <w:szCs w:val="20"/>
              </w:rPr>
              <w:t>Услуги по размещению транспортного средства автобус YUTONG ZK6122H9 (202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год январь -декабрь)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3"/>
        <w:numPr>
          <w:ilvl w:val="2"/>
          <w:numId w:val="3"/>
        </w:numPr>
        <w:ind w:left="0" w:hanging="0"/>
        <w:rPr>
          <w:sz w:val="26"/>
          <w:szCs w:val="26"/>
        </w:rPr>
      </w:pPr>
      <w:r>
        <w:rPr>
          <w:sz w:val="26"/>
          <w:szCs w:val="26"/>
        </w:rPr>
        <w:t>Требования к срокам оказания услуг</w:t>
      </w:r>
    </w:p>
    <w:p>
      <w:pPr>
        <w:pStyle w:val="Heading1"/>
        <w:numPr>
          <w:ilvl w:val="0"/>
          <w:numId w:val="0"/>
        </w:numPr>
        <w:ind w:left="0" w:hanging="0"/>
        <w:rPr>
          <w:sz w:val="26"/>
          <w:szCs w:val="26"/>
          <w:lang w:val="ru-RU"/>
        </w:rPr>
      </w:pPr>
      <w:bookmarkStart w:id="22" w:name="_Toc54643707"/>
      <w:bookmarkStart w:id="23" w:name="_Toc51339697"/>
      <w:bookmarkStart w:id="24" w:name="_Toc50125127"/>
      <w:bookmarkStart w:id="25" w:name="_Toc50125126_Копия_1"/>
      <w:bookmarkEnd w:id="25"/>
      <w:r>
        <w:rPr>
          <w:sz w:val="26"/>
          <w:szCs w:val="26"/>
        </w:rPr>
        <w:t xml:space="preserve">Таблица </w:t>
      </w:r>
      <w:r>
        <w:rPr>
          <w:sz w:val="26"/>
          <w:szCs w:val="26"/>
          <w:lang w:val="ru-RU"/>
        </w:rPr>
        <w:t>3</w:t>
      </w:r>
      <w:r>
        <w:rPr>
          <w:sz w:val="26"/>
          <w:szCs w:val="26"/>
        </w:rPr>
        <w:t xml:space="preserve">. </w:t>
      </w:r>
      <w:bookmarkStart w:id="26" w:name="_Hlk50465284"/>
      <w:r>
        <w:rPr>
          <w:sz w:val="26"/>
          <w:szCs w:val="26"/>
        </w:rPr>
        <w:t xml:space="preserve">Требования </w:t>
      </w:r>
      <w:r>
        <w:rPr>
          <w:sz w:val="26"/>
          <w:szCs w:val="26"/>
          <w:lang w:val="ru-RU"/>
        </w:rPr>
        <w:t>к</w:t>
      </w:r>
      <w:r>
        <w:rPr>
          <w:sz w:val="26"/>
          <w:szCs w:val="26"/>
        </w:rPr>
        <w:t xml:space="preserve"> срокам </w:t>
      </w:r>
      <w:bookmarkEnd w:id="23"/>
      <w:bookmarkEnd w:id="24"/>
      <w:bookmarkEnd w:id="26"/>
      <w:r>
        <w:rPr>
          <w:sz w:val="26"/>
          <w:szCs w:val="26"/>
          <w:lang w:val="ru-RU"/>
        </w:rPr>
        <w:t>оказания услуг</w:t>
      </w:r>
      <w:bookmarkEnd w:id="22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24"/>
        <w:gridCol w:w="2982"/>
        <w:gridCol w:w="2977"/>
        <w:gridCol w:w="2834"/>
      </w:tblGrid>
      <w:tr>
        <w:trPr/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197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4</w:t>
            </w:r>
          </w:p>
        </w:tc>
      </w:tr>
      <w:tr>
        <w:trPr/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ОКПД2: 52.21.24 Услуги по размещению транспортного средства автобус YUTONG ZK6122H9 в населенном пункте Нерюнгри ТУ Нерюнгри Дальневосточного филиала АО "ТК РусГидро"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31</w:t>
            </w:r>
            <w:r>
              <w:rPr>
                <w:sz w:val="24"/>
                <w:szCs w:val="20"/>
                <w:lang w:val="en-US"/>
              </w:rPr>
              <w:t>.12.</w:t>
            </w:r>
            <w:r>
              <w:rPr>
                <w:sz w:val="24"/>
                <w:szCs w:val="20"/>
              </w:rPr>
              <w:t>202</w:t>
            </w:r>
            <w:r>
              <w:rPr>
                <w:sz w:val="24"/>
                <w:szCs w:val="20"/>
              </w:rPr>
              <w:t>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994" w:footer="0" w:bottom="1276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Требования к </w:t>
      </w:r>
      <w:r>
        <w:rPr>
          <w:sz w:val="26"/>
          <w:szCs w:val="26"/>
          <w:lang w:val="ru-RU"/>
        </w:rPr>
        <w:t>качеству услуг</w:t>
      </w:r>
    </w:p>
    <w:p>
      <w:pPr>
        <w:pStyle w:val="Heading1"/>
        <w:numPr>
          <w:ilvl w:val="0"/>
          <w:numId w:val="0"/>
        </w:numPr>
        <w:ind w:left="0" w:hanging="0"/>
        <w:rPr>
          <w:sz w:val="26"/>
          <w:szCs w:val="26"/>
        </w:rPr>
      </w:pPr>
      <w:r>
        <w:rPr>
          <w:sz w:val="26"/>
          <w:szCs w:val="26"/>
        </w:rPr>
        <w:t>Таблица </w:t>
      </w:r>
      <w:r>
        <w:rPr>
          <w:sz w:val="26"/>
          <w:szCs w:val="26"/>
          <w:lang w:val="ru-RU"/>
        </w:rPr>
        <w:t>4</w:t>
      </w:r>
      <w:r>
        <w:rPr>
          <w:sz w:val="26"/>
          <w:szCs w:val="26"/>
        </w:rPr>
        <w:t xml:space="preserve">. Требования к </w:t>
      </w:r>
      <w:r>
        <w:rPr>
          <w:sz w:val="26"/>
          <w:szCs w:val="26"/>
          <w:lang w:val="ru-RU"/>
        </w:rPr>
        <w:t>качеству услуг</w:t>
      </w:r>
      <w:r>
        <w:rPr>
          <w:sz w:val="26"/>
          <w:szCs w:val="26"/>
        </w:rPr>
        <w:t xml:space="preserve"> </w:t>
      </w:r>
    </w:p>
    <w:p>
      <w:pPr>
        <w:pStyle w:val="Normal"/>
        <w:tabs>
          <w:tab w:val="clear" w:pos="709"/>
          <w:tab w:val="left" w:pos="6946" w:leader="none"/>
        </w:tabs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Наименование услуг/этапа услуг:</w:t>
      </w:r>
      <w:r>
        <w:rPr>
          <w:sz w:val="26"/>
          <w:szCs w:val="26"/>
        </w:rPr>
        <w:t xml:space="preserve"> ОКПД2: 52.21.24 Услуги по размещению транспортного средства автобус YUTONG ZK6122H9 в населенном пункте Нерюнгри ТУ Нерюнгри Дальневосточного филиала АО "ТК РусГидро"</w:t>
      </w:r>
    </w:p>
    <w:p>
      <w:pPr>
        <w:pStyle w:val="Normal"/>
        <w:tabs>
          <w:tab w:val="clear" w:pos="709"/>
          <w:tab w:val="left" w:pos="6946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f"/>
        <w:tblW w:w="1461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3"/>
        <w:gridCol w:w="3541"/>
        <w:gridCol w:w="5099"/>
        <w:gridCol w:w="1578"/>
        <w:gridCol w:w="1841"/>
        <w:gridCol w:w="1557"/>
      </w:tblGrid>
      <w:tr>
        <w:trPr>
          <w:trHeight w:val="551" w:hRule="atLeast"/>
        </w:trPr>
        <w:tc>
          <w:tcPr>
            <w:tcW w:w="99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54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0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41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8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7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626" w:hRule="atLeast"/>
        </w:trPr>
        <w:tc>
          <w:tcPr>
            <w:tcW w:w="99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5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0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8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7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7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7"/>
          </w:p>
        </w:tc>
        <w:tc>
          <w:tcPr>
            <w:tcW w:w="35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0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4</w:t>
            </w:r>
          </w:p>
        </w:tc>
        <w:tc>
          <w:tcPr>
            <w:tcW w:w="18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5</w:t>
            </w:r>
          </w:p>
        </w:tc>
        <w:tc>
          <w:tcPr>
            <w:tcW w:w="15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6</w:t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104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13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104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1.1.1.</w:t>
            </w:r>
          </w:p>
        </w:tc>
        <w:tc>
          <w:tcPr>
            <w:tcW w:w="35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Порядок оказания услуг</w:t>
            </w:r>
          </w:p>
        </w:tc>
        <w:tc>
          <w:tcPr>
            <w:tcW w:w="50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обязуется предоставить Заказчику услуги по размещению на своей территории транспортных средств Дальневосточного филиала АО «ТК РусГидро» по адресу: Республика Саха (Якутия), г. Нерюнгри в охраняемом строении.</w:t>
            </w:r>
          </w:p>
        </w:tc>
        <w:tc>
          <w:tcPr>
            <w:tcW w:w="157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104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1.1.2.</w:t>
            </w:r>
          </w:p>
        </w:tc>
        <w:tc>
          <w:tcPr>
            <w:tcW w:w="35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оказания услуг</w:t>
            </w:r>
          </w:p>
        </w:tc>
        <w:tc>
          <w:tcPr>
            <w:tcW w:w="50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Услуги должны оказываться Исполнителем в строгом соответствии с нормами законодательства Российской Федерации, настоящими техническим требованиями,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правилами производственной, пожарной, экологической безопасности, правилами техники безопасности.</w:t>
            </w:r>
          </w:p>
        </w:tc>
        <w:tc>
          <w:tcPr>
            <w:tcW w:w="157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13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1.3.1</w:t>
            </w:r>
          </w:p>
        </w:tc>
        <w:tc>
          <w:tcPr>
            <w:tcW w:w="8640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Въезд на территорию Исполнителя и выезд осуществляется по пропускам, выданным Исполнителем. Пропуск оформляется на срок действия настоящего договора и содержит сведения о марке, модели, государственном регистрационном знаке ТС Заказчика</w:t>
            </w:r>
          </w:p>
        </w:tc>
        <w:tc>
          <w:tcPr>
            <w:tcW w:w="157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</w:r>
          </w:p>
        </w:tc>
        <w:tc>
          <w:tcPr>
            <w:tcW w:w="15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38" w:hanging="38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>
          <w:trHeight w:val="303" w:hRule="atLeast"/>
        </w:trPr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8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13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>
          <w:trHeight w:val="428" w:hRule="atLeast"/>
        </w:trPr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2.1.1</w:t>
            </w:r>
          </w:p>
        </w:tc>
        <w:tc>
          <w:tcPr>
            <w:tcW w:w="864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Размещение YUTONG ZK6122H9, гос. номер Т 458 ХУ 27 на стояночном месте</w:t>
            </w:r>
          </w:p>
        </w:tc>
        <w:tc>
          <w:tcPr>
            <w:tcW w:w="157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2.2.</w:t>
            </w:r>
          </w:p>
        </w:tc>
        <w:tc>
          <w:tcPr>
            <w:tcW w:w="13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2.2.1.</w:t>
            </w:r>
          </w:p>
        </w:tc>
        <w:tc>
          <w:tcPr>
            <w:tcW w:w="864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течение 5 (пяти) календарных дней после окончания расчетного периода Исполнитель обязуется предоставить Заказчику, подписанный Акт об оказании услуг в 2 (двух) экземплярах, оформленный в порядке, установленном законодательством Российской Федерации и счет на оплату.</w:t>
            </w:r>
          </w:p>
        </w:tc>
        <w:tc>
          <w:tcPr>
            <w:tcW w:w="157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13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bookmarkStart w:id="28" w:name="_GoBack"/>
            <w:bookmarkEnd w:id="28"/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3.1.</w:t>
            </w:r>
          </w:p>
        </w:tc>
        <w:tc>
          <w:tcPr>
            <w:tcW w:w="8640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обеспечивать сохранность ТС на время их нахождения на территории.</w:t>
            </w:r>
          </w:p>
        </w:tc>
        <w:tc>
          <w:tcPr>
            <w:tcW w:w="157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1276" w:right="992" w:gutter="0" w:header="680" w:top="1134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3"/>
        </w:numPr>
        <w:ind w:left="0" w:hanging="0"/>
        <w:jc w:val="center"/>
        <w:rPr>
          <w:sz w:val="26"/>
          <w:szCs w:val="26"/>
        </w:rPr>
      </w:pPr>
      <w:r>
        <w:rPr>
          <w:sz w:val="26"/>
          <w:szCs w:val="26"/>
        </w:rPr>
        <w:t>Требования к документации по ценообразованию на этапе заключения (исполнения) договора.</w:t>
      </w:r>
    </w:p>
    <w:p>
      <w:pPr>
        <w:pStyle w:val="Normal"/>
        <w:numPr>
          <w:ilvl w:val="0"/>
          <w:numId w:val="0"/>
        </w:numPr>
        <w:ind w:left="0" w:hanging="0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numPr>
          <w:ilvl w:val="0"/>
          <w:numId w:val="0"/>
        </w:numPr>
        <w:ind w:left="0" w:hanging="0"/>
        <w:rPr>
          <w:lang w:val="x-none" w:eastAsia="x-none"/>
        </w:rPr>
      </w:pPr>
      <w:r>
        <w:rPr>
          <w:lang w:val="x-none" w:eastAsia="x-none"/>
        </w:rPr>
        <w:t>3.1.</w:t>
        <w:tab/>
        <w:t>Общая цена за единицу услуг остаётся фиксированной на весь срок действия договора и не подлежит изменению.</w:t>
      </w:r>
    </w:p>
    <w:p>
      <w:pPr>
        <w:pStyle w:val="Normal"/>
        <w:numPr>
          <w:ilvl w:val="0"/>
          <w:numId w:val="0"/>
        </w:numPr>
        <w:ind w:left="0" w:hanging="0"/>
        <w:rPr>
          <w:lang w:val="x-none" w:eastAsia="x-none"/>
        </w:rPr>
      </w:pPr>
      <w:r>
        <w:rPr>
          <w:lang w:val="x-none" w:eastAsia="x-none"/>
        </w:rPr>
        <w:t>3.2.</w:t>
        <w:tab/>
        <w:t>В стоимость услуги должны быть включены все затраты, необходимые для исполнения обязательств по Договору, в том числе: все налоги, сборы и пошлины, иные расходы.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994" w:footer="0" w:bottom="1276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11a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93dc7"/>
    <w:pPr>
      <w:keepNext w:val="true"/>
      <w:numPr>
        <w:ilvl w:val="2"/>
        <w:numId w:val="3"/>
      </w:numPr>
      <w:ind w:left="0" w:hanging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93dc7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1511a2"/>
    <w:rPr>
      <w:color w:val="954F72" w:themeColor="followedHyperlink"/>
      <w:u w:val="single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38154b"/>
    <w:pPr>
      <w:tabs>
        <w:tab w:val="clear" w:pos="709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0d64da"/>
    <w:pPr>
      <w:tabs>
        <w:tab w:val="clear" w:pos="709"/>
        <w:tab w:val="left" w:pos="1120" w:leader="none"/>
        <w:tab w:val="right" w:pos="992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9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DDFD6-9EC3-4FC1-A2FC-52808A57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AlterOffice/3.4.0.9$Linux_X86_64 LibreOffice_project/b8daf9e823b1a5463a2f48435ddc2e8696e7d4fc</Application>
  <AppVersion>15.0000</AppVersion>
  <Pages>7</Pages>
  <Words>734</Words>
  <Characters>4631</Characters>
  <CharactersWithSpaces>5354</CharactersWithSpaces>
  <Paragraphs>140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2023-11-14T06:56:00Z</dcterms:created>
  <dc:creator>Быстров Олег Геннадьевич</dc:creator>
  <dc:description/>
  <dc:language>ru-RU</dc:language>
  <cp:lastModifiedBy>sopinav@corp.gidroogk.com</cp:lastModifiedBy>
  <cp:lastPrinted>2025-12-09T16:46:43Z</cp:lastPrinted>
  <dcterms:modified xsi:type="dcterms:W3CDTF">2026-06-04T14:39:59Z</dcterms:modified>
  <cp:revision>19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