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9" w:rsidRDefault="00673FC9">
      <w:pPr>
        <w:jc w:val="right"/>
        <w:rPr>
          <w:bCs/>
          <w:sz w:val="24"/>
          <w:szCs w:val="24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  <w:lang w:val="en-US"/>
        </w:rPr>
      </w:pPr>
    </w:p>
    <w:p w:rsidR="00673FC9" w:rsidRDefault="00673FC9">
      <w:pPr>
        <w:keepNext/>
        <w:keepLines/>
        <w:rPr>
          <w:sz w:val="26"/>
          <w:szCs w:val="26"/>
        </w:rPr>
      </w:pPr>
    </w:p>
    <w:p w:rsidR="00673FC9" w:rsidRDefault="00673FC9">
      <w:pPr>
        <w:keepNext/>
        <w:keepLines/>
        <w:rPr>
          <w:sz w:val="26"/>
          <w:szCs w:val="26"/>
        </w:rPr>
      </w:pPr>
    </w:p>
    <w:p w:rsidR="00673FC9" w:rsidRDefault="00673FC9">
      <w:pPr>
        <w:keepNext/>
        <w:keepLines/>
        <w:rPr>
          <w:sz w:val="26"/>
          <w:szCs w:val="26"/>
        </w:rPr>
      </w:pPr>
    </w:p>
    <w:p w:rsidR="00673FC9" w:rsidRDefault="00673FC9">
      <w:pPr>
        <w:keepNext/>
        <w:keepLines/>
        <w:rPr>
          <w:sz w:val="26"/>
          <w:szCs w:val="26"/>
        </w:rPr>
      </w:pPr>
    </w:p>
    <w:p w:rsidR="00673FC9" w:rsidRDefault="00971FE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73FC9" w:rsidRDefault="00673F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73FC9" w:rsidRDefault="00971FEE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5A1354" w:rsidRPr="005A1354">
        <w:rPr>
          <w:rFonts w:eastAsia="Calibri"/>
          <w:b/>
          <w:i/>
          <w:sz w:val="26"/>
          <w:szCs w:val="26"/>
        </w:rPr>
        <w:t>ОКПД 2 26.20.40.143 Поставка серверов для нужд Зейского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673FC9" w:rsidRDefault="00673F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73FC9" w:rsidRPr="005A1354" w:rsidRDefault="005A135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5A1354">
        <w:rPr>
          <w:rFonts w:eastAsia="Calibri"/>
          <w:b/>
          <w:i/>
          <w:sz w:val="26"/>
          <w:szCs w:val="26"/>
        </w:rPr>
        <w:t>Лот № 0024-ТПиР БЕЗОП ДОХ-2026-Гидрорем_Зейск_фил</w:t>
      </w:r>
    </w:p>
    <w:p w:rsidR="00673FC9" w:rsidRDefault="00673FC9">
      <w:pPr>
        <w:keepNext/>
        <w:keepLines/>
        <w:jc w:val="both"/>
        <w:rPr>
          <w:sz w:val="26"/>
          <w:szCs w:val="26"/>
        </w:rPr>
      </w:pPr>
    </w:p>
    <w:p w:rsidR="00673FC9" w:rsidRDefault="00971FEE">
      <w:pPr>
        <w:rPr>
          <w:sz w:val="26"/>
          <w:szCs w:val="26"/>
        </w:rPr>
      </w:pPr>
      <w:r>
        <w:br w:type="page"/>
      </w:r>
    </w:p>
    <w:p w:rsidR="00673FC9" w:rsidRDefault="00971FE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306703676"/>
        <w:docPartObj>
          <w:docPartGallery w:val="Table of Contents"/>
          <w:docPartUnique/>
        </w:docPartObj>
      </w:sdtPr>
      <w:sdtEndPr/>
      <w:sdtContent>
        <w:p w:rsidR="00673FC9" w:rsidRDefault="00971FEE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971FEE">
              <w:rPr>
                <w:rStyle w:val="affb"/>
              </w:rPr>
              <w:t>1.1. Наименование закупаемой продукции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971FEE">
              <w:rPr>
                <w:rStyle w:val="affb"/>
              </w:rPr>
              <w:t>1.2. Цель использования закупаемой продукции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971FEE">
              <w:rPr>
                <w:rStyle w:val="affb"/>
              </w:rPr>
              <w:t xml:space="preserve">2. </w:t>
            </w:r>
            <w:r w:rsidR="00971FEE">
              <w:rPr>
                <w:rStyle w:val="affb"/>
                <w:iCs/>
              </w:rPr>
              <w:t>Требования к продукции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971FEE">
              <w:rPr>
                <w:rStyle w:val="affb"/>
              </w:rPr>
              <w:t>2.1. Требования к объемам и срокам поставки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971FEE">
              <w:rPr>
                <w:rStyle w:val="affb"/>
              </w:rPr>
              <w:t>2.1.1. Перечень и объем закупаемой продукции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971FEE">
              <w:rPr>
                <w:rStyle w:val="affb"/>
              </w:rPr>
              <w:t>Таблица 1.1 Перечень и объем закупаемой продукции</w:t>
            </w:r>
            <w:r w:rsidR="00971FEE">
              <w:rPr>
                <w:rStyle w:val="affb"/>
              </w:rPr>
              <w:tab/>
              <w:t>3</w:t>
            </w:r>
          </w:hyperlink>
        </w:p>
        <w:p w:rsidR="00673FC9" w:rsidRDefault="005A1354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971FEE">
              <w:rPr>
                <w:rStyle w:val="affb"/>
              </w:rPr>
              <w:t>2.1.2. Требования к срокам поставки продукции</w:t>
            </w:r>
            <w:r w:rsidR="00971FEE">
              <w:rPr>
                <w:rStyle w:val="affb"/>
              </w:rPr>
              <w:tab/>
              <w:t>5</w:t>
            </w:r>
          </w:hyperlink>
        </w:p>
        <w:p w:rsidR="00673FC9" w:rsidRDefault="005A1354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971FEE">
              <w:rPr>
                <w:rStyle w:val="affb"/>
              </w:rPr>
              <w:t>Таблица 2.1 Требования по срокам поставки продукции</w:t>
            </w:r>
            <w:r w:rsidR="00971FEE">
              <w:rPr>
                <w:rStyle w:val="affb"/>
              </w:rPr>
              <w:tab/>
              <w:t>5</w:t>
            </w:r>
          </w:hyperlink>
        </w:p>
        <w:p w:rsidR="00673FC9" w:rsidRDefault="005A1354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971FEE">
              <w:rPr>
                <w:rStyle w:val="affb"/>
              </w:rPr>
              <w:t>2.2. Требования к качеству продукции</w:t>
            </w:r>
            <w:r w:rsidR="00971FEE">
              <w:rPr>
                <w:rStyle w:val="affb"/>
              </w:rPr>
              <w:tab/>
              <w:t>6</w:t>
            </w:r>
          </w:hyperlink>
        </w:p>
        <w:p w:rsidR="00673FC9" w:rsidRDefault="005A1354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971FEE">
              <w:rPr>
                <w:rStyle w:val="affb"/>
              </w:rPr>
              <w:t xml:space="preserve"> Таблица 3. Требования к продукции</w:t>
            </w:r>
            <w:r w:rsidR="00971FEE">
              <w:rPr>
                <w:rStyle w:val="affb"/>
              </w:rPr>
              <w:tab/>
              <w:t>6</w:t>
            </w:r>
          </w:hyperlink>
        </w:p>
        <w:p w:rsidR="00673FC9" w:rsidRDefault="005A1354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971FEE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971FEE">
              <w:rPr>
                <w:rStyle w:val="affb"/>
              </w:rPr>
              <w:tab/>
              <w:t>11</w:t>
            </w:r>
          </w:hyperlink>
          <w:r w:rsidR="00971FEE">
            <w:rPr>
              <w:rStyle w:val="affb"/>
            </w:rPr>
            <w:fldChar w:fldCharType="end"/>
          </w:r>
        </w:p>
      </w:sdtContent>
    </w:sdt>
    <w:p w:rsidR="00673FC9" w:rsidRDefault="00673FC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73FC9" w:rsidRDefault="00673FC9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73FC9" w:rsidRDefault="00673FC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673FC9" w:rsidRDefault="00971FEE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73FC9" w:rsidRDefault="00971FE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75446566"/>
      <w:bookmarkStart w:id="2" w:name="_Toc51339692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673FC9" w:rsidRDefault="00971FEE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46743506"/>
      <w:bookmarkStart w:id="5" w:name="_Toc75446568"/>
      <w:bookmarkEnd w:id="3"/>
      <w:r>
        <w:t>Наименование закупаемой продукции</w:t>
      </w:r>
      <w:bookmarkEnd w:id="4"/>
      <w:bookmarkEnd w:id="5"/>
    </w:p>
    <w:p w:rsidR="00673FC9" w:rsidRDefault="00971FEE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5A1354" w:rsidRPr="005A1354">
        <w:rPr>
          <w:rFonts w:eastAsia="Calibri"/>
          <w:bCs/>
          <w:i/>
          <w:iCs/>
          <w:sz w:val="24"/>
          <w:szCs w:val="24"/>
          <w:lang w:eastAsia="x-none"/>
        </w:rPr>
        <w:t>ОКПД 2 26.20.40.143 Поставка серверов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673FC9" w:rsidRDefault="00971FEE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673FC9" w:rsidRDefault="00971FEE" w:rsidP="00971FEE">
      <w:pPr>
        <w:ind w:firstLine="567"/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50125126_Копия_1"/>
      <w:bookmarkStart w:id="10" w:name="_Toc46743510_Копия_1"/>
      <w:bookmarkEnd w:id="9"/>
      <w:bookmarkEnd w:id="10"/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 №49200-ТПИР ОБСЛ-2025-КамчЭн </w:t>
      </w:r>
      <w:r>
        <w:rPr>
          <w:i/>
          <w:iCs/>
          <w:sz w:val="24"/>
          <w:szCs w:val="24"/>
          <w:lang w:eastAsia="x-none"/>
        </w:rPr>
        <w:t>«Монтаж инженерно-технических средств охраны (ИТСО) Каскада ГЭС на р. Толмачева в рамках инвестиционного проекта К_509-2024»</w:t>
      </w:r>
      <w:r>
        <w:rPr>
          <w:bCs/>
          <w:i/>
          <w:sz w:val="24"/>
          <w:szCs w:val="24"/>
          <w:lang w:eastAsia="x-none"/>
        </w:rPr>
        <w:t xml:space="preserve"> заключенного между филиалом ПАО «Камчатскэнерго» и Зейским филиалом АО «Гидроремонт-ВКК» в г. Зея.</w:t>
      </w:r>
    </w:p>
    <w:p w:rsidR="00673FC9" w:rsidRDefault="00971FE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46743510"/>
      <w:bookmarkStart w:id="13" w:name="_Toc50125126"/>
      <w:bookmarkStart w:id="14" w:name="_Toc75446573"/>
      <w:bookmarkStart w:id="15" w:name="_Toc5133969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673FC9" w:rsidRDefault="00971FEE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673FC9" w:rsidRDefault="00971FEE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673FC9" w:rsidRDefault="00971FE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23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866"/>
        <w:gridCol w:w="2225"/>
        <w:gridCol w:w="1306"/>
        <w:gridCol w:w="997"/>
      </w:tblGrid>
      <w:tr w:rsidR="00673FC9" w:rsidTr="00971FE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C9" w:rsidRDefault="00971FE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673FC9" w:rsidTr="00971FE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673FC9" w:rsidTr="00971FEE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673FC9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компьютер IPDROM WS построен на базе современного процессора Intel® Core 9-го поколения и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 16-ю Гб оперативной памяти, выполнен в корпусе с возможностью установки до 1-го жесткого диска.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дисковой подсистемой осуществляется интегрированным RAID-контроллером c поддержкой RAID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уровней 0, 1,5, 10. Дисковая подсистема: SSD диск объемом 120 Гб - 1 шт. Видеоподсистема обеспечивает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возможность подключения до 4-х мониторов, используя порты: mini DisplayPort - 4 шт. В комплект Персональный компьютер IPDROM поставки входят ножки для установки стационарно и рельсы для установки в стойку.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 блок питания мощностью 600 Вт. В качестве ОС предустановлена Windows IoT Enterprise. Расчетное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энергопотребление составляет 200 Вт. В поставку включена клавиатура и мышь. Предустановлено ПО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Видеонаблюдения: Программное обеспечение ""Интеллект"" - Удаленное рабочее место мониторинга (УРММ) - 1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 Гарантия в СЦ 36 мес.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компьютер IPDROM WS ap14012022_10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73FC9" w:rsidTr="00971FEE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673FC9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Сервер IPDROM Enterprise построен на базе современного процессора Intel® Core 9-го поколения и оснащен 16-ю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 оперативной памяти, выполнен в корпусе с возможностью установки в HotSwap-корзины до 24-х жестких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дисков. Управление дисковой подсистемой осуществляется аппаратным контроллером c поддержкой RAID уровней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 1,5, 6, 10, 50, 60 с функцией предотвращения потери данных. Дисковая подсистема: серверный SSD диск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объемом 240 Гб - 2 шт.; серверный HDD диск объемом 14 Тб - 23 шт. (из них 2 резервных (HotSpare) диска).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Видеоподсистема обеспечивает возможность подключения до 1-х мониторов, используя порты: VGA - 1 шт. В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комплект поставки входят рельсы для установки в стойку. Установлен двоированный блок питания мощностью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 Вт (с поддержкой горячей замены, режим работы ""1+1""). В качестве ОС предустановлена Windows IoT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Enterprise. Расчетное энергопотребление составляет 560 Вт. В поставку включена клавиатура и мышь.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Предустановлено ПО Видеонаблюдения: Электронный ключ Guardant Sign usb,micro - 1 шт. Программное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"Интеллект" - Ядро системы - 1 шт. Программное обеспечение "Интеллект" - Подключение</w:t>
            </w:r>
          </w:p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видеокамеры - 44 шт. Гарантия в СЦ 36 мес.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Сервер IPDROM Enterprise</w:t>
            </w:r>
          </w:p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ap14012022_8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73FC9" w:rsidTr="00971FEE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673FC9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Персональный компьютер IPDROM WS построен на базе </w:t>
            </w:r>
            <w:r>
              <w:rPr>
                <w:color w:val="000000"/>
                <w:sz w:val="18"/>
                <w:szCs w:val="18"/>
              </w:rPr>
              <w:lastRenderedPageBreak/>
              <w:t>современного процессора Intel® Core 9-го поколения и оснащен 16-ю Гб оперативной памяти, выполнен в корпусе с возможностью установки до 1-го жесткого диска. Управление дисковой подсистемой осуществляется интегрированным RAID-контроллером c поддержкой RAID уровней 0, 1,5, 10. Дисковая подсистема: SSD диск объемом 128 Гб - 1 шт. Видеоподсистема обеспечивает возможность подключения до 3-х мониторов, используя порты: HDMI - 1 шт.; DVI-D - 1 шт.; VGA - 1 шт. В  комплект поставки входят ножки для установки стационарно и рельсы  для установки в стойку. Установлен блок питания мощностью 600 Вт. В качестве ОС предустановлена Windows IoT Enterprise. Расчетное энергопотребление составляет 160 Вт. В поставку включена клавиатура и мышь. Предустановлено ПО Видеонаблюдения: Программное обеспечение "Интеллект" - Удаленное рабочее место мониторинга (УРММ) - 1 шт. Гарантия в СЦ 36 мес.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Персональный </w:t>
            </w:r>
            <w:r>
              <w:rPr>
                <w:color w:val="000000"/>
                <w:sz w:val="18"/>
                <w:szCs w:val="18"/>
              </w:rPr>
              <w:lastRenderedPageBreak/>
              <w:t>компьютер IPDROM  WS ap14012022_9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673FC9" w:rsidRDefault="00673FC9">
      <w:pPr>
        <w:rPr>
          <w:sz w:val="24"/>
          <w:szCs w:val="24"/>
          <w:lang w:eastAsia="x-none"/>
        </w:rPr>
      </w:pPr>
    </w:p>
    <w:p w:rsidR="00673FC9" w:rsidRDefault="00971FEE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673FC9" w:rsidRDefault="00971FE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1339697"/>
      <w:bookmarkStart w:id="29" w:name="_Toc5012512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683"/>
      </w:tblGrid>
      <w:tr w:rsidR="00673FC9" w:rsidTr="00971FEE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73FC9" w:rsidTr="00971FEE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FC9" w:rsidRDefault="00971F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73FC9" w:rsidTr="00971FEE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FC9" w:rsidRDefault="00673FC9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FC9" w:rsidRPr="005A1354" w:rsidRDefault="005A1354">
            <w:pPr>
              <w:widowControl w:val="0"/>
            </w:pPr>
            <w:r w:rsidRPr="005A1354">
              <w:rPr>
                <w:i/>
                <w:sz w:val="24"/>
                <w:szCs w:val="24"/>
                <w:lang w:eastAsia="x-none"/>
              </w:rPr>
              <w:t>ОКПД 2 26.20.40.143 Поставка серверов для нужд Зейского филиала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Default="00971FEE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C9" w:rsidRPr="005A1354" w:rsidRDefault="00971FEE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5A1354" w:rsidRPr="005A1354">
              <w:rPr>
                <w:i/>
                <w:sz w:val="24"/>
                <w:szCs w:val="24"/>
                <w:shd w:val="clear" w:color="auto" w:fill="FFFF00"/>
                <w:lang w:eastAsia="x-none"/>
              </w:rPr>
              <w:t xml:space="preserve"> 30.11.2026 г.(</w:t>
            </w:r>
            <w:r w:rsidR="005A1354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>*)</w:t>
            </w:r>
          </w:p>
        </w:tc>
      </w:tr>
    </w:tbl>
    <w:p w:rsidR="005A1354" w:rsidRPr="005A1354" w:rsidRDefault="005A1354" w:rsidP="005A1354">
      <w:pPr>
        <w:pStyle w:val="4"/>
        <w:tabs>
          <w:tab w:val="clear" w:pos="0"/>
        </w:tabs>
        <w:ind w:left="432" w:firstLine="0"/>
        <w:rPr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5A1354">
        <w:rPr>
          <w:lang w:val="ru-RU"/>
        </w:rPr>
        <w:t xml:space="preserve">(*) – конечный срок поставки указан на основании заключенного доходного договора </w:t>
      </w:r>
      <w:r>
        <w:rPr>
          <w:i/>
        </w:rPr>
        <w:t xml:space="preserve">№49200-ТПИР ОБСЛ-2025-КамчЭн </w:t>
      </w:r>
      <w:r>
        <w:rPr>
          <w:i/>
          <w:iCs/>
        </w:rPr>
        <w:t>«Монтаж инженерно-технических средств охраны (ИТСО) Каскада ГЭС на р. Толмачева в рамках инвестиционного проекта К_509-2024»</w:t>
      </w:r>
      <w:bookmarkStart w:id="36" w:name="_GoBack"/>
      <w:bookmarkEnd w:id="36"/>
      <w:r>
        <w:rPr>
          <w:i/>
        </w:rPr>
        <w:t>.</w:t>
      </w:r>
    </w:p>
    <w:p w:rsidR="00673FC9" w:rsidRDefault="00971FEE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</w:p>
    <w:p w:rsidR="00673FC9" w:rsidRDefault="00971FE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7" w:name="__RefHeading___Toc4735_2988046903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</w:p>
    <w:p w:rsidR="00673FC9" w:rsidRDefault="00971FEE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продукции (позиция №1</w:t>
      </w:r>
      <w:r w:rsidR="005A1354" w:rsidRPr="005A1354">
        <w:rPr>
          <w:bCs/>
          <w:i/>
          <w:iCs/>
          <w:sz w:val="24"/>
          <w:szCs w:val="24"/>
        </w:rPr>
        <w:t>.1-1.3.-</w:t>
      </w:r>
      <w:r>
        <w:rPr>
          <w:bCs/>
          <w:i/>
          <w:iCs/>
          <w:sz w:val="24"/>
          <w:szCs w:val="24"/>
        </w:rPr>
        <w:t xml:space="preserve"> Таблицы 1.1): </w:t>
      </w:r>
    </w:p>
    <w:p w:rsidR="00673FC9" w:rsidRPr="005A1354" w:rsidRDefault="005A1354">
      <w:pPr>
        <w:jc w:val="both"/>
      </w:pPr>
      <w:r w:rsidRPr="005A1354">
        <w:rPr>
          <w:b/>
          <w:bCs/>
          <w:i/>
          <w:iCs/>
          <w:sz w:val="24"/>
          <w:szCs w:val="24"/>
        </w:rPr>
        <w:t>Серверное оборудование</w:t>
      </w:r>
    </w:p>
    <w:tbl>
      <w:tblPr>
        <w:tblStyle w:val="affff8"/>
        <w:tblW w:w="10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1"/>
        <w:gridCol w:w="2903"/>
        <w:gridCol w:w="2202"/>
        <w:gridCol w:w="2487"/>
        <w:gridCol w:w="1783"/>
        <w:gridCol w:w="241"/>
      </w:tblGrid>
      <w:tr w:rsidR="00673FC9" w:rsidTr="00971FEE">
        <w:trPr>
          <w:gridAfter w:val="1"/>
          <w:wAfter w:w="241" w:type="dxa"/>
        </w:trPr>
        <w:tc>
          <w:tcPr>
            <w:tcW w:w="831" w:type="dxa"/>
            <w:vMerge w:val="restart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3" w:type="dxa"/>
            <w:vMerge w:val="restart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2" w:type="dxa"/>
            <w:vMerge w:val="restart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270" w:type="dxa"/>
            <w:gridSpan w:val="2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73FC9" w:rsidTr="00971FEE">
        <w:tc>
          <w:tcPr>
            <w:tcW w:w="831" w:type="dxa"/>
            <w:vMerge/>
            <w:vAlign w:val="center"/>
          </w:tcPr>
          <w:p w:rsidR="00673FC9" w:rsidRDefault="00673FC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3" w:type="dxa"/>
            <w:vMerge/>
            <w:vAlign w:val="center"/>
          </w:tcPr>
          <w:p w:rsidR="00673FC9" w:rsidRDefault="00673FC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vMerge/>
            <w:vAlign w:val="center"/>
          </w:tcPr>
          <w:p w:rsidR="00673FC9" w:rsidRDefault="00673FC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3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73FC9" w:rsidRDefault="00673FC9">
            <w:pPr>
              <w:widowControl w:val="0"/>
            </w:pPr>
          </w:p>
        </w:tc>
      </w:tr>
      <w:tr w:rsidR="00673FC9" w:rsidTr="00971FEE">
        <w:tc>
          <w:tcPr>
            <w:tcW w:w="831" w:type="dxa"/>
            <w:vAlign w:val="center"/>
          </w:tcPr>
          <w:p w:rsidR="00673FC9" w:rsidRDefault="00971FE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3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2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7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3" w:type="dxa"/>
            <w:vAlign w:val="center"/>
          </w:tcPr>
          <w:p w:rsidR="00673FC9" w:rsidRDefault="00971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73FC9" w:rsidRDefault="00673FC9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Default="00971FE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7" w:type="dxa"/>
            <w:vMerge w:val="restart"/>
            <w:vAlign w:val="center"/>
          </w:tcPr>
          <w:p w:rsidR="00971FEE" w:rsidRDefault="00971F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971FEE" w:rsidRDefault="00971FEE" w:rsidP="00572D1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971FEE" w:rsidRDefault="00971F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971FEE" w:rsidRDefault="00971FEE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tcBorders>
              <w:top w:val="nil"/>
            </w:tcBorders>
            <w:vAlign w:val="center"/>
          </w:tcPr>
          <w:p w:rsidR="00971FEE" w:rsidRP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компьютер IPDROM WS построен на базе современного процессора Intel® Core 9-го поколения и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 16-ю Гб оперативной памяти, выполнен в корпусе с возможностью установки до 1-го жесткого диска.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дисковой подсистемой осуществляется интегрированным RAID-</w:t>
            </w:r>
            <w:r>
              <w:rPr>
                <w:sz w:val="18"/>
                <w:szCs w:val="18"/>
              </w:rPr>
              <w:lastRenderedPageBreak/>
              <w:t>контроллером c поддержкой RAID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уровней 0, 1,5, 10. Дисковая подсистема: SSD диск объемом 120 Гб - 1 шт. Видеоподсистема обеспечивает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возможность подключения до 4-х мониторов, используя порты: mini DisplayPort - 4 шт. В комплект Персональный компьютер IPDROM поставки входят ножки для установки стационарно и рельсы для установки в стойку.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 блок питания мощностью 600 Вт. В качестве ОС предустановлена Windows IoT Enterprise. Расчетное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энергопотребление составляет 200 Вт. В поставку включена клавиатура и мышь. Предустановлено ПО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Видеонаблюдения: Программное обеспечение ""Интеллект"" - Удаленное рабочее место мониторинга (УРММ) - 1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 Гарантия в СЦ 36 мес.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Персональный компьютер IPDROM WS ap14012022_10</w:t>
            </w:r>
          </w:p>
        </w:tc>
        <w:tc>
          <w:tcPr>
            <w:tcW w:w="2487" w:type="dxa"/>
            <w:vMerge/>
            <w:vAlign w:val="center"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  <w:vAlign w:val="center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tcBorders>
              <w:top w:val="nil"/>
            </w:tcBorders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Сервер IPDROM Enterprise построен на базе современного процессора Intel® Core 9-го поколения и оснащен 16-ю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 оперативной памяти, выполнен в корпусе с возможностью установки в HotSwap-корзины до 24-х жестких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дисков. Управление дисковой подсистемой осуществляется аппаратным контроллером c поддержкой RAID уровней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 1,5, 6, 10, 50, 60 с функцией предотвращения потери данных. Дисковая подсистема: серверный SSD диск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объемом 240 Гб - 2 шт.; серверный HDD диск объемом 14 Тб - 23 шт. (из них 2 резервных (HotSpare) диска).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Видеоподсистема обеспечивает возможность подключения до 1-х мониторов, используя порты: VGA - 1 шт. В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комплект поставки входят рельсы для установки в стойку. Установлен двоированный блок питания мощностью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 Вт (с поддержкой горячей замены, режим работы ""1+1""). В качестве ОС предустановлена Windows IoT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Enterprise. Расчетное энергопотребление составляет 560 Вт. В поставку включена клавиатура и мышь.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Предустановлено ПО Видеонаблюдения: Электронный ключ Guardant Sign usb,micro - 1 шт. Программное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"Интеллект" - Ядро системы - 1 шт. Программное обеспечение "Интеллект" - Подключение</w:t>
            </w:r>
          </w:p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видеокамеры - 44 шт. Гарантия в </w:t>
            </w:r>
            <w:r>
              <w:rPr>
                <w:color w:val="000000"/>
                <w:sz w:val="18"/>
                <w:szCs w:val="18"/>
              </w:rPr>
              <w:lastRenderedPageBreak/>
              <w:t>СЦ 36 мес.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Сервер IPDROM Enterprise</w:t>
            </w:r>
          </w:p>
          <w:p w:rsidR="00971FEE" w:rsidRDefault="00971FE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ap14012022_8</w:t>
            </w:r>
          </w:p>
        </w:tc>
        <w:tc>
          <w:tcPr>
            <w:tcW w:w="2487" w:type="dxa"/>
            <w:vMerge/>
            <w:vAlign w:val="center"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  <w:vAlign w:val="center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tcBorders>
              <w:top w:val="nil"/>
            </w:tcBorders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Персональный компьютер IPDROM WS построен на базе современного процессора Intel® Core 9-го поколения и оснащен 16-ю Гб оперативной памяти, выполнен в корпусе с возможностью установки до 1-го жесткого диска. Управление дисковой подсистемой осуществляется интегрированным RAID-контроллером c поддержкой RAID уровней 0, 1,5, 10. Дисковая подсистема: SSD диск объемом 128 Гб - 1 шт. Видеоподсистема обеспечивает возможность подключения до 3-х мониторов, используя порты: HDMI - 1 шт.; DVI-D - 1 шт.; VGA - 1 шт. В  комплект поставки входят ножки для установки стационарно и рельсы  для установки в стойку. Установлен блок питания мощностью 600 Вт. В качестве ОС предустановлена Windows IoT Enterprise. Расчетное энергопотребление составляет 160 Вт. В поставку включена клавиатура и мышь. Предустановлено ПО Видеонаблюдения: Программное обеспечение "Интеллект" - Удаленное рабочее место мониторинга (УРММ) - 1 шт. Гарантия в СЦ 36 мес.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971FEE" w:rsidRDefault="00971FEE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Персональный компьютер IPDROM  WS ap14012022_9</w:t>
            </w:r>
          </w:p>
        </w:tc>
        <w:tc>
          <w:tcPr>
            <w:tcW w:w="2487" w:type="dxa"/>
            <w:vMerge/>
            <w:vAlign w:val="center"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  <w:vAlign w:val="center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Default="00971FE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7" w:type="dxa"/>
            <w:vMerge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2" w:type="dxa"/>
          </w:tcPr>
          <w:p w:rsidR="00971FEE" w:rsidRDefault="00971FEE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Камчатский край, р–н Усть–Большерецкий,</w:t>
            </w:r>
          </w:p>
          <w:p w:rsidR="00971FEE" w:rsidRDefault="00971FEE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сооружение ГЭС на р.</w:t>
            </w:r>
          </w:p>
          <w:p w:rsidR="00971FEE" w:rsidRDefault="00971FEE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Толмачева.</w:t>
            </w:r>
          </w:p>
        </w:tc>
        <w:tc>
          <w:tcPr>
            <w:tcW w:w="2487" w:type="dxa"/>
            <w:vMerge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2" w:type="dxa"/>
          </w:tcPr>
          <w:p w:rsidR="00971FEE" w:rsidRDefault="00971FEE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487" w:type="dxa"/>
            <w:vMerge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7" w:type="dxa"/>
            <w:vMerge/>
          </w:tcPr>
          <w:p w:rsidR="00971FEE" w:rsidRDefault="00971FEE" w:rsidP="00572D16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Default="00971FEE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971FEE" w:rsidRDefault="00971FEE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2" w:type="dxa"/>
          </w:tcPr>
          <w:p w:rsidR="00971FEE" w:rsidRDefault="00971FEE" w:rsidP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не менее 36 месяцев со дня подписания товарной накладной</w:t>
            </w:r>
            <w:r w:rsidRPr="00971FEE">
              <w:rPr>
                <w:i/>
                <w:sz w:val="20"/>
                <w:szCs w:val="20"/>
                <w:lang w:eastAsia="x-none"/>
              </w:rPr>
              <w:t xml:space="preserve"> или универс</w:t>
            </w:r>
            <w:r>
              <w:rPr>
                <w:i/>
                <w:sz w:val="20"/>
                <w:szCs w:val="20"/>
                <w:lang w:eastAsia="x-none"/>
              </w:rPr>
              <w:t>ального передаточного документа</w:t>
            </w: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Default="00971FEE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2" w:type="dxa"/>
            <w:vAlign w:val="center"/>
          </w:tcPr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</w:t>
            </w:r>
            <w:r>
              <w:rPr>
                <w:i/>
                <w:sz w:val="20"/>
                <w:szCs w:val="20"/>
                <w:lang w:eastAsia="x-none"/>
              </w:rPr>
              <w:lastRenderedPageBreak/>
              <w:t>оформленные надлежащим образом:</w:t>
            </w:r>
          </w:p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971FEE" w:rsidRDefault="00971FE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Default="00971FEE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  <w:tr w:rsidR="00971FEE" w:rsidTr="00971FEE">
        <w:tc>
          <w:tcPr>
            <w:tcW w:w="831" w:type="dxa"/>
            <w:vAlign w:val="center"/>
          </w:tcPr>
          <w:p w:rsidR="00971FEE" w:rsidRDefault="00971FE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971FEE" w:rsidRPr="00971FEE" w:rsidRDefault="00971FEE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971FEE">
              <w:rPr>
                <w:i/>
                <w:sz w:val="20"/>
                <w:szCs w:val="20"/>
                <w:lang w:eastAsia="x-none"/>
              </w:rPr>
              <w:t>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7" w:type="dxa"/>
            <w:vMerge/>
          </w:tcPr>
          <w:p w:rsidR="00971FEE" w:rsidRDefault="00971FE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1FEE" w:rsidRDefault="00971FE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1FEE" w:rsidRDefault="00971FEE">
            <w:pPr>
              <w:widowControl w:val="0"/>
            </w:pPr>
          </w:p>
        </w:tc>
      </w:tr>
    </w:tbl>
    <w:p w:rsidR="00673FC9" w:rsidRDefault="00673FC9">
      <w:pPr>
        <w:rPr>
          <w:lang w:eastAsia="x-none"/>
        </w:rPr>
      </w:pPr>
      <w:bookmarkStart w:id="39" w:name="__RefHeading___Toc4737_2988046903"/>
      <w:bookmarkEnd w:id="39"/>
    </w:p>
    <w:sectPr w:rsidR="00673FC9" w:rsidSect="00971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3E6" w:rsidRDefault="00971FEE">
      <w:r>
        <w:separator/>
      </w:r>
    </w:p>
  </w:endnote>
  <w:endnote w:type="continuationSeparator" w:id="0">
    <w:p w:rsidR="003F53E6" w:rsidRDefault="0097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673FC9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673FC9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673FC9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3E6" w:rsidRDefault="00971FEE">
      <w:r>
        <w:separator/>
      </w:r>
    </w:p>
  </w:footnote>
  <w:footnote w:type="continuationSeparator" w:id="0">
    <w:p w:rsidR="003F53E6" w:rsidRDefault="0097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971FEE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3FC9" w:rsidRDefault="00971FEE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73FC9" w:rsidRDefault="00971FEE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971FE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A1354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C9" w:rsidRDefault="00673FC9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68"/>
    <w:multiLevelType w:val="multilevel"/>
    <w:tmpl w:val="90EC142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2ED636B"/>
    <w:multiLevelType w:val="multilevel"/>
    <w:tmpl w:val="91D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0A27A0"/>
    <w:multiLevelType w:val="multilevel"/>
    <w:tmpl w:val="B9EE6C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25558E6"/>
    <w:multiLevelType w:val="multilevel"/>
    <w:tmpl w:val="7A1E45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2D472B0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67E3C38"/>
    <w:multiLevelType w:val="multilevel"/>
    <w:tmpl w:val="BD46DFF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499E76E7"/>
    <w:multiLevelType w:val="multilevel"/>
    <w:tmpl w:val="BEC628A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3785AB7"/>
    <w:multiLevelType w:val="multilevel"/>
    <w:tmpl w:val="E6A289F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54DD6F27"/>
    <w:multiLevelType w:val="multilevel"/>
    <w:tmpl w:val="13305EE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68334BDA"/>
    <w:multiLevelType w:val="multilevel"/>
    <w:tmpl w:val="4A26F8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24255E"/>
    <w:multiLevelType w:val="multilevel"/>
    <w:tmpl w:val="9AEAA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3"/>
    <w:lvlOverride w:ilvl="0">
      <w:startOverride w:val="3"/>
    </w:lvlOverride>
    <w:lvlOverride w:ilvl="1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9"/>
    <w:rsid w:val="003F53E6"/>
    <w:rsid w:val="005A1354"/>
    <w:rsid w:val="00673FC9"/>
    <w:rsid w:val="009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62DE"/>
  <w15:docId w15:val="{6ED6C722-A9D5-418C-B130-08D6BC23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1F63-D222-4001-A082-D509703B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2006-07-26T14:04:00Z</cp:lastPrinted>
  <dcterms:created xsi:type="dcterms:W3CDTF">2026-06-02T01:41:00Z</dcterms:created>
  <dcterms:modified xsi:type="dcterms:W3CDTF">2026-06-04T04:24:00Z</dcterms:modified>
  <dc:language>ru-RU</dc:language>
</cp:coreProperties>
</file>