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1C" w:rsidRDefault="00AB231C">
      <w:pPr>
        <w:jc w:val="right"/>
        <w:rPr>
          <w:bCs/>
          <w:sz w:val="24"/>
          <w:szCs w:val="24"/>
        </w:rPr>
      </w:pPr>
    </w:p>
    <w:p w:rsidR="00AB231C" w:rsidRDefault="00AB231C">
      <w:pPr>
        <w:keepNext/>
        <w:keepLines/>
        <w:rPr>
          <w:sz w:val="26"/>
          <w:szCs w:val="26"/>
          <w:lang w:val="en-US"/>
        </w:rPr>
      </w:pPr>
    </w:p>
    <w:p w:rsidR="00AB231C" w:rsidRDefault="00AB231C">
      <w:pPr>
        <w:keepNext/>
        <w:keepLines/>
        <w:rPr>
          <w:sz w:val="26"/>
          <w:szCs w:val="26"/>
          <w:lang w:val="en-US"/>
        </w:rPr>
      </w:pPr>
    </w:p>
    <w:p w:rsidR="00AB231C" w:rsidRDefault="00AB231C">
      <w:pPr>
        <w:keepNext/>
        <w:keepLines/>
        <w:rPr>
          <w:sz w:val="26"/>
          <w:szCs w:val="26"/>
          <w:lang w:val="en-US"/>
        </w:rPr>
      </w:pPr>
    </w:p>
    <w:p w:rsidR="00AB231C" w:rsidRDefault="00AB231C">
      <w:pPr>
        <w:keepNext/>
        <w:keepLines/>
        <w:rPr>
          <w:sz w:val="26"/>
          <w:szCs w:val="26"/>
          <w:lang w:val="en-US"/>
        </w:rPr>
      </w:pPr>
    </w:p>
    <w:p w:rsidR="00AB231C" w:rsidRDefault="00AB231C">
      <w:pPr>
        <w:keepNext/>
        <w:keepLines/>
        <w:rPr>
          <w:sz w:val="26"/>
          <w:szCs w:val="26"/>
          <w:lang w:val="en-US"/>
        </w:rPr>
      </w:pPr>
    </w:p>
    <w:p w:rsidR="00AB231C" w:rsidRDefault="00AB231C">
      <w:pPr>
        <w:keepNext/>
        <w:keepLines/>
        <w:rPr>
          <w:sz w:val="26"/>
          <w:szCs w:val="26"/>
          <w:lang w:val="en-US"/>
        </w:rPr>
      </w:pPr>
    </w:p>
    <w:p w:rsidR="00AB231C" w:rsidRDefault="00AB231C">
      <w:pPr>
        <w:keepNext/>
        <w:keepLines/>
        <w:rPr>
          <w:sz w:val="26"/>
          <w:szCs w:val="26"/>
          <w:lang w:val="en-US"/>
        </w:rPr>
      </w:pPr>
    </w:p>
    <w:p w:rsidR="00AB231C" w:rsidRDefault="00AB231C">
      <w:pPr>
        <w:keepNext/>
        <w:keepLines/>
        <w:rPr>
          <w:sz w:val="26"/>
          <w:szCs w:val="26"/>
          <w:lang w:val="en-US"/>
        </w:rPr>
      </w:pPr>
    </w:p>
    <w:p w:rsidR="00AB231C" w:rsidRDefault="00AB231C">
      <w:pPr>
        <w:keepNext/>
        <w:keepLines/>
        <w:rPr>
          <w:sz w:val="26"/>
          <w:szCs w:val="26"/>
        </w:rPr>
      </w:pPr>
    </w:p>
    <w:p w:rsidR="00AB231C" w:rsidRDefault="00AB231C">
      <w:pPr>
        <w:keepNext/>
        <w:keepLines/>
        <w:rPr>
          <w:sz w:val="26"/>
          <w:szCs w:val="26"/>
        </w:rPr>
      </w:pPr>
    </w:p>
    <w:p w:rsidR="00AB231C" w:rsidRDefault="00AB231C">
      <w:pPr>
        <w:keepNext/>
        <w:keepLines/>
        <w:rPr>
          <w:sz w:val="26"/>
          <w:szCs w:val="26"/>
        </w:rPr>
      </w:pPr>
    </w:p>
    <w:p w:rsidR="00AB231C" w:rsidRDefault="00AB231C">
      <w:pPr>
        <w:keepNext/>
        <w:keepLines/>
        <w:rPr>
          <w:sz w:val="26"/>
          <w:szCs w:val="26"/>
        </w:rPr>
      </w:pPr>
    </w:p>
    <w:p w:rsidR="00AB231C" w:rsidRDefault="003D24D5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AB231C" w:rsidRDefault="00AB231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B231C" w:rsidRDefault="003D24D5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 w:rsidR="003805FE" w:rsidRPr="003805FE">
        <w:rPr>
          <w:rFonts w:eastAsia="Calibri"/>
          <w:b/>
          <w:i/>
          <w:sz w:val="26"/>
          <w:szCs w:val="26"/>
        </w:rPr>
        <w:t>ОКПД 2 26.20.17.190 Поставка мониторов для нужд Зейского филала</w:t>
      </w:r>
      <w:r>
        <w:rPr>
          <w:rFonts w:eastAsia="Calibri"/>
          <w:b/>
          <w:i/>
          <w:sz w:val="26"/>
          <w:szCs w:val="26"/>
        </w:rPr>
        <w:t>»</w:t>
      </w:r>
    </w:p>
    <w:p w:rsidR="00AB231C" w:rsidRDefault="00AB231C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AB231C" w:rsidRPr="003805FE" w:rsidRDefault="003805FE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3805FE">
        <w:rPr>
          <w:rFonts w:eastAsia="Calibri"/>
          <w:b/>
          <w:i/>
          <w:sz w:val="26"/>
          <w:szCs w:val="26"/>
        </w:rPr>
        <w:t>Лот №  0025-ТПиР БЕЗОП ДОХ-2026-Гидрорем_Зейск_фил</w:t>
      </w:r>
    </w:p>
    <w:p w:rsidR="00AB231C" w:rsidRDefault="00AB231C">
      <w:pPr>
        <w:keepNext/>
        <w:keepLines/>
        <w:jc w:val="both"/>
        <w:rPr>
          <w:sz w:val="26"/>
          <w:szCs w:val="26"/>
        </w:rPr>
      </w:pPr>
    </w:p>
    <w:p w:rsidR="00AB231C" w:rsidRDefault="003D24D5">
      <w:pPr>
        <w:rPr>
          <w:sz w:val="26"/>
          <w:szCs w:val="26"/>
        </w:rPr>
      </w:pPr>
      <w:r>
        <w:br w:type="page"/>
      </w:r>
    </w:p>
    <w:p w:rsidR="00AB231C" w:rsidRDefault="003D24D5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410392526"/>
        <w:docPartObj>
          <w:docPartGallery w:val="Table of Contents"/>
          <w:docPartUnique/>
        </w:docPartObj>
      </w:sdtPr>
      <w:sdtEndPr/>
      <w:sdtContent>
        <w:p w:rsidR="00AB231C" w:rsidRDefault="003D24D5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b"/>
            </w:rPr>
            <w:instrText xml:space="preserve"> TOC \o "1-4" \h</w:instrText>
          </w:r>
          <w:r>
            <w:rPr>
              <w:rStyle w:val="affb"/>
            </w:rPr>
            <w:fldChar w:fldCharType="separate"/>
          </w:r>
          <w:hyperlink w:anchor="__RefHeading___Toc4715_2988046903">
            <w:r>
              <w:rPr>
                <w:rStyle w:val="affb"/>
              </w:rPr>
              <w:t>1. Общие сведения</w:t>
            </w:r>
            <w:r>
              <w:rPr>
                <w:rStyle w:val="affb"/>
              </w:rPr>
              <w:tab/>
              <w:t>3</w:t>
            </w:r>
          </w:hyperlink>
        </w:p>
        <w:p w:rsidR="00AB231C" w:rsidRDefault="003805FE">
          <w:pPr>
            <w:pStyle w:val="42"/>
            <w:tabs>
              <w:tab w:val="right" w:leader="dot" w:pos="9921"/>
            </w:tabs>
          </w:pPr>
          <w:hyperlink w:anchor="__RefHeading___Toc4717_2988046903">
            <w:r w:rsidR="003D24D5">
              <w:rPr>
                <w:rStyle w:val="affb"/>
              </w:rPr>
              <w:t>1.1. Наименование закупаемой продукции</w:t>
            </w:r>
            <w:r w:rsidR="003D24D5">
              <w:rPr>
                <w:rStyle w:val="affb"/>
              </w:rPr>
              <w:tab/>
              <w:t>3</w:t>
            </w:r>
          </w:hyperlink>
        </w:p>
        <w:p w:rsidR="00AB231C" w:rsidRDefault="003805FE">
          <w:pPr>
            <w:pStyle w:val="42"/>
            <w:tabs>
              <w:tab w:val="right" w:leader="dot" w:pos="9921"/>
            </w:tabs>
          </w:pPr>
          <w:hyperlink w:anchor="__RefHeading___Toc4719_2988046903">
            <w:r w:rsidR="003D24D5">
              <w:rPr>
                <w:rStyle w:val="affb"/>
              </w:rPr>
              <w:t>1.2. Цель использования закупаемой продукции</w:t>
            </w:r>
            <w:r w:rsidR="003D24D5">
              <w:rPr>
                <w:rStyle w:val="affb"/>
              </w:rPr>
              <w:tab/>
              <w:t>3</w:t>
            </w:r>
          </w:hyperlink>
        </w:p>
        <w:p w:rsidR="00AB231C" w:rsidRDefault="003805FE">
          <w:pPr>
            <w:pStyle w:val="18"/>
            <w:tabs>
              <w:tab w:val="right" w:leader="dot" w:pos="9921"/>
            </w:tabs>
          </w:pPr>
          <w:hyperlink w:anchor="__RefHeading___Toc4721_2988046903">
            <w:r w:rsidR="003D24D5">
              <w:rPr>
                <w:rStyle w:val="affb"/>
              </w:rPr>
              <w:t xml:space="preserve">2. </w:t>
            </w:r>
            <w:r w:rsidR="003D24D5">
              <w:rPr>
                <w:rStyle w:val="affb"/>
                <w:iCs/>
              </w:rPr>
              <w:t>Требования к продукции</w:t>
            </w:r>
            <w:r w:rsidR="003D24D5">
              <w:rPr>
                <w:rStyle w:val="affb"/>
              </w:rPr>
              <w:tab/>
              <w:t>3</w:t>
            </w:r>
          </w:hyperlink>
        </w:p>
        <w:p w:rsidR="00AB231C" w:rsidRDefault="003805FE">
          <w:pPr>
            <w:pStyle w:val="42"/>
            <w:tabs>
              <w:tab w:val="right" w:leader="dot" w:pos="9921"/>
            </w:tabs>
          </w:pPr>
          <w:hyperlink w:anchor="__RefHeading___Toc4723_2988046903">
            <w:r w:rsidR="003D24D5">
              <w:rPr>
                <w:rStyle w:val="affb"/>
              </w:rPr>
              <w:t>2.1. Требования к объемам и срокам поставки</w:t>
            </w:r>
            <w:r w:rsidR="003D24D5">
              <w:rPr>
                <w:rStyle w:val="affb"/>
              </w:rPr>
              <w:tab/>
              <w:t>3</w:t>
            </w:r>
          </w:hyperlink>
        </w:p>
        <w:p w:rsidR="00AB231C" w:rsidRDefault="003805FE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5_2988046903">
            <w:r w:rsidR="003D24D5">
              <w:rPr>
                <w:rStyle w:val="affb"/>
              </w:rPr>
              <w:t>2.1.1. Перечень и объем закупаемой продукции</w:t>
            </w:r>
            <w:r w:rsidR="003D24D5">
              <w:rPr>
                <w:rStyle w:val="affb"/>
              </w:rPr>
              <w:tab/>
              <w:t>3</w:t>
            </w:r>
          </w:hyperlink>
        </w:p>
        <w:p w:rsidR="00AB231C" w:rsidRDefault="003805FE">
          <w:pPr>
            <w:pStyle w:val="18"/>
            <w:tabs>
              <w:tab w:val="right" w:leader="dot" w:pos="9921"/>
            </w:tabs>
          </w:pPr>
          <w:hyperlink w:anchor="__RefHeading___Toc4727_2988046903">
            <w:r w:rsidR="003D24D5">
              <w:rPr>
                <w:rStyle w:val="affb"/>
              </w:rPr>
              <w:t>Таблица 1.1 Перечень и объем закупаемой продукции</w:t>
            </w:r>
            <w:r w:rsidR="003D24D5">
              <w:rPr>
                <w:rStyle w:val="affb"/>
              </w:rPr>
              <w:tab/>
              <w:t>3</w:t>
            </w:r>
          </w:hyperlink>
        </w:p>
        <w:p w:rsidR="00AB231C" w:rsidRDefault="003805FE">
          <w:pPr>
            <w:pStyle w:val="38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4729_2988046903">
            <w:r w:rsidR="003D24D5">
              <w:rPr>
                <w:rStyle w:val="affb"/>
              </w:rPr>
              <w:t>2.1.2. Требования к срокам поставки продукции</w:t>
            </w:r>
            <w:r w:rsidR="003D24D5">
              <w:rPr>
                <w:rStyle w:val="affb"/>
              </w:rPr>
              <w:tab/>
              <w:t>5</w:t>
            </w:r>
          </w:hyperlink>
        </w:p>
        <w:p w:rsidR="00AB231C" w:rsidRDefault="003805FE">
          <w:pPr>
            <w:pStyle w:val="18"/>
            <w:tabs>
              <w:tab w:val="right" w:leader="dot" w:pos="9921"/>
            </w:tabs>
          </w:pPr>
          <w:hyperlink w:anchor="__RefHeading___Toc4731_2988046903">
            <w:r w:rsidR="003D24D5">
              <w:rPr>
                <w:rStyle w:val="affb"/>
              </w:rPr>
              <w:t>Таблица 2.1 Требования по срокам поставки продукции</w:t>
            </w:r>
            <w:r w:rsidR="003D24D5">
              <w:rPr>
                <w:rStyle w:val="affb"/>
              </w:rPr>
              <w:tab/>
              <w:t>5</w:t>
            </w:r>
          </w:hyperlink>
        </w:p>
        <w:p w:rsidR="00AB231C" w:rsidRDefault="003805FE">
          <w:pPr>
            <w:pStyle w:val="42"/>
            <w:tabs>
              <w:tab w:val="right" w:leader="dot" w:pos="9921"/>
            </w:tabs>
          </w:pPr>
          <w:hyperlink w:anchor="__RefHeading___Toc4733_2988046903">
            <w:r w:rsidR="003D24D5">
              <w:rPr>
                <w:rStyle w:val="affb"/>
              </w:rPr>
              <w:t>2.2. Требования к качеству продукции</w:t>
            </w:r>
            <w:r w:rsidR="003D24D5">
              <w:rPr>
                <w:rStyle w:val="affb"/>
              </w:rPr>
              <w:tab/>
              <w:t>6</w:t>
            </w:r>
          </w:hyperlink>
        </w:p>
        <w:p w:rsidR="00AB231C" w:rsidRDefault="003805FE">
          <w:pPr>
            <w:pStyle w:val="18"/>
            <w:tabs>
              <w:tab w:val="right" w:leader="dot" w:pos="9921"/>
            </w:tabs>
          </w:pPr>
          <w:hyperlink w:anchor="__RefHeading___Toc4735_2988046903">
            <w:r w:rsidR="003D24D5">
              <w:rPr>
                <w:rStyle w:val="affb"/>
              </w:rPr>
              <w:t xml:space="preserve"> Таблица 3. Требования к продукции</w:t>
            </w:r>
            <w:r w:rsidR="003D24D5">
              <w:rPr>
                <w:rStyle w:val="affb"/>
              </w:rPr>
              <w:tab/>
              <w:t>6</w:t>
            </w:r>
          </w:hyperlink>
        </w:p>
        <w:p w:rsidR="00AB231C" w:rsidRDefault="003805FE">
          <w:pPr>
            <w:pStyle w:val="18"/>
            <w:tabs>
              <w:tab w:val="right" w:leader="dot" w:pos="9921"/>
            </w:tabs>
          </w:pPr>
          <w:hyperlink w:anchor="__RefHeading___Toc4737_2988046903">
            <w:r w:rsidR="003D24D5">
              <w:rPr>
                <w:rStyle w:val="affb"/>
              </w:rPr>
              <w:t>3. Требования к документации по ценообразованию на этапе закупки</w:t>
            </w:r>
            <w:r w:rsidR="003D24D5">
              <w:rPr>
                <w:rStyle w:val="affb"/>
              </w:rPr>
              <w:tab/>
              <w:t>11</w:t>
            </w:r>
          </w:hyperlink>
          <w:r w:rsidR="003D24D5">
            <w:rPr>
              <w:rStyle w:val="affb"/>
            </w:rPr>
            <w:fldChar w:fldCharType="end"/>
          </w:r>
        </w:p>
      </w:sdtContent>
    </w:sdt>
    <w:p w:rsidR="00AB231C" w:rsidRDefault="00AB231C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AB231C" w:rsidRDefault="00AB231C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AB231C" w:rsidRDefault="00AB231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AB231C" w:rsidRDefault="003D24D5">
      <w:pPr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AB231C" w:rsidRDefault="003D24D5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_RefHeading___Toc4715_2988046903"/>
      <w:bookmarkStart w:id="1" w:name="_Toc75446566"/>
      <w:bookmarkStart w:id="2" w:name="_Toc51339692"/>
      <w:bookmarkEnd w:id="0"/>
      <w:r>
        <w:rPr>
          <w:lang w:val="ru-RU"/>
        </w:rPr>
        <w:lastRenderedPageBreak/>
        <w:t>Общие сведения</w:t>
      </w:r>
      <w:bookmarkEnd w:id="1"/>
      <w:bookmarkEnd w:id="2"/>
    </w:p>
    <w:p w:rsidR="00AB231C" w:rsidRDefault="003D24D5">
      <w:pPr>
        <w:pStyle w:val="4"/>
        <w:numPr>
          <w:ilvl w:val="1"/>
          <w:numId w:val="3"/>
        </w:numPr>
      </w:pPr>
      <w:bookmarkStart w:id="3" w:name="__RefHeading___Toc4717_2988046903"/>
      <w:bookmarkStart w:id="4" w:name="_Toc46743506"/>
      <w:bookmarkStart w:id="5" w:name="_Toc75446568"/>
      <w:bookmarkEnd w:id="3"/>
      <w:r>
        <w:t>Наименование закупаемой продукции</w:t>
      </w:r>
      <w:bookmarkEnd w:id="4"/>
      <w:bookmarkEnd w:id="5"/>
    </w:p>
    <w:p w:rsidR="00AB231C" w:rsidRDefault="003D24D5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 w:rsidRPr="003805FE">
        <w:rPr>
          <w:i/>
          <w:iCs/>
          <w:sz w:val="24"/>
          <w:szCs w:val="24"/>
          <w:lang w:eastAsia="x-none"/>
        </w:rPr>
        <w:t>«</w:t>
      </w:r>
      <w:r w:rsidR="003805FE" w:rsidRPr="003805FE">
        <w:rPr>
          <w:i/>
          <w:iCs/>
          <w:sz w:val="24"/>
          <w:szCs w:val="24"/>
          <w:lang w:eastAsia="x-none"/>
        </w:rPr>
        <w:t>ОКПД 2 26.20.17.190 Поставка мониторов для нужд Зейского фил</w:t>
      </w:r>
      <w:r w:rsidR="003805FE" w:rsidRPr="003805FE">
        <w:rPr>
          <w:i/>
          <w:iCs/>
          <w:sz w:val="24"/>
          <w:szCs w:val="24"/>
          <w:lang w:eastAsia="x-none"/>
        </w:rPr>
        <w:t>и</w:t>
      </w:r>
      <w:r w:rsidR="003805FE" w:rsidRPr="003805FE">
        <w:rPr>
          <w:i/>
          <w:iCs/>
          <w:sz w:val="24"/>
          <w:szCs w:val="24"/>
          <w:lang w:eastAsia="x-none"/>
        </w:rPr>
        <w:t>ала</w:t>
      </w:r>
      <w:r w:rsidRPr="003805FE">
        <w:rPr>
          <w:i/>
          <w:iCs/>
          <w:sz w:val="24"/>
          <w:szCs w:val="24"/>
          <w:lang w:eastAsia="x-none"/>
        </w:rPr>
        <w:t>»</w:t>
      </w:r>
      <w:r>
        <w:rPr>
          <w:rFonts w:eastAsia="Calibri"/>
          <w:bCs/>
          <w:i/>
          <w:iCs/>
          <w:sz w:val="24"/>
          <w:szCs w:val="24"/>
          <w:lang w:eastAsia="x-none"/>
        </w:rPr>
        <w:t xml:space="preserve"> (далее – продукция)»</w:t>
      </w:r>
    </w:p>
    <w:p w:rsidR="00AB231C" w:rsidRDefault="003D24D5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6" w:name="__RefHeading___Toc4719_2988046903"/>
      <w:bookmarkStart w:id="7" w:name="_Toc46743507"/>
      <w:bookmarkStart w:id="8" w:name="_Toc75446569"/>
      <w:bookmarkEnd w:id="6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  <w:r>
        <w:t xml:space="preserve"> </w:t>
      </w:r>
    </w:p>
    <w:p w:rsidR="00AB231C" w:rsidRDefault="003D24D5" w:rsidP="003805FE">
      <w:pPr>
        <w:ind w:firstLine="567"/>
        <w:jc w:val="both"/>
        <w:rPr>
          <w:rStyle w:val="aff0"/>
          <w:b w:val="0"/>
          <w:i w:val="0"/>
          <w:sz w:val="24"/>
          <w:szCs w:val="24"/>
          <w:shd w:val="clear" w:color="auto" w:fill="auto"/>
          <w:lang w:eastAsia="x-none"/>
        </w:rPr>
      </w:pPr>
      <w:bookmarkStart w:id="9" w:name="_Toc50125126_Копия_1"/>
      <w:bookmarkStart w:id="10" w:name="_Toc46743510_Копия_1"/>
      <w:bookmarkEnd w:id="9"/>
      <w:bookmarkEnd w:id="10"/>
      <w:r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 №49200-ТПИР ОБСЛ-2025-КамчЭн </w:t>
      </w:r>
      <w:r>
        <w:rPr>
          <w:i/>
          <w:iCs/>
          <w:sz w:val="24"/>
          <w:szCs w:val="24"/>
          <w:lang w:eastAsia="x-none"/>
        </w:rPr>
        <w:t>«Монтаж инженерно-технических средств охраны (ИТСО) Каскада ГЭС на р. Толмачева в рамках инвестиционного проекта К_509-2024»</w:t>
      </w:r>
      <w:r>
        <w:rPr>
          <w:bCs/>
          <w:i/>
          <w:sz w:val="24"/>
          <w:szCs w:val="24"/>
          <w:lang w:eastAsia="x-none"/>
        </w:rPr>
        <w:t xml:space="preserve"> заключенного между филиалом ПАО «Камчатскэнерго» и Зейским филиалом АО «Гидроремонт-ВКК» в г. Зея.</w:t>
      </w:r>
    </w:p>
    <w:p w:rsidR="00AB231C" w:rsidRDefault="003D24D5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_RefHeading___Toc4721_2988046903"/>
      <w:bookmarkStart w:id="12" w:name="_Toc46743510"/>
      <w:bookmarkStart w:id="13" w:name="_Toc50125126"/>
      <w:bookmarkStart w:id="14" w:name="_Toc75446573"/>
      <w:bookmarkStart w:id="15" w:name="_Toc51339693"/>
      <w:bookmarkEnd w:id="11"/>
      <w:bookmarkEnd w:id="12"/>
      <w:bookmarkEnd w:id="13"/>
      <w:r>
        <w:rPr>
          <w:iCs/>
        </w:rPr>
        <w:t>Требования к продукции</w:t>
      </w:r>
      <w:bookmarkEnd w:id="14"/>
      <w:bookmarkEnd w:id="15"/>
    </w:p>
    <w:p w:rsidR="00AB231C" w:rsidRDefault="003D24D5">
      <w:pPr>
        <w:pStyle w:val="4"/>
        <w:numPr>
          <w:ilvl w:val="1"/>
          <w:numId w:val="3"/>
        </w:numPr>
      </w:pPr>
      <w:bookmarkStart w:id="16" w:name="__RefHeading___Toc4723_2988046903"/>
      <w:bookmarkStart w:id="17" w:name="_Toc75446574"/>
      <w:bookmarkEnd w:id="16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7"/>
    </w:p>
    <w:p w:rsidR="00AB231C" w:rsidRDefault="003D24D5">
      <w:pPr>
        <w:pStyle w:val="31"/>
        <w:numPr>
          <w:ilvl w:val="2"/>
          <w:numId w:val="3"/>
        </w:numPr>
      </w:pPr>
      <w:bookmarkStart w:id="18" w:name="__RefHeading___Toc4725_2988046903"/>
      <w:bookmarkStart w:id="19" w:name="_Toc75446575"/>
      <w:bookmarkEnd w:id="18"/>
      <w:r>
        <w:rPr>
          <w:lang w:val="ru-RU"/>
        </w:rPr>
        <w:t>Перечень и объем закупаемой продукции</w:t>
      </w:r>
      <w:bookmarkEnd w:id="19"/>
    </w:p>
    <w:p w:rsidR="00AB231C" w:rsidRDefault="003D24D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0" w:name="__RefHeading___Toc4727_2988046903"/>
      <w:bookmarkStart w:id="21" w:name="_Toc51339695"/>
      <w:bookmarkStart w:id="22" w:name="_Toc75446576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закупаемой продукции</w:t>
      </w:r>
      <w:bookmarkEnd w:id="22"/>
    </w:p>
    <w:tbl>
      <w:tblPr>
        <w:tblW w:w="1012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41"/>
        <w:gridCol w:w="4866"/>
        <w:gridCol w:w="1835"/>
        <w:gridCol w:w="1306"/>
        <w:gridCol w:w="1277"/>
      </w:tblGrid>
      <w:tr w:rsidR="00AB231C" w:rsidTr="003D24D5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31C" w:rsidRDefault="003D24D5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AB231C" w:rsidRDefault="003D24D5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3D24D5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продукции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31C" w:rsidRDefault="003D24D5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Марка, артикул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31C" w:rsidRDefault="003D24D5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31C" w:rsidRDefault="003D24D5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AB231C" w:rsidTr="003D24D5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3D24D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3D24D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3D24D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3D24D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3D24D5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AB231C" w:rsidTr="003D24D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AB231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31C" w:rsidRDefault="003D24D5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Монитор 32", Разрешение: 1920×1080, Время отклика: 6,5 мс, вертикальный угол обзора: 178°, Горизонтальный угол обзора: 178°, видеовыходы: VGA, HDMI, вход BNC (CVBS) (2 шт.), выход BNC (CVBS), динамики 2х8Вт, мощность: 55 Вт, масса: 8,8 кг, крепление: настольное, VESA 200x100. В комплект поставки входят кабель питания.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31C" w:rsidRDefault="003D24D5" w:rsidP="003D24D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Rvi-2M32F-2P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31C" w:rsidRDefault="003D24D5" w:rsidP="003D24D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31C" w:rsidRDefault="003D24D5" w:rsidP="003D24D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B231C" w:rsidTr="003D24D5">
        <w:trPr>
          <w:trHeight w:val="281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AB231C">
            <w:pPr>
              <w:pStyle w:val="aff"/>
              <w:widowControl w:val="0"/>
              <w:numPr>
                <w:ilvl w:val="0"/>
                <w:numId w:val="8"/>
              </w:numPr>
              <w:ind w:left="502"/>
              <w:rPr>
                <w:sz w:val="18"/>
                <w:szCs w:val="18"/>
              </w:rPr>
            </w:pPr>
          </w:p>
        </w:tc>
        <w:tc>
          <w:tcPr>
            <w:tcW w:w="4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31C" w:rsidRDefault="003D24D5">
            <w:pPr>
              <w:widowControl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Монитор 21,5", Разрешение: FullHD, Время отклика: 5 мс, вертикальный угол обзора: 178°, Горизонтальный угол обзора: 178°, видеовходы: HDMI, BNC, мощность: 21 Вт, масса: 2,9 кг, крепление: настольное, VESA 100x100. В комплект поставки входит кабель питания.</w:t>
            </w:r>
          </w:p>
        </w:tc>
        <w:tc>
          <w:tcPr>
            <w:tcW w:w="1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31C" w:rsidRDefault="003D24D5" w:rsidP="003D24D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Rvi-2M22F-2P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31C" w:rsidRDefault="003D24D5" w:rsidP="003D24D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31C" w:rsidRDefault="003D24D5" w:rsidP="003D24D5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</w:tbl>
    <w:p w:rsidR="00AB231C" w:rsidRDefault="00AB231C">
      <w:pPr>
        <w:rPr>
          <w:sz w:val="24"/>
          <w:szCs w:val="24"/>
          <w:lang w:eastAsia="x-none"/>
        </w:rPr>
      </w:pPr>
    </w:p>
    <w:p w:rsidR="00AB231C" w:rsidRDefault="003D24D5">
      <w:pPr>
        <w:pStyle w:val="31"/>
        <w:numPr>
          <w:ilvl w:val="2"/>
          <w:numId w:val="3"/>
        </w:numPr>
        <w:rPr>
          <w:lang w:val="ru-RU"/>
        </w:rPr>
      </w:pPr>
      <w:bookmarkStart w:id="23" w:name="__RefHeading___Toc4729_2988046903"/>
      <w:bookmarkStart w:id="24" w:name="_Toc51339696"/>
      <w:bookmarkStart w:id="25" w:name="_Toc75446578"/>
      <w:bookmarkEnd w:id="23"/>
      <w:r>
        <w:rPr>
          <w:lang w:val="ru-RU"/>
        </w:rPr>
        <w:t xml:space="preserve">Требования </w:t>
      </w:r>
      <w:bookmarkEnd w:id="24"/>
      <w:r>
        <w:rPr>
          <w:lang w:val="ru-RU"/>
        </w:rPr>
        <w:t>к срокам поставки продукции</w:t>
      </w:r>
      <w:bookmarkEnd w:id="25"/>
    </w:p>
    <w:p w:rsidR="00AB231C" w:rsidRDefault="003D24D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6" w:name="__RefHeading___Toc4731_2988046903"/>
      <w:bookmarkStart w:id="27" w:name="_Toc501251261"/>
      <w:bookmarkStart w:id="28" w:name="_Toc51339697"/>
      <w:bookmarkStart w:id="29" w:name="_Toc50125127"/>
      <w:bookmarkStart w:id="30" w:name="_Toc75446579"/>
      <w:bookmarkEnd w:id="26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1" w:name="_Hlk50465284"/>
      <w:r>
        <w:rPr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sz w:val="24"/>
          <w:szCs w:val="24"/>
          <w:lang w:val="ru-RU"/>
        </w:rPr>
        <w:t>поставки продукции</w:t>
      </w:r>
      <w:bookmarkEnd w:id="30"/>
      <w:r>
        <w:rPr>
          <w:sz w:val="24"/>
          <w:szCs w:val="24"/>
          <w:lang w:val="ru-RU"/>
        </w:rPr>
        <w:t xml:space="preserve"> </w:t>
      </w:r>
    </w:p>
    <w:tbl>
      <w:tblPr>
        <w:tblW w:w="103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31"/>
        <w:gridCol w:w="3259"/>
        <w:gridCol w:w="2979"/>
        <w:gridCol w:w="2974"/>
      </w:tblGrid>
      <w:tr w:rsidR="00AB231C" w:rsidTr="003D24D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31C" w:rsidRDefault="003D24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31C" w:rsidRDefault="003D24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3D24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31C" w:rsidRDefault="003D24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AB231C" w:rsidTr="003D24D5"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1C" w:rsidRDefault="003D24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1C" w:rsidRDefault="003D24D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3D24D5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3D24D5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B231C" w:rsidTr="003805FE">
        <w:trPr>
          <w:trHeight w:val="75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1C" w:rsidRDefault="00AB231C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31C" w:rsidRPr="003805FE" w:rsidRDefault="003805FE">
            <w:pPr>
              <w:widowControl w:val="0"/>
            </w:pPr>
            <w:r w:rsidRPr="003805FE">
              <w:rPr>
                <w:i/>
                <w:sz w:val="24"/>
                <w:szCs w:val="24"/>
                <w:lang w:eastAsia="x-none"/>
              </w:rPr>
              <w:t>ОКПД 2 26.20.17.190 Поставка мониторов для нужд Зейского фил</w:t>
            </w:r>
            <w:r w:rsidRPr="003805FE">
              <w:rPr>
                <w:i/>
                <w:sz w:val="24"/>
                <w:szCs w:val="24"/>
                <w:lang w:eastAsia="x-none"/>
              </w:rPr>
              <w:t>и</w:t>
            </w:r>
            <w:r w:rsidRPr="003805FE">
              <w:rPr>
                <w:i/>
                <w:sz w:val="24"/>
                <w:szCs w:val="24"/>
                <w:lang w:eastAsia="x-none"/>
              </w:rPr>
              <w:t>ала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Default="003D24D5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31C" w:rsidRPr="003805FE" w:rsidRDefault="003D24D5">
            <w:pPr>
              <w:widowControl w:val="0"/>
              <w:rPr>
                <w:shd w:val="clear" w:color="auto" w:fill="FFFF00"/>
                <w:lang w:val="en-US"/>
              </w:rPr>
            </w:pPr>
            <w:r>
              <w:rPr>
                <w:i/>
                <w:sz w:val="24"/>
                <w:szCs w:val="24"/>
                <w:shd w:val="clear" w:color="auto" w:fill="FFFF00"/>
                <w:lang w:eastAsia="x-none"/>
              </w:rPr>
              <w:t>Не позднее</w:t>
            </w:r>
            <w:r w:rsidR="003805FE">
              <w:rPr>
                <w:i/>
                <w:sz w:val="24"/>
                <w:szCs w:val="24"/>
                <w:shd w:val="clear" w:color="auto" w:fill="FFFF00"/>
                <w:lang w:eastAsia="x-none"/>
              </w:rPr>
              <w:t xml:space="preserve"> 30.10.2026 г.(</w:t>
            </w:r>
            <w:r w:rsidR="003805FE">
              <w:rPr>
                <w:i/>
                <w:sz w:val="24"/>
                <w:szCs w:val="24"/>
                <w:shd w:val="clear" w:color="auto" w:fill="FFFF00"/>
                <w:lang w:val="en-US" w:eastAsia="x-none"/>
              </w:rPr>
              <w:t>*)</w:t>
            </w:r>
          </w:p>
        </w:tc>
      </w:tr>
    </w:tbl>
    <w:p w:rsidR="003805FE" w:rsidRPr="003805FE" w:rsidRDefault="003805FE" w:rsidP="003805FE">
      <w:pPr>
        <w:pStyle w:val="4"/>
        <w:tabs>
          <w:tab w:val="clear" w:pos="0"/>
        </w:tabs>
        <w:ind w:left="0" w:firstLine="567"/>
        <w:jc w:val="both"/>
        <w:rPr>
          <w:lang w:val="ru-RU"/>
        </w:rPr>
      </w:pPr>
      <w:bookmarkStart w:id="32" w:name="__RefHeading___Toc4733_2988046903"/>
      <w:bookmarkStart w:id="33" w:name="_Toc467435101"/>
      <w:bookmarkStart w:id="34" w:name="_Toc46743511"/>
      <w:bookmarkStart w:id="35" w:name="_Toc75446581"/>
      <w:bookmarkEnd w:id="32"/>
      <w:bookmarkEnd w:id="33"/>
      <w:r w:rsidRPr="003805FE">
        <w:rPr>
          <w:lang w:val="ru-RU"/>
        </w:rPr>
        <w:t>(*)-конечный срок поставки указан на основании заключенного доходного договора №49200-ТПИР ОБСЛ-2025-КамчЭн «Монтаж инженерно-технических средств охраны (ИТСО) Каскада ГЭС на р. Толмачева в рамках инвестиционного проекта К_509-2024»</w:t>
      </w:r>
    </w:p>
    <w:p w:rsidR="00AB231C" w:rsidRDefault="003D24D5">
      <w:pPr>
        <w:pStyle w:val="4"/>
        <w:numPr>
          <w:ilvl w:val="1"/>
          <w:numId w:val="3"/>
        </w:numPr>
        <w:rPr>
          <w:lang w:val="ru-RU"/>
        </w:rPr>
      </w:pPr>
      <w:r>
        <w:t xml:space="preserve">Требования к </w:t>
      </w:r>
      <w:bookmarkEnd w:id="34"/>
      <w:r>
        <w:rPr>
          <w:lang w:val="ru-RU"/>
        </w:rPr>
        <w:t>качеству продукции</w:t>
      </w:r>
      <w:bookmarkStart w:id="36" w:name="_GoBack"/>
      <w:bookmarkEnd w:id="35"/>
      <w:bookmarkEnd w:id="36"/>
    </w:p>
    <w:p w:rsidR="00AB231C" w:rsidRDefault="003D24D5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7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7"/>
      <w:r>
        <w:rPr>
          <w:sz w:val="24"/>
          <w:szCs w:val="24"/>
        </w:rPr>
        <w:t xml:space="preserve"> </w:t>
      </w:r>
    </w:p>
    <w:p w:rsidR="00AB231C" w:rsidRDefault="003D24D5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Наименование продукции (позиция №1 Таблицы 1.1): </w:t>
      </w:r>
    </w:p>
    <w:p w:rsidR="00AB231C" w:rsidRPr="003D24D5" w:rsidRDefault="003D24D5">
      <w:pPr>
        <w:jc w:val="both"/>
        <w:rPr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Мониторы</w:t>
      </w:r>
    </w:p>
    <w:tbl>
      <w:tblPr>
        <w:tblStyle w:val="affff8"/>
        <w:tblW w:w="105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2"/>
        <w:gridCol w:w="2904"/>
        <w:gridCol w:w="2203"/>
        <w:gridCol w:w="2488"/>
        <w:gridCol w:w="1921"/>
        <w:gridCol w:w="236"/>
      </w:tblGrid>
      <w:tr w:rsidR="00AB231C" w:rsidTr="003D24D5">
        <w:trPr>
          <w:gridAfter w:val="1"/>
          <w:wAfter w:w="236" w:type="dxa"/>
        </w:trPr>
        <w:tc>
          <w:tcPr>
            <w:tcW w:w="832" w:type="dxa"/>
            <w:vMerge w:val="restart"/>
            <w:vAlign w:val="center"/>
          </w:tcPr>
          <w:p w:rsidR="00AB231C" w:rsidRDefault="003D24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904" w:type="dxa"/>
            <w:vMerge w:val="restart"/>
            <w:vAlign w:val="center"/>
          </w:tcPr>
          <w:p w:rsidR="00AB231C" w:rsidRDefault="003D24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2203" w:type="dxa"/>
            <w:vMerge w:val="restart"/>
            <w:vAlign w:val="center"/>
          </w:tcPr>
          <w:p w:rsidR="00AB231C" w:rsidRDefault="003D24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409" w:type="dxa"/>
            <w:gridSpan w:val="2"/>
            <w:vAlign w:val="center"/>
          </w:tcPr>
          <w:p w:rsidR="00AB231C" w:rsidRDefault="003D24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AB231C" w:rsidTr="003D24D5">
        <w:tc>
          <w:tcPr>
            <w:tcW w:w="832" w:type="dxa"/>
            <w:vMerge/>
            <w:vAlign w:val="center"/>
          </w:tcPr>
          <w:p w:rsidR="00AB231C" w:rsidRDefault="00AB231C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vAlign w:val="center"/>
          </w:tcPr>
          <w:p w:rsidR="00AB231C" w:rsidRDefault="00AB231C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vMerge/>
            <w:vAlign w:val="center"/>
          </w:tcPr>
          <w:p w:rsidR="00AB231C" w:rsidRDefault="00AB231C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:rsidR="00AB231C" w:rsidRDefault="003D24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921" w:type="dxa"/>
            <w:vAlign w:val="center"/>
          </w:tcPr>
          <w:p w:rsidR="00AB231C" w:rsidRDefault="003D24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231C" w:rsidRDefault="00AB231C">
            <w:pPr>
              <w:widowControl w:val="0"/>
            </w:pPr>
          </w:p>
        </w:tc>
      </w:tr>
      <w:tr w:rsidR="00AB231C" w:rsidTr="003D24D5">
        <w:tc>
          <w:tcPr>
            <w:tcW w:w="832" w:type="dxa"/>
            <w:vAlign w:val="center"/>
          </w:tcPr>
          <w:p w:rsidR="00AB231C" w:rsidRDefault="003D24D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904" w:type="dxa"/>
            <w:vAlign w:val="center"/>
          </w:tcPr>
          <w:p w:rsidR="00AB231C" w:rsidRDefault="003D24D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vAlign w:val="center"/>
          </w:tcPr>
          <w:p w:rsidR="00AB231C" w:rsidRDefault="003D24D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88" w:type="dxa"/>
            <w:vAlign w:val="center"/>
          </w:tcPr>
          <w:p w:rsidR="00AB231C" w:rsidRDefault="003D24D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21" w:type="dxa"/>
            <w:vAlign w:val="center"/>
          </w:tcPr>
          <w:p w:rsidR="00AB231C" w:rsidRDefault="003D24D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B231C" w:rsidRDefault="00AB231C">
            <w:pPr>
              <w:widowControl w:val="0"/>
            </w:pPr>
          </w:p>
        </w:tc>
      </w:tr>
      <w:tr w:rsidR="003D24D5" w:rsidTr="003D24D5">
        <w:tc>
          <w:tcPr>
            <w:tcW w:w="832" w:type="dxa"/>
            <w:vAlign w:val="center"/>
          </w:tcPr>
          <w:p w:rsidR="003D24D5" w:rsidRDefault="003D24D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3D24D5" w:rsidRDefault="003D24D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88" w:type="dxa"/>
            <w:vMerge w:val="restart"/>
            <w:vAlign w:val="center"/>
          </w:tcPr>
          <w:p w:rsidR="003D24D5" w:rsidRDefault="003D24D5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3D24D5" w:rsidRDefault="003D24D5" w:rsidP="00B33AB0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3D24D5" w:rsidRPr="003D24D5" w:rsidRDefault="003D24D5" w:rsidP="003D24D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tcBorders>
              <w:top w:val="nil"/>
            </w:tcBorders>
            <w:vAlign w:val="center"/>
          </w:tcPr>
          <w:p w:rsidR="003D24D5" w:rsidRDefault="003D24D5" w:rsidP="003D24D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</w:tcPr>
          <w:p w:rsidR="003D24D5" w:rsidRPr="003D24D5" w:rsidRDefault="003D24D5" w:rsidP="003D24D5">
            <w:pPr>
              <w:widowControl w:val="0"/>
              <w:rPr>
                <w:sz w:val="18"/>
                <w:szCs w:val="18"/>
              </w:rPr>
            </w:pPr>
            <w:r w:rsidRPr="003D24D5">
              <w:rPr>
                <w:sz w:val="18"/>
                <w:szCs w:val="18"/>
              </w:rPr>
              <w:t>Монитор 32", Разрешение: 1920×1080, Время отклика: 6,5 мс, вертикальный угол обзора: 178°, Горизонтальный угол обзора: 178°, видеовыходы: VGA, HDMI, вход BNC (CVBS) (2 шт.), выход BNC (CVBS), динамики 2х8Вт, мощность: 55 Вт, масса: 8,8 кг, крепление: настольное, VESA 200x100. В комплект поставки входят кабель питания.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3D24D5" w:rsidRPr="003D24D5" w:rsidRDefault="003D24D5" w:rsidP="003D24D5">
            <w:pPr>
              <w:jc w:val="center"/>
              <w:rPr>
                <w:sz w:val="18"/>
                <w:szCs w:val="18"/>
              </w:rPr>
            </w:pPr>
            <w:r w:rsidRPr="003D24D5">
              <w:rPr>
                <w:sz w:val="18"/>
                <w:szCs w:val="18"/>
              </w:rPr>
              <w:t>Rvi-2M32F-2P</w:t>
            </w:r>
          </w:p>
        </w:tc>
        <w:tc>
          <w:tcPr>
            <w:tcW w:w="2488" w:type="dxa"/>
            <w:vMerge/>
            <w:vAlign w:val="center"/>
          </w:tcPr>
          <w:p w:rsidR="003D24D5" w:rsidRDefault="003D24D5" w:rsidP="00B33AB0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921" w:type="dxa"/>
            <w:vMerge/>
            <w:vAlign w:val="center"/>
          </w:tcPr>
          <w:p w:rsidR="003D24D5" w:rsidRDefault="003D24D5" w:rsidP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 w:rsidP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tcBorders>
              <w:top w:val="nil"/>
            </w:tcBorders>
            <w:vAlign w:val="center"/>
          </w:tcPr>
          <w:p w:rsidR="003D24D5" w:rsidRDefault="003D24D5" w:rsidP="003D24D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  <w:shd w:val="clear" w:color="auto" w:fill="auto"/>
          </w:tcPr>
          <w:p w:rsidR="003D24D5" w:rsidRPr="003D24D5" w:rsidRDefault="003D24D5" w:rsidP="003D24D5">
            <w:pPr>
              <w:widowControl w:val="0"/>
              <w:rPr>
                <w:sz w:val="18"/>
                <w:szCs w:val="18"/>
              </w:rPr>
            </w:pPr>
            <w:r w:rsidRPr="003D24D5">
              <w:rPr>
                <w:sz w:val="18"/>
                <w:szCs w:val="18"/>
              </w:rPr>
              <w:t>Монитор 21,5", Разрешение: FullHD, Время отклика: 5 мс, вертикальный угол обзора: 178°, Горизонтальный угол обзора: 178°, видеовходы: HDMI, BNC, мощность: 21 Вт, масса: 2,9 кг, крепление: настольное, VESA 100x100. В комплект поставки входит кабель питания.</w:t>
            </w:r>
          </w:p>
        </w:tc>
        <w:tc>
          <w:tcPr>
            <w:tcW w:w="2203" w:type="dxa"/>
            <w:tcBorders>
              <w:top w:val="nil"/>
            </w:tcBorders>
            <w:shd w:val="clear" w:color="auto" w:fill="auto"/>
            <w:vAlign w:val="center"/>
          </w:tcPr>
          <w:p w:rsidR="003D24D5" w:rsidRPr="003D24D5" w:rsidRDefault="003D24D5" w:rsidP="003D24D5">
            <w:pPr>
              <w:jc w:val="center"/>
              <w:rPr>
                <w:sz w:val="18"/>
                <w:szCs w:val="18"/>
              </w:rPr>
            </w:pPr>
            <w:r w:rsidRPr="003D24D5">
              <w:rPr>
                <w:sz w:val="18"/>
                <w:szCs w:val="18"/>
              </w:rPr>
              <w:t>Rvi-2M22F-2P</w:t>
            </w:r>
          </w:p>
        </w:tc>
        <w:tc>
          <w:tcPr>
            <w:tcW w:w="2488" w:type="dxa"/>
            <w:vMerge/>
            <w:vAlign w:val="center"/>
          </w:tcPr>
          <w:p w:rsidR="003D24D5" w:rsidRDefault="003D24D5" w:rsidP="00B33AB0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921" w:type="dxa"/>
            <w:vMerge/>
            <w:vAlign w:val="center"/>
          </w:tcPr>
          <w:p w:rsidR="003D24D5" w:rsidRDefault="003D24D5" w:rsidP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 w:rsidP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vAlign w:val="center"/>
          </w:tcPr>
          <w:p w:rsidR="003D24D5" w:rsidRDefault="003D24D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3D24D5" w:rsidRDefault="003D24D5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88" w:type="dxa"/>
            <w:vMerge/>
          </w:tcPr>
          <w:p w:rsidR="003D24D5" w:rsidRDefault="003D24D5" w:rsidP="00B33AB0">
            <w:pPr>
              <w:widowControl w:val="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3D24D5" w:rsidRDefault="003D24D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vAlign w:val="center"/>
          </w:tcPr>
          <w:p w:rsidR="003D24D5" w:rsidRDefault="003D24D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3D24D5" w:rsidRDefault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2203" w:type="dxa"/>
          </w:tcPr>
          <w:p w:rsidR="003D24D5" w:rsidRDefault="003D24D5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Россия, Камчатский край, р–н Усть–Большерецкий,</w:t>
            </w:r>
          </w:p>
          <w:p w:rsidR="003D24D5" w:rsidRDefault="003D24D5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сооружение ГЭС на р.</w:t>
            </w:r>
          </w:p>
          <w:p w:rsidR="003D24D5" w:rsidRDefault="003D24D5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Толмачева.</w:t>
            </w:r>
          </w:p>
        </w:tc>
        <w:tc>
          <w:tcPr>
            <w:tcW w:w="2488" w:type="dxa"/>
            <w:vMerge/>
          </w:tcPr>
          <w:p w:rsidR="003D24D5" w:rsidRDefault="003D24D5" w:rsidP="00B33AB0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921" w:type="dxa"/>
            <w:vMerge/>
          </w:tcPr>
          <w:p w:rsidR="003D24D5" w:rsidRDefault="003D24D5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vAlign w:val="center"/>
          </w:tcPr>
          <w:p w:rsidR="003D24D5" w:rsidRDefault="003D24D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3D24D5" w:rsidRDefault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2203" w:type="dxa"/>
          </w:tcPr>
          <w:p w:rsidR="003D24D5" w:rsidRDefault="003D24D5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18-00</w:t>
            </w:r>
          </w:p>
        </w:tc>
        <w:tc>
          <w:tcPr>
            <w:tcW w:w="2488" w:type="dxa"/>
            <w:vMerge/>
          </w:tcPr>
          <w:p w:rsidR="003D24D5" w:rsidRDefault="003D24D5" w:rsidP="00B33AB0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921" w:type="dxa"/>
            <w:vMerge/>
          </w:tcPr>
          <w:p w:rsidR="003D24D5" w:rsidRDefault="003D24D5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vAlign w:val="center"/>
          </w:tcPr>
          <w:p w:rsidR="003D24D5" w:rsidRDefault="003D24D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</w:tcPr>
          <w:p w:rsidR="003D24D5" w:rsidRDefault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88" w:type="dxa"/>
            <w:vMerge/>
          </w:tcPr>
          <w:p w:rsidR="003D24D5" w:rsidRDefault="003D24D5" w:rsidP="00B33AB0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921" w:type="dxa"/>
            <w:vMerge/>
          </w:tcPr>
          <w:p w:rsidR="003D24D5" w:rsidRDefault="003D24D5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vAlign w:val="center"/>
          </w:tcPr>
          <w:p w:rsidR="003D24D5" w:rsidRDefault="003D24D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3D24D5" w:rsidRDefault="003D24D5">
            <w:pPr>
              <w:widowControl w:val="0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3D24D5" w:rsidRDefault="003D24D5">
            <w:pPr>
              <w:widowControl w:val="0"/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88" w:type="dxa"/>
            <w:vMerge/>
          </w:tcPr>
          <w:p w:rsidR="003D24D5" w:rsidRDefault="003D24D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3D24D5" w:rsidRDefault="003D24D5">
            <w:pPr>
              <w:widowControl w:val="0"/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vAlign w:val="center"/>
          </w:tcPr>
          <w:p w:rsidR="003D24D5" w:rsidRDefault="003D24D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</w:tcPr>
          <w:p w:rsidR="003D24D5" w:rsidRDefault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2203" w:type="dxa"/>
          </w:tcPr>
          <w:p w:rsidR="003D24D5" w:rsidRPr="003805FE" w:rsidRDefault="003D24D5" w:rsidP="003805FE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 xml:space="preserve">36 месяцев со дня подписания товарной накладной </w:t>
            </w:r>
            <w:r w:rsidR="003805FE" w:rsidRPr="003805FE">
              <w:rPr>
                <w:i/>
                <w:sz w:val="20"/>
                <w:szCs w:val="20"/>
                <w:lang w:eastAsia="x-none"/>
              </w:rPr>
              <w:t>или универсального передаточного документа</w:t>
            </w:r>
          </w:p>
        </w:tc>
        <w:tc>
          <w:tcPr>
            <w:tcW w:w="2488" w:type="dxa"/>
            <w:vMerge/>
          </w:tcPr>
          <w:p w:rsidR="003D24D5" w:rsidRDefault="003D24D5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921" w:type="dxa"/>
            <w:vMerge/>
          </w:tcPr>
          <w:p w:rsidR="003D24D5" w:rsidRDefault="003D24D5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vAlign w:val="center"/>
          </w:tcPr>
          <w:p w:rsidR="003D24D5" w:rsidRDefault="003D24D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3D24D5" w:rsidRDefault="003D24D5">
            <w:pPr>
              <w:widowControl w:val="0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88" w:type="dxa"/>
            <w:vMerge/>
          </w:tcPr>
          <w:p w:rsidR="003D24D5" w:rsidRDefault="003D24D5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3D24D5" w:rsidRDefault="003D24D5">
            <w:pPr>
              <w:widowControl w:val="0"/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vAlign w:val="center"/>
          </w:tcPr>
          <w:p w:rsidR="003D24D5" w:rsidRDefault="003D24D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vAlign w:val="center"/>
          </w:tcPr>
          <w:p w:rsidR="003D24D5" w:rsidRDefault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2203" w:type="dxa"/>
            <w:vAlign w:val="center"/>
          </w:tcPr>
          <w:p w:rsidR="003D24D5" w:rsidRDefault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3D24D5" w:rsidRDefault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3D24D5" w:rsidRDefault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3D24D5" w:rsidRDefault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3D24D5" w:rsidRDefault="003D24D5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 xml:space="preserve">товарную накладную </w:t>
            </w:r>
            <w:r>
              <w:rPr>
                <w:i/>
                <w:sz w:val="20"/>
                <w:szCs w:val="20"/>
                <w:lang w:eastAsia="x-none"/>
              </w:rPr>
              <w:lastRenderedPageBreak/>
              <w:t>унифицированной формы ТОРГ-12(УПД) в 2 экз.</w:t>
            </w:r>
          </w:p>
        </w:tc>
        <w:tc>
          <w:tcPr>
            <w:tcW w:w="2488" w:type="dxa"/>
            <w:vMerge/>
          </w:tcPr>
          <w:p w:rsidR="003D24D5" w:rsidRDefault="003D24D5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921" w:type="dxa"/>
            <w:vMerge/>
          </w:tcPr>
          <w:p w:rsidR="003D24D5" w:rsidRDefault="003D24D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vAlign w:val="center"/>
          </w:tcPr>
          <w:p w:rsidR="003D24D5" w:rsidRDefault="003D24D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3D24D5" w:rsidRDefault="003D24D5">
            <w:pPr>
              <w:widowControl w:val="0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88" w:type="dxa"/>
            <w:vMerge/>
          </w:tcPr>
          <w:p w:rsidR="003D24D5" w:rsidRDefault="003D24D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3D24D5" w:rsidRDefault="003D24D5">
            <w:pPr>
              <w:widowControl w:val="0"/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>
            <w:pPr>
              <w:widowControl w:val="0"/>
            </w:pPr>
          </w:p>
        </w:tc>
      </w:tr>
      <w:tr w:rsidR="003D24D5" w:rsidTr="003D24D5">
        <w:tc>
          <w:tcPr>
            <w:tcW w:w="832" w:type="dxa"/>
            <w:vAlign w:val="center"/>
          </w:tcPr>
          <w:p w:rsidR="003D24D5" w:rsidRDefault="003D24D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:rsidR="003805FE" w:rsidRPr="003805FE" w:rsidRDefault="003D24D5" w:rsidP="003805FE">
            <w:pPr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  <w:r w:rsidR="003805FE" w:rsidRPr="003805FE">
              <w:rPr>
                <w:i/>
                <w:sz w:val="20"/>
                <w:szCs w:val="20"/>
                <w:lang w:eastAsia="x-none"/>
              </w:rPr>
              <w:t xml:space="preserve">. </w:t>
            </w:r>
            <w:r w:rsidR="003805FE" w:rsidRPr="003805FE">
              <w:rPr>
                <w:i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  <w:p w:rsidR="003D24D5" w:rsidRPr="003805FE" w:rsidRDefault="003D24D5">
            <w:pPr>
              <w:widowControl w:val="0"/>
              <w:rPr>
                <w:rStyle w:val="aff0"/>
                <w:b w:val="0"/>
                <w:bCs/>
                <w:i w:val="0"/>
                <w:sz w:val="20"/>
                <w:szCs w:val="20"/>
              </w:rPr>
            </w:pPr>
          </w:p>
        </w:tc>
        <w:tc>
          <w:tcPr>
            <w:tcW w:w="2488" w:type="dxa"/>
            <w:vMerge/>
          </w:tcPr>
          <w:p w:rsidR="003D24D5" w:rsidRDefault="003D24D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3D24D5" w:rsidRDefault="003D24D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D24D5" w:rsidRDefault="003D24D5">
            <w:pPr>
              <w:widowControl w:val="0"/>
            </w:pPr>
          </w:p>
        </w:tc>
      </w:tr>
    </w:tbl>
    <w:p w:rsidR="00AB231C" w:rsidRDefault="003D24D5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8" w:name="__RefHeading___Toc4737_2988046903"/>
      <w:bookmarkStart w:id="39" w:name="_Toc53393312"/>
      <w:bookmarkStart w:id="40" w:name="_Toc75446583"/>
      <w:bookmarkEnd w:id="38"/>
      <w:r>
        <w:rPr>
          <w:lang w:val="ru-RU"/>
        </w:rPr>
        <w:t>Требования к документации по ценообразованию</w:t>
      </w:r>
      <w:bookmarkEnd w:id="39"/>
      <w:r>
        <w:rPr>
          <w:lang w:val="ru-RU"/>
        </w:rPr>
        <w:t xml:space="preserve"> на этапе закупки</w:t>
      </w:r>
      <w:bookmarkEnd w:id="40"/>
    </w:p>
    <w:p w:rsidR="00AB231C" w:rsidRDefault="003D24D5">
      <w:pPr>
        <w:pStyle w:val="aff"/>
        <w:numPr>
          <w:ilvl w:val="1"/>
          <w:numId w:val="12"/>
        </w:numPr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41" w:name="_Hlk88325985"/>
      <w:r>
        <w:rPr>
          <w:i/>
          <w:sz w:val="20"/>
          <w:szCs w:val="20"/>
          <w:lang w:eastAsia="x-none"/>
        </w:rPr>
        <w:t>(с учетом прилагаемой к ней инструкции по заполнению)</w:t>
      </w:r>
      <w:bookmarkEnd w:id="41"/>
      <w:r>
        <w:rPr>
          <w:i/>
          <w:sz w:val="20"/>
          <w:szCs w:val="20"/>
          <w:lang w:eastAsia="x-none"/>
        </w:rPr>
        <w:t>, приведенной в Документации о закупке.</w:t>
      </w:r>
    </w:p>
    <w:p w:rsidR="00AB231C" w:rsidRDefault="003D24D5">
      <w:pPr>
        <w:pStyle w:val="aff"/>
        <w:numPr>
          <w:ilvl w:val="1"/>
          <w:numId w:val="13"/>
        </w:numPr>
        <w:rPr>
          <w:sz w:val="20"/>
          <w:szCs w:val="20"/>
          <w:lang w:eastAsia="x-none"/>
        </w:rPr>
      </w:pPr>
      <w:bookmarkStart w:id="42" w:name="_Hlk88327292"/>
      <w:r>
        <w:rPr>
          <w:i/>
          <w:sz w:val="20"/>
          <w:szCs w:val="20"/>
          <w:lang w:eastAsia="x-none"/>
        </w:rPr>
        <w:t>Дополнительные документы по ценообразованию</w:t>
      </w:r>
      <w:bookmarkEnd w:id="42"/>
      <w:r>
        <w:rPr>
          <w:i/>
          <w:sz w:val="20"/>
          <w:szCs w:val="20"/>
          <w:lang w:eastAsia="x-none"/>
        </w:rPr>
        <w:t xml:space="preserve"> в состав заявки не включаются.</w:t>
      </w:r>
    </w:p>
    <w:p w:rsidR="00AB231C" w:rsidRDefault="00AB231C">
      <w:pPr>
        <w:rPr>
          <w:lang w:eastAsia="x-none"/>
        </w:rPr>
      </w:pPr>
    </w:p>
    <w:p w:rsidR="00AB231C" w:rsidRDefault="00AB231C">
      <w:pPr>
        <w:rPr>
          <w:lang w:eastAsia="x-none"/>
        </w:rPr>
      </w:pPr>
    </w:p>
    <w:sectPr w:rsidR="00AB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EA" w:rsidRDefault="003D24D5">
      <w:r>
        <w:separator/>
      </w:r>
    </w:p>
  </w:endnote>
  <w:endnote w:type="continuationSeparator" w:id="0">
    <w:p w:rsidR="005F77EA" w:rsidRDefault="003D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1C" w:rsidRDefault="00AB231C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1C" w:rsidRDefault="00AB231C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1C" w:rsidRDefault="00AB231C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EA" w:rsidRDefault="003D24D5">
      <w:r>
        <w:separator/>
      </w:r>
    </w:p>
  </w:footnote>
  <w:footnote w:type="continuationSeparator" w:id="0">
    <w:p w:rsidR="005F77EA" w:rsidRDefault="003D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1C" w:rsidRDefault="003D24D5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231C" w:rsidRDefault="003D24D5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AB231C" w:rsidRDefault="003D24D5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1C" w:rsidRDefault="003D24D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3805FE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1C" w:rsidRDefault="00AB231C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531C"/>
    <w:multiLevelType w:val="multilevel"/>
    <w:tmpl w:val="23CEE3C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114947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7F712BE"/>
    <w:multiLevelType w:val="multilevel"/>
    <w:tmpl w:val="4B9ACE7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25EB683D"/>
    <w:multiLevelType w:val="multilevel"/>
    <w:tmpl w:val="5EEE60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E073131"/>
    <w:multiLevelType w:val="multilevel"/>
    <w:tmpl w:val="B89824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FCD7666"/>
    <w:multiLevelType w:val="multilevel"/>
    <w:tmpl w:val="D2BADA6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603049CB"/>
    <w:multiLevelType w:val="multilevel"/>
    <w:tmpl w:val="46DCB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F915F1F"/>
    <w:multiLevelType w:val="multilevel"/>
    <w:tmpl w:val="C4A81C12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760320E6"/>
    <w:multiLevelType w:val="multilevel"/>
    <w:tmpl w:val="BB9A991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5864FC"/>
    <w:multiLevelType w:val="multilevel"/>
    <w:tmpl w:val="AA36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FF06F60"/>
    <w:multiLevelType w:val="multilevel"/>
    <w:tmpl w:val="FA5C3BA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6"/>
  </w:num>
  <w:num w:numId="12">
    <w:abstractNumId w:val="0"/>
    <w:lvlOverride w:ilvl="0">
      <w:startOverride w:val="3"/>
    </w:lvlOverride>
    <w:lvlOverride w:ilvl="1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1C"/>
    <w:rsid w:val="003805FE"/>
    <w:rsid w:val="003D24D5"/>
    <w:rsid w:val="005F77EA"/>
    <w:rsid w:val="00A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FC01"/>
  <w15:docId w15:val="{64BA3672-6EB2-46FC-93B3-088D8004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Символ нумерации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CEAA-1E43-4565-89F5-DD10F7B0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3</cp:revision>
  <cp:lastPrinted>2006-07-26T14:04:00Z</cp:lastPrinted>
  <dcterms:created xsi:type="dcterms:W3CDTF">2026-06-02T01:24:00Z</dcterms:created>
  <dcterms:modified xsi:type="dcterms:W3CDTF">2026-06-04T04:37:00Z</dcterms:modified>
  <dc:language>ru-RU</dc:language>
</cp:coreProperties>
</file>