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51" w:tblpY="766"/>
        <w:tblW w:w="10359" w:type="dxa"/>
        <w:tblLayout w:type="fixed"/>
        <w:tblLook w:val="01E0" w:firstRow="1" w:lastRow="1" w:firstColumn="1" w:lastColumn="1" w:noHBand="0" w:noVBand="0"/>
      </w:tblPr>
      <w:tblGrid>
        <w:gridCol w:w="5244"/>
        <w:gridCol w:w="5115"/>
      </w:tblGrid>
      <w:tr w:rsidR="00C873C0">
        <w:tc>
          <w:tcPr>
            <w:tcW w:w="5244" w:type="dxa"/>
          </w:tcPr>
          <w:p w:rsidR="00C873C0" w:rsidRDefault="00C873C0">
            <w:pPr>
              <w:ind w:firstLine="0"/>
              <w:rPr>
                <w:rFonts w:ascii="PT Astra Serif" w:hAnsi="PT Astra Serif" w:cs="PT Astra Serif"/>
                <w:b/>
                <w:color w:val="000004"/>
                <w:sz w:val="28"/>
                <w:szCs w:val="28"/>
                <w:lang w:val="en-US"/>
              </w:rPr>
            </w:pPr>
          </w:p>
        </w:tc>
        <w:tc>
          <w:tcPr>
            <w:tcW w:w="5115" w:type="dxa"/>
          </w:tcPr>
          <w:p w:rsidR="00C873C0" w:rsidRDefault="004E20E8">
            <w:pPr>
              <w:ind w:firstLine="0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УТВЕРЖДАЮ</w:t>
            </w:r>
          </w:p>
          <w:p w:rsidR="00C873C0" w:rsidRDefault="004E20E8">
            <w:pPr>
              <w:ind w:firstLine="0"/>
              <w:jc w:val="lef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Заместитель генерального директора по цифровой трансформации</w:t>
            </w:r>
          </w:p>
          <w:p w:rsidR="00C873C0" w:rsidRDefault="004E20E8">
            <w:pPr>
              <w:ind w:firstLine="0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ПАО «Россети Московский регион»</w:t>
            </w:r>
          </w:p>
          <w:p w:rsidR="00C873C0" w:rsidRDefault="00C873C0">
            <w:pPr>
              <w:ind w:firstLine="0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C873C0" w:rsidRDefault="004E20E8">
            <w:pPr>
              <w:ind w:firstLine="0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 xml:space="preserve">_______________ О.В.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Распопова</w:t>
            </w:r>
            <w:proofErr w:type="spellEnd"/>
          </w:p>
          <w:p w:rsidR="00C873C0" w:rsidRDefault="004E20E8">
            <w:pPr>
              <w:ind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«____» ________________ 2026г.</w:t>
            </w:r>
          </w:p>
        </w:tc>
      </w:tr>
    </w:tbl>
    <w:p w:rsidR="00C873C0" w:rsidRDefault="00C873C0">
      <w:pPr>
        <w:ind w:firstLine="0"/>
        <w:rPr>
          <w:rFonts w:ascii="PT Astra Serif" w:hAnsi="PT Astra Serif" w:cs="PT Astra Serif"/>
        </w:rPr>
      </w:pPr>
    </w:p>
    <w:p w:rsidR="00C873C0" w:rsidRDefault="00C873C0">
      <w:pPr>
        <w:ind w:firstLine="0"/>
        <w:rPr>
          <w:rFonts w:ascii="PT Astra Serif" w:hAnsi="PT Astra Serif" w:cs="PT Astra Serif"/>
        </w:rPr>
      </w:pPr>
    </w:p>
    <w:p w:rsidR="00C873C0" w:rsidRDefault="00C873C0">
      <w:pPr>
        <w:ind w:firstLine="0"/>
        <w:rPr>
          <w:rFonts w:ascii="PT Astra Serif" w:hAnsi="PT Astra Serif" w:cs="PT Astra Serif"/>
        </w:rPr>
      </w:pPr>
    </w:p>
    <w:p w:rsidR="00C873C0" w:rsidRDefault="00C873C0">
      <w:pPr>
        <w:ind w:firstLine="0"/>
        <w:rPr>
          <w:rFonts w:ascii="PT Astra Serif" w:hAnsi="PT Astra Serif" w:cs="PT Astra Serif"/>
        </w:rPr>
      </w:pPr>
    </w:p>
    <w:p w:rsidR="00C873C0" w:rsidRDefault="00C873C0">
      <w:pPr>
        <w:ind w:firstLine="0"/>
        <w:rPr>
          <w:rFonts w:ascii="PT Astra Serif" w:hAnsi="PT Astra Serif" w:cs="PT Astra Serif"/>
        </w:rPr>
      </w:pPr>
    </w:p>
    <w:p w:rsidR="00C873C0" w:rsidRDefault="00C873C0">
      <w:pPr>
        <w:ind w:firstLine="0"/>
        <w:rPr>
          <w:rFonts w:ascii="PT Astra Serif" w:hAnsi="PT Astra Serif" w:cs="PT Astra Serif"/>
        </w:rPr>
      </w:pPr>
    </w:p>
    <w:p w:rsidR="00C873C0" w:rsidRDefault="00C873C0">
      <w:pPr>
        <w:ind w:firstLine="0"/>
        <w:rPr>
          <w:rFonts w:ascii="PT Astra Serif" w:hAnsi="PT Astra Serif" w:cs="PT Astra Serif"/>
        </w:rPr>
      </w:pPr>
    </w:p>
    <w:p w:rsidR="00C873C0" w:rsidRDefault="00C873C0">
      <w:pPr>
        <w:ind w:firstLine="0"/>
        <w:rPr>
          <w:rFonts w:ascii="PT Astra Serif" w:hAnsi="PT Astra Serif" w:cs="PT Astra Serif"/>
        </w:rPr>
      </w:pPr>
    </w:p>
    <w:p w:rsidR="00C873C0" w:rsidRDefault="00C873C0">
      <w:pPr>
        <w:rPr>
          <w:rFonts w:ascii="PT Astra Serif" w:hAnsi="PT Astra Serif" w:cs="PT Astra Serif"/>
        </w:rPr>
      </w:pPr>
    </w:p>
    <w:p w:rsidR="00C873C0" w:rsidRDefault="004E20E8">
      <w:pPr>
        <w:ind w:firstLine="0"/>
        <w:jc w:val="center"/>
        <w:rPr>
          <w:rFonts w:ascii="PT Astra Serif" w:hAnsi="PT Astra Serif" w:cs="PT Astra Serif"/>
          <w:sz w:val="36"/>
          <w:szCs w:val="36"/>
        </w:rPr>
      </w:pPr>
      <w:r>
        <w:rPr>
          <w:rFonts w:ascii="PT Astra Serif" w:eastAsia="PT Astra Serif" w:hAnsi="PT Astra Serif" w:cs="PT Astra Serif"/>
          <w:b/>
          <w:bCs/>
          <w:sz w:val="36"/>
          <w:szCs w:val="36"/>
        </w:rPr>
        <w:t>ТЕХНИЧЕСКОЕ ЗАДАНИЕ</w:t>
      </w:r>
    </w:p>
    <w:p w:rsidR="00C873C0" w:rsidRDefault="004E20E8">
      <w:pPr>
        <w:ind w:left="-425" w:firstLine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на предоставление права использования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</w:rPr>
        <w:t>обучающе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</w:rPr>
        <w:t>-контролирующей системы «</w:t>
      </w:r>
      <w:proofErr w:type="spellStart"/>
      <w:proofErr w:type="gramStart"/>
      <w:r>
        <w:rPr>
          <w:rFonts w:ascii="PT Astra Serif" w:eastAsia="PT Astra Serif" w:hAnsi="PT Astra Serif" w:cs="PT Astra Serif"/>
          <w:color w:val="000000"/>
          <w:sz w:val="28"/>
        </w:rPr>
        <w:t>ОЛИМПОКС:Предприятие</w:t>
      </w:r>
      <w:proofErr w:type="spellEnd"/>
      <w:proofErr w:type="gramEnd"/>
      <w:r>
        <w:rPr>
          <w:rFonts w:ascii="PT Astra Serif" w:eastAsia="PT Astra Serif" w:hAnsi="PT Astra Serif" w:cs="PT Astra Serif"/>
          <w:color w:val="000000"/>
          <w:sz w:val="28"/>
        </w:rPr>
        <w:t xml:space="preserve">» </w:t>
      </w:r>
      <w:r>
        <w:rPr>
          <w:rFonts w:ascii="PT Astra Serif" w:eastAsia="PT Astra Serif" w:hAnsi="PT Astra Serif" w:cs="PT Astra Serif"/>
          <w:sz w:val="28"/>
          <w:szCs w:val="28"/>
        </w:rPr>
        <w:t>для нужд ПАО «Россети Московский регион»</w:t>
      </w: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C873C0">
      <w:pPr>
        <w:ind w:left="709" w:firstLine="0"/>
        <w:rPr>
          <w:rFonts w:ascii="PT Astra Serif" w:hAnsi="PT Astra Serif" w:cs="PT Astra Serif"/>
        </w:rPr>
      </w:pPr>
    </w:p>
    <w:p w:rsidR="00C873C0" w:rsidRDefault="004E20E8">
      <w:pPr>
        <w:spacing w:before="120" w:line="360" w:lineRule="auto"/>
        <w:ind w:firstLine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</w:rPr>
        <w:t>Москва 2026 г.</w:t>
      </w:r>
    </w:p>
    <w:p w:rsidR="00C873C0" w:rsidRDefault="004E20E8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br w:type="page" w:clear="all"/>
      </w:r>
    </w:p>
    <w:p w:rsidR="00C873C0" w:rsidRDefault="00C873C0">
      <w:pPr>
        <w:pStyle w:val="a6"/>
        <w:rPr>
          <w:rFonts w:ascii="PT Astra Serif" w:hAnsi="PT Astra Serif" w:cs="PT Astra Serif"/>
        </w:rPr>
      </w:pPr>
    </w:p>
    <w:p w:rsidR="00C873C0" w:rsidRDefault="004E20E8">
      <w:pPr>
        <w:pStyle w:val="20"/>
        <w:numPr>
          <w:ilvl w:val="0"/>
          <w:numId w:val="0"/>
        </w:numPr>
        <w:ind w:left="644"/>
      </w:pPr>
      <w:bookmarkStart w:id="0" w:name="_Toc387653968"/>
      <w:bookmarkStart w:id="1" w:name="_Toc484581147"/>
      <w:bookmarkStart w:id="2" w:name="_Toc492042481"/>
      <w:bookmarkStart w:id="3" w:name="_Toc494291835"/>
      <w:bookmarkStart w:id="4" w:name="_Toc15991954"/>
      <w:r>
        <w:rPr>
          <w:rFonts w:ascii="PT Astra Serif" w:eastAsia="PT Astra Serif" w:hAnsi="PT Astra Serif" w:cs="PT Astra Serif"/>
        </w:rPr>
        <w:t>ЛИСТ СОГЛАСОВАНИЯ</w:t>
      </w:r>
      <w:bookmarkEnd w:id="0"/>
      <w:bookmarkEnd w:id="1"/>
      <w:bookmarkEnd w:id="2"/>
      <w:bookmarkEnd w:id="3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1701"/>
        <w:gridCol w:w="1836"/>
      </w:tblGrid>
      <w:tr w:rsidR="00C873C0">
        <w:trPr>
          <w:trHeight w:val="430"/>
        </w:trPr>
        <w:tc>
          <w:tcPr>
            <w:tcW w:w="3397" w:type="dxa"/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</w:rPr>
              <w:br w:type="page" w:clear="all"/>
            </w:r>
            <w:r>
              <w:rPr>
                <w:rFonts w:ascii="PT Astra Serif" w:eastAsia="PT Astra Serif" w:hAnsi="PT Astra Serif" w:cs="PT Astra Serif"/>
                <w:b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ФИО</w:t>
            </w:r>
          </w:p>
        </w:tc>
        <w:tc>
          <w:tcPr>
            <w:tcW w:w="1701" w:type="dxa"/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Подпись</w:t>
            </w:r>
          </w:p>
        </w:tc>
        <w:tc>
          <w:tcPr>
            <w:tcW w:w="1836" w:type="dxa"/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Замечания</w:t>
            </w:r>
          </w:p>
        </w:tc>
      </w:tr>
      <w:tr w:rsidR="00C873C0">
        <w:trPr>
          <w:trHeight w:val="700"/>
        </w:trPr>
        <w:tc>
          <w:tcPr>
            <w:tcW w:w="3397" w:type="dxa"/>
            <w:vAlign w:val="center"/>
          </w:tcPr>
          <w:p w:rsidR="00C873C0" w:rsidRDefault="004E20E8">
            <w:pPr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Директор департамента информационной безопасности</w:t>
            </w:r>
          </w:p>
        </w:tc>
        <w:tc>
          <w:tcPr>
            <w:tcW w:w="2410" w:type="dxa"/>
            <w:vAlign w:val="center"/>
          </w:tcPr>
          <w:p w:rsidR="00C873C0" w:rsidRDefault="004E20E8">
            <w:pPr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В.А. </w:t>
            </w:r>
            <w:proofErr w:type="spellStart"/>
            <w:r>
              <w:rPr>
                <w:rFonts w:ascii="PT Astra Serif" w:eastAsia="PT Astra Serif" w:hAnsi="PT Astra Serif" w:cs="PT Astra Serif"/>
              </w:rPr>
              <w:t>Краснокутский</w:t>
            </w:r>
            <w:proofErr w:type="spellEnd"/>
          </w:p>
        </w:tc>
        <w:tc>
          <w:tcPr>
            <w:tcW w:w="1701" w:type="dxa"/>
            <w:vAlign w:val="center"/>
          </w:tcPr>
          <w:p w:rsidR="00C873C0" w:rsidRDefault="00C873C0">
            <w:pPr>
              <w:ind w:firstLine="0"/>
              <w:rPr>
                <w:rFonts w:ascii="PT Astra Serif" w:hAnsi="PT Astra Serif" w:cs="PT Astra Serif"/>
              </w:rPr>
            </w:pPr>
          </w:p>
        </w:tc>
        <w:tc>
          <w:tcPr>
            <w:tcW w:w="1836" w:type="dxa"/>
            <w:vAlign w:val="center"/>
          </w:tcPr>
          <w:p w:rsidR="00C873C0" w:rsidRDefault="00C873C0">
            <w:pPr>
              <w:spacing w:after="200"/>
              <w:ind w:firstLine="0"/>
              <w:rPr>
                <w:rFonts w:ascii="PT Astra Serif" w:hAnsi="PT Astra Serif" w:cs="PT Astra Serif"/>
                <w:b/>
              </w:rPr>
            </w:pPr>
          </w:p>
        </w:tc>
      </w:tr>
      <w:tr w:rsidR="00C873C0">
        <w:trPr>
          <w:trHeight w:val="700"/>
        </w:trPr>
        <w:tc>
          <w:tcPr>
            <w:tcW w:w="3397" w:type="dxa"/>
            <w:vAlign w:val="center"/>
          </w:tcPr>
          <w:p w:rsidR="00C873C0" w:rsidRDefault="004E20E8">
            <w:pPr>
              <w:shd w:val="clear" w:color="auto" w:fill="FFFFFF"/>
              <w:tabs>
                <w:tab w:val="left" w:pos="710"/>
              </w:tabs>
              <w:spacing w:line="269" w:lineRule="exact"/>
              <w:ind w:left="10" w:right="461" w:firstLine="0"/>
              <w:jc w:val="lef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Директор учебного центра</w:t>
            </w:r>
          </w:p>
        </w:tc>
        <w:tc>
          <w:tcPr>
            <w:tcW w:w="2410" w:type="dxa"/>
            <w:vAlign w:val="center"/>
          </w:tcPr>
          <w:p w:rsidR="00C873C0" w:rsidRDefault="004E20E8">
            <w:pPr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О.Ю. Трофимов</w:t>
            </w:r>
          </w:p>
        </w:tc>
        <w:tc>
          <w:tcPr>
            <w:tcW w:w="1701" w:type="dxa"/>
            <w:vAlign w:val="center"/>
          </w:tcPr>
          <w:p w:rsidR="00C873C0" w:rsidRDefault="00C873C0">
            <w:pPr>
              <w:ind w:firstLine="0"/>
              <w:rPr>
                <w:rFonts w:ascii="PT Astra Serif" w:hAnsi="PT Astra Serif" w:cs="PT Astra Serif"/>
              </w:rPr>
            </w:pPr>
          </w:p>
        </w:tc>
        <w:tc>
          <w:tcPr>
            <w:tcW w:w="1836" w:type="dxa"/>
            <w:vAlign w:val="center"/>
          </w:tcPr>
          <w:p w:rsidR="00C873C0" w:rsidRDefault="00C873C0">
            <w:pPr>
              <w:spacing w:after="200"/>
              <w:ind w:firstLine="0"/>
              <w:rPr>
                <w:rFonts w:ascii="PT Astra Serif" w:hAnsi="PT Astra Serif" w:cs="PT Astra Serif"/>
                <w:b/>
              </w:rPr>
            </w:pPr>
          </w:p>
        </w:tc>
      </w:tr>
      <w:tr w:rsidR="00C873C0">
        <w:trPr>
          <w:trHeight w:val="700"/>
        </w:trPr>
        <w:tc>
          <w:tcPr>
            <w:tcW w:w="3397" w:type="dxa"/>
            <w:vAlign w:val="center"/>
          </w:tcPr>
          <w:p w:rsidR="00C873C0" w:rsidRDefault="004E20E8">
            <w:pPr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Директор департамента  производственной безопасности</w:t>
            </w:r>
          </w:p>
        </w:tc>
        <w:tc>
          <w:tcPr>
            <w:tcW w:w="2410" w:type="dxa"/>
            <w:vAlign w:val="center"/>
          </w:tcPr>
          <w:p w:rsidR="00C873C0" w:rsidRDefault="004E20E8">
            <w:pPr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Э.В. Богомолов</w:t>
            </w:r>
          </w:p>
        </w:tc>
        <w:tc>
          <w:tcPr>
            <w:tcW w:w="1701" w:type="dxa"/>
            <w:vAlign w:val="center"/>
          </w:tcPr>
          <w:p w:rsidR="00C873C0" w:rsidRDefault="00C873C0">
            <w:pPr>
              <w:ind w:firstLine="0"/>
              <w:rPr>
                <w:rFonts w:ascii="PT Astra Serif" w:hAnsi="PT Astra Serif" w:cs="PT Astra Serif"/>
              </w:rPr>
            </w:pPr>
          </w:p>
        </w:tc>
        <w:tc>
          <w:tcPr>
            <w:tcW w:w="1836" w:type="dxa"/>
            <w:vAlign w:val="center"/>
          </w:tcPr>
          <w:p w:rsidR="00C873C0" w:rsidRDefault="00C873C0">
            <w:pPr>
              <w:spacing w:after="200"/>
              <w:ind w:firstLine="0"/>
              <w:rPr>
                <w:rFonts w:ascii="PT Astra Serif" w:hAnsi="PT Astra Serif" w:cs="PT Astra Serif"/>
                <w:b/>
              </w:rPr>
            </w:pPr>
          </w:p>
        </w:tc>
      </w:tr>
      <w:tr w:rsidR="00C873C0">
        <w:trPr>
          <w:trHeight w:val="700"/>
        </w:trPr>
        <w:tc>
          <w:tcPr>
            <w:tcW w:w="3397" w:type="dxa"/>
            <w:vMerge w:val="restart"/>
            <w:vAlign w:val="center"/>
          </w:tcPr>
          <w:p w:rsidR="00C873C0" w:rsidRDefault="004E20E8">
            <w:pPr>
              <w:keepNext/>
              <w:keepLines/>
              <w:spacing w:after="0"/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Заместитель директора департамента - начальник управления информационных систем</w:t>
            </w:r>
          </w:p>
        </w:tc>
        <w:tc>
          <w:tcPr>
            <w:tcW w:w="2410" w:type="dxa"/>
            <w:vMerge w:val="restart"/>
            <w:vAlign w:val="center"/>
          </w:tcPr>
          <w:p w:rsidR="00C873C0" w:rsidRDefault="004E20E8">
            <w:pPr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К.Б. Фоминых</w:t>
            </w:r>
          </w:p>
        </w:tc>
        <w:tc>
          <w:tcPr>
            <w:tcW w:w="1701" w:type="dxa"/>
            <w:vMerge w:val="restart"/>
            <w:vAlign w:val="center"/>
          </w:tcPr>
          <w:p w:rsidR="00C873C0" w:rsidRDefault="00C873C0">
            <w:pPr>
              <w:ind w:firstLine="0"/>
              <w:rPr>
                <w:rFonts w:ascii="PT Astra Serif" w:hAnsi="PT Astra Serif" w:cs="PT Astra Serif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73C0" w:rsidRDefault="00C873C0">
            <w:pPr>
              <w:spacing w:after="200"/>
              <w:ind w:firstLine="0"/>
              <w:rPr>
                <w:rFonts w:ascii="PT Astra Serif" w:hAnsi="PT Astra Serif" w:cs="PT Astra Serif"/>
                <w:b/>
              </w:rPr>
            </w:pPr>
          </w:p>
        </w:tc>
      </w:tr>
      <w:tr w:rsidR="00C873C0">
        <w:trPr>
          <w:trHeight w:val="700"/>
        </w:trPr>
        <w:tc>
          <w:tcPr>
            <w:tcW w:w="3397" w:type="dxa"/>
            <w:vAlign w:val="center"/>
          </w:tcPr>
          <w:p w:rsidR="00C873C0" w:rsidRDefault="004E20E8">
            <w:pPr>
              <w:keepNext/>
              <w:keepLines/>
              <w:spacing w:after="0"/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Начальник управления инфраструктуры </w:t>
            </w:r>
          </w:p>
          <w:p w:rsidR="00C873C0" w:rsidRDefault="004E20E8">
            <w:pPr>
              <w:spacing w:after="200"/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департамента автоматизации бизнес-процессов</w:t>
            </w:r>
          </w:p>
        </w:tc>
        <w:tc>
          <w:tcPr>
            <w:tcW w:w="2410" w:type="dxa"/>
            <w:vAlign w:val="center"/>
          </w:tcPr>
          <w:p w:rsidR="00C873C0" w:rsidRDefault="004E20E8">
            <w:pPr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С.А. Данченко</w:t>
            </w:r>
          </w:p>
        </w:tc>
        <w:tc>
          <w:tcPr>
            <w:tcW w:w="1701" w:type="dxa"/>
            <w:vAlign w:val="center"/>
          </w:tcPr>
          <w:p w:rsidR="00C873C0" w:rsidRDefault="00C873C0">
            <w:pPr>
              <w:ind w:firstLine="0"/>
              <w:rPr>
                <w:rFonts w:ascii="PT Astra Serif" w:hAnsi="PT Astra Serif" w:cs="PT Astra Serif"/>
              </w:rPr>
            </w:pPr>
          </w:p>
        </w:tc>
        <w:tc>
          <w:tcPr>
            <w:tcW w:w="1836" w:type="dxa"/>
            <w:vAlign w:val="center"/>
          </w:tcPr>
          <w:p w:rsidR="00C873C0" w:rsidRDefault="00C873C0">
            <w:pPr>
              <w:spacing w:after="200"/>
              <w:ind w:firstLine="0"/>
              <w:rPr>
                <w:rFonts w:ascii="PT Astra Serif" w:hAnsi="PT Astra Serif" w:cs="PT Astra Serif"/>
                <w:b/>
              </w:rPr>
            </w:pPr>
          </w:p>
        </w:tc>
      </w:tr>
    </w:tbl>
    <w:p w:rsidR="00C873C0" w:rsidRDefault="00C873C0">
      <w:pPr>
        <w:keepNext/>
        <w:keepLines/>
        <w:spacing w:after="0"/>
        <w:ind w:firstLine="567"/>
        <w:rPr>
          <w:rFonts w:ascii="PT Astra Serif" w:hAnsi="PT Astra Serif" w:cs="PT Astra Serif"/>
          <w:b/>
        </w:rPr>
      </w:pPr>
    </w:p>
    <w:p w:rsidR="00C873C0" w:rsidRDefault="004E20E8">
      <w:pPr>
        <w:spacing w:after="160" w:line="259" w:lineRule="auto"/>
        <w:ind w:firstLine="0"/>
        <w:jc w:val="left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br w:type="page" w:clear="all"/>
      </w:r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PT Astra Serif" w:hAnsi="PT Astra Serif" w:cs="PT Astra Serif"/>
          <w:b/>
          <w:sz w:val="28"/>
          <w:szCs w:val="28"/>
        </w:rPr>
      </w:pPr>
      <w:bookmarkStart w:id="5" w:name="_Toc428204568"/>
      <w:bookmarkStart w:id="6" w:name="_Toc428204653"/>
      <w:bookmarkStart w:id="7" w:name="_Toc428225762"/>
      <w:bookmarkStart w:id="8" w:name="_Toc428204569"/>
      <w:bookmarkStart w:id="9" w:name="_Toc428204654"/>
      <w:bookmarkStart w:id="10" w:name="_Toc428225763"/>
      <w:bookmarkStart w:id="11" w:name="_Toc428204570"/>
      <w:bookmarkStart w:id="12" w:name="_Toc428204655"/>
      <w:bookmarkStart w:id="13" w:name="_Toc428225764"/>
      <w:bookmarkStart w:id="14" w:name="_Toc428204571"/>
      <w:bookmarkStart w:id="15" w:name="_Toc428204656"/>
      <w:bookmarkStart w:id="16" w:name="_Toc428225765"/>
      <w:bookmarkStart w:id="17" w:name="_Toc428204572"/>
      <w:bookmarkStart w:id="18" w:name="_Toc428204657"/>
      <w:bookmarkStart w:id="19" w:name="_Toc428225766"/>
      <w:bookmarkStart w:id="20" w:name="_Toc428204573"/>
      <w:bookmarkStart w:id="21" w:name="_Toc428204658"/>
      <w:bookmarkStart w:id="22" w:name="_Toc428225767"/>
      <w:bookmarkStart w:id="23" w:name="_Toc428204574"/>
      <w:bookmarkStart w:id="24" w:name="_Toc428204659"/>
      <w:bookmarkStart w:id="25" w:name="_Toc428225768"/>
      <w:bookmarkStart w:id="26" w:name="_Toc428204575"/>
      <w:bookmarkStart w:id="27" w:name="_Toc428204660"/>
      <w:bookmarkStart w:id="28" w:name="_Toc428225769"/>
      <w:bookmarkStart w:id="29" w:name="_Toc428204576"/>
      <w:bookmarkStart w:id="30" w:name="_Toc428204661"/>
      <w:bookmarkStart w:id="31" w:name="_Toc428225770"/>
      <w:bookmarkStart w:id="32" w:name="_Toc425942677"/>
      <w:bookmarkStart w:id="33" w:name="_Toc427691099"/>
      <w:bookmarkStart w:id="34" w:name="_Toc49074638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PT Astra Serif" w:eastAsia="PT Astra Serif" w:hAnsi="PT Astra Serif" w:cs="PT Astra Serif"/>
          <w:b/>
          <w:sz w:val="28"/>
          <w:szCs w:val="28"/>
        </w:rPr>
        <w:lastRenderedPageBreak/>
        <w:t>ОБЩАЯ ИНФОРМАЦИЯ</w:t>
      </w:r>
    </w:p>
    <w:p w:rsidR="00C873C0" w:rsidRDefault="004E20E8">
      <w:pPr>
        <w:pStyle w:val="aff8"/>
        <w:keepNext/>
        <w:keepLines/>
        <w:numPr>
          <w:ilvl w:val="1"/>
          <w:numId w:val="28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«</w:t>
      </w:r>
      <w:proofErr w:type="spellStart"/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ОЛИМПОКС:Предприятие</w:t>
      </w:r>
      <w:proofErr w:type="spellEnd"/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» (далее – Программа для ЭВМ) является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обучающе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-контролирующей системой </w:t>
      </w:r>
      <w:r>
        <w:rPr>
          <w:rFonts w:ascii="PT Astra Serif" w:eastAsia="PT Astra Serif" w:hAnsi="PT Astra Serif" w:cs="PT Astra Serif"/>
          <w:sz w:val="28"/>
          <w:szCs w:val="28"/>
        </w:rPr>
        <w:t>для автоматизации процесса обучения по вопросам безопасного ведения и производства работ электротехническим персоналом.</w:t>
      </w:r>
    </w:p>
    <w:p w:rsidR="00C873C0" w:rsidRDefault="004E20E8">
      <w:pPr>
        <w:pStyle w:val="aff8"/>
        <w:keepNext/>
        <w:keepLines/>
        <w:numPr>
          <w:ilvl w:val="1"/>
          <w:numId w:val="28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настоящем документе представлено Техническое задание (далее – ТЗ) для заключения договора на приобретение на условиях простой (неисклю</w:t>
      </w:r>
      <w:r>
        <w:rPr>
          <w:rFonts w:ascii="PT Astra Serif" w:eastAsia="PT Astra Serif" w:hAnsi="PT Astra Serif" w:cs="PT Astra Serif"/>
          <w:sz w:val="28"/>
          <w:szCs w:val="28"/>
        </w:rPr>
        <w:t>чительной) лицензии права использования Программы для ЭВМ, использующейся в исполнительном аппарате и филиалах ПАО «Россети Московский регион».</w:t>
      </w:r>
    </w:p>
    <w:p w:rsidR="00C873C0" w:rsidRDefault="00C873C0">
      <w:pPr>
        <w:widowControl w:val="0"/>
        <w:spacing w:after="0"/>
        <w:rPr>
          <w:rFonts w:ascii="PT Astra Serif" w:hAnsi="PT Astra Serif" w:cs="PT Astra Serif"/>
          <w:bCs/>
        </w:rPr>
      </w:pPr>
      <w:bookmarkStart w:id="35" w:name="_Toc494475091"/>
      <w:bookmarkStart w:id="36" w:name="_Toc494478599"/>
      <w:bookmarkStart w:id="37" w:name="_Toc494488103"/>
      <w:bookmarkStart w:id="38" w:name="_Toc494475094"/>
      <w:bookmarkStart w:id="39" w:name="_Toc494478602"/>
      <w:bookmarkStart w:id="40" w:name="_Toc494488106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  <w:bookmarkStart w:id="41" w:name="_Toc46221959"/>
      <w:bookmarkStart w:id="42" w:name="_Toc46905301"/>
      <w:bookmarkStart w:id="43" w:name="_Toc46907675"/>
      <w:bookmarkStart w:id="44" w:name="_Toc46921239"/>
      <w:bookmarkStart w:id="45" w:name="_Toc49332542"/>
      <w:bookmarkStart w:id="46" w:name="_Toc107538639"/>
      <w:bookmarkStart w:id="47" w:name="_Toc178430499"/>
      <w:bookmarkStart w:id="48" w:name="_Toc189306454"/>
      <w:bookmarkStart w:id="49" w:name="_Toc224284629"/>
      <w:bookmarkStart w:id="50" w:name="_Toc224287430"/>
      <w:bookmarkStart w:id="51" w:name="_Toc243988127"/>
      <w:bookmarkStart w:id="52" w:name="_Toc337125337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НАИМЕНОВАНИЯ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>
        <w:rPr>
          <w:rFonts w:ascii="PT Astra Serif" w:eastAsia="PT Astra Serif" w:hAnsi="PT Astra Serif" w:cs="PT Astra Serif"/>
          <w:b/>
          <w:sz w:val="28"/>
          <w:szCs w:val="28"/>
        </w:rPr>
        <w:t>СТОРОН</w:t>
      </w:r>
    </w:p>
    <w:p w:rsidR="00C873C0" w:rsidRDefault="004E20E8">
      <w:pPr>
        <w:tabs>
          <w:tab w:val="num" w:pos="0"/>
        </w:tabs>
        <w:ind w:firstLine="658"/>
        <w:rPr>
          <w:rFonts w:ascii="PT Astra Serif" w:eastAsia="PT Astra Serif" w:hAnsi="PT Astra Serif" w:cs="PT Astra Serif"/>
          <w:sz w:val="28"/>
          <w:szCs w:val="28"/>
        </w:rPr>
      </w:pPr>
      <w:bookmarkStart w:id="53" w:name="undefined"/>
      <w:bookmarkEnd w:id="53"/>
      <w:r>
        <w:rPr>
          <w:rFonts w:ascii="PT Astra Serif" w:eastAsia="PT Astra Serif" w:hAnsi="PT Astra Serif" w:cs="PT Astra Serif"/>
          <w:bCs/>
          <w:sz w:val="28"/>
          <w:szCs w:val="28"/>
        </w:rPr>
        <w:t>Лицензиат: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Публичное акционерное общество «Россети Московский регион» 115114, Москва, 2-ой </w:t>
      </w:r>
      <w:r>
        <w:rPr>
          <w:rFonts w:ascii="PT Astra Serif" w:eastAsia="PT Astra Serif" w:hAnsi="PT Astra Serif" w:cs="PT Astra Serif"/>
          <w:bCs/>
          <w:sz w:val="28"/>
          <w:szCs w:val="28"/>
        </w:rPr>
        <w:t>Павелецкий проезд, 3, стр. 2</w:t>
      </w:r>
    </w:p>
    <w:p w:rsidR="00C873C0" w:rsidRDefault="004E20E8">
      <w:pPr>
        <w:tabs>
          <w:tab w:val="num" w:pos="0"/>
        </w:tabs>
        <w:ind w:firstLine="65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Телефоны: (495) 662-40-70. Факс: (499) 951-06-50.</w:t>
      </w:r>
    </w:p>
    <w:p w:rsidR="00C873C0" w:rsidRDefault="004E20E8">
      <w:pPr>
        <w:tabs>
          <w:tab w:val="num" w:pos="0"/>
        </w:tabs>
        <w:ind w:firstLine="658"/>
      </w:pPr>
      <w:r>
        <w:rPr>
          <w:rFonts w:ascii="PT Astra Serif" w:eastAsia="PT Astra Serif" w:hAnsi="PT Astra Serif" w:cs="PT Astra Serif"/>
          <w:sz w:val="28"/>
          <w:szCs w:val="28"/>
        </w:rPr>
        <w:t>Лицензиар: определяется по результатам проведения закупочной процедуры.</w:t>
      </w:r>
    </w:p>
    <w:p w:rsidR="00C873C0" w:rsidRDefault="004E20E8">
      <w:pPr>
        <w:tabs>
          <w:tab w:val="num" w:pos="0"/>
        </w:tabs>
        <w:ind w:firstLine="658"/>
      </w:pPr>
      <w:r>
        <w:rPr>
          <w:rFonts w:ascii="PT Astra Serif" w:eastAsia="PT Astra Serif" w:hAnsi="PT Astra Serif" w:cs="PT Astra Serif"/>
          <w:sz w:val="28"/>
          <w:szCs w:val="28"/>
        </w:rPr>
        <w:t>В случае, если п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рава на использование Программы для ЭВМ будут предоставляться на основании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сублицензионного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договора, сторонами такого договора, соответственно, будут являться Сублицензиат и Лицензиат. К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Сублицензионному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договору будут применяться все условия настоящего Т</w:t>
      </w:r>
      <w:r>
        <w:rPr>
          <w:rFonts w:ascii="PT Astra Serif" w:eastAsia="PT Astra Serif" w:hAnsi="PT Astra Serif" w:cs="PT Astra Serif"/>
          <w:sz w:val="28"/>
          <w:szCs w:val="28"/>
        </w:rPr>
        <w:t>З.</w:t>
      </w:r>
    </w:p>
    <w:p w:rsidR="00C873C0" w:rsidRDefault="004E20E8">
      <w:pPr>
        <w:tabs>
          <w:tab w:val="num" w:pos="0"/>
        </w:tabs>
        <w:ind w:firstLine="65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 результатам закупочной процедуры с победителем заключается 1 (один) договор по прилагаемой форме.</w:t>
      </w:r>
    </w:p>
    <w:p w:rsidR="00C873C0" w:rsidRDefault="00C873C0">
      <w:pPr>
        <w:widowControl w:val="0"/>
        <w:spacing w:after="0"/>
        <w:rPr>
          <w:rFonts w:ascii="PT Astra Serif" w:hAnsi="PT Astra Serif" w:cs="PT Astra Serif"/>
          <w:bCs/>
        </w:rPr>
      </w:pPr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ПОРЯДОК И СРОКИ ПРЕДОСТАВЛЕНИЯ ПРАВ НА ИСПОЛЬЗОВАНИЕ ПРОГРАММЫ ДЛЯ ЭВМ</w:t>
      </w:r>
    </w:p>
    <w:p w:rsidR="00C873C0" w:rsidRDefault="004E20E8">
      <w:pPr>
        <w:pStyle w:val="Hp11"/>
        <w:numPr>
          <w:ilvl w:val="1"/>
          <w:numId w:val="11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Передача неисключительных прав на использование Программы для ЭВМ должна быть ос</w:t>
      </w:r>
      <w:r>
        <w:rPr>
          <w:rFonts w:ascii="PT Astra Serif" w:eastAsia="PT Astra Serif" w:hAnsi="PT Astra Serif" w:cs="PT Astra Serif"/>
          <w:sz w:val="28"/>
          <w:szCs w:val="28"/>
        </w:rPr>
        <w:t>уществлена в течение 15 (пятнадцати) рабочих дней на срок 12 месяцев в объёме, указанном в таблице 1.</w:t>
      </w:r>
    </w:p>
    <w:p w:rsidR="00C873C0" w:rsidRDefault="004E20E8">
      <w:pPr>
        <w:pStyle w:val="Hp11"/>
        <w:numPr>
          <w:ilvl w:val="1"/>
          <w:numId w:val="11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Срок действия неисключительных прав должен составлять 12 (двенадцать) месяцев с даты подписания Акта приема-передачи прав, но не ранее чем 13.08.2026 г.</w:t>
      </w:r>
    </w:p>
    <w:p w:rsidR="00C873C0" w:rsidRDefault="004E20E8">
      <w:pPr>
        <w:pStyle w:val="Hp11"/>
        <w:numPr>
          <w:ilvl w:val="1"/>
          <w:numId w:val="11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>
        <w:rPr>
          <w:rFonts w:ascii="PT Astra Serif" w:hAnsi="PT Astra Serif" w:cs="PT Astra Serif"/>
          <w:sz w:val="28"/>
          <w:szCs w:val="28"/>
        </w:rPr>
        <w:t xml:space="preserve">ередача прав должна быть осуществлена по условиям «Подписки» правила которой размещаются в открытом доступе в сети интернет по адресу </w:t>
      </w:r>
      <w:hyperlink r:id="rId8" w:tooltip="https://olimpoks.ru/oks/subscription-rules/" w:history="1">
        <w:r>
          <w:rPr>
            <w:rStyle w:val="af7"/>
            <w:rFonts w:ascii="PT Astra Serif" w:hAnsi="PT Astra Serif" w:cs="PT Astra Serif"/>
            <w:sz w:val="28"/>
            <w:szCs w:val="28"/>
          </w:rPr>
          <w:t>https://olimp</w:t>
        </w:r>
        <w:r>
          <w:rPr>
            <w:rStyle w:val="af7"/>
            <w:rFonts w:ascii="PT Astra Serif" w:hAnsi="PT Astra Serif" w:cs="PT Astra Serif"/>
            <w:sz w:val="28"/>
            <w:szCs w:val="28"/>
          </w:rPr>
          <w:t>oks.ru/oks/subscription-rules/</w:t>
        </w:r>
      </w:hyperlink>
      <w:r>
        <w:rPr>
          <w:rFonts w:ascii="PT Astra Serif" w:hAnsi="PT Astra Serif" w:cs="PT Astra Serif"/>
          <w:sz w:val="28"/>
          <w:szCs w:val="28"/>
        </w:rPr>
        <w:t>;</w:t>
      </w:r>
    </w:p>
    <w:p w:rsidR="00C873C0" w:rsidRDefault="004E20E8">
      <w:pPr>
        <w:pStyle w:val="Hp11"/>
        <w:numPr>
          <w:ilvl w:val="1"/>
          <w:numId w:val="11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Уведомление о предоставлении права на использование Программы для ЭВМ, должно быть направлено Лицензиату по электронной почте на адрес </w:t>
      </w:r>
      <w:hyperlink r:id="rId9" w:tooltip="http://license@rossetimr.ru" w:history="1">
        <w:r>
          <w:rPr>
            <w:rStyle w:val="af7"/>
            <w:rFonts w:ascii="PT Astra Serif" w:eastAsia="PT Astra Serif" w:hAnsi="PT Astra Serif" w:cs="PT Astra Serif"/>
            <w:sz w:val="28"/>
            <w:szCs w:val="28"/>
          </w:rPr>
          <w:t>license@rossetimr.ru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 xml:space="preserve"> по факту фиксации в электронной форме на специализированном сайте правообладателя </w:t>
      </w:r>
      <w:hyperlink r:id="rId10" w:tooltip="http://download.olimpoks.ru" w:history="1">
        <w:r>
          <w:rPr>
            <w:rStyle w:val="af7"/>
            <w:rFonts w:ascii="PT Astra Serif" w:eastAsia="PT Astra Serif" w:hAnsi="PT Astra Serif" w:cs="PT Astra Serif"/>
            <w:sz w:val="28"/>
            <w:szCs w:val="28"/>
          </w:rPr>
          <w:t>http://download.olimpoks.ru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C873C0" w:rsidRDefault="004E20E8">
      <w:pPr>
        <w:pStyle w:val="Hp11"/>
        <w:numPr>
          <w:ilvl w:val="1"/>
          <w:numId w:val="11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Предоставляемые курсы должны передаваться в акт</w:t>
      </w:r>
      <w:r>
        <w:rPr>
          <w:rFonts w:ascii="PT Astra Serif" w:eastAsia="PT Astra Serif" w:hAnsi="PT Astra Serif" w:cs="PT Astra Serif"/>
          <w:sz w:val="28"/>
          <w:szCs w:val="28"/>
        </w:rPr>
        <w:t>уальных редакциях, которые соответствуют требованиям действующего законодательства на момент заключения договора.</w:t>
      </w:r>
    </w:p>
    <w:p w:rsidR="00C873C0" w:rsidRDefault="004E20E8">
      <w:pPr>
        <w:pStyle w:val="Hp11"/>
        <w:numPr>
          <w:ilvl w:val="1"/>
          <w:numId w:val="11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Максимальное количество курсов в составе системы «</w:t>
      </w:r>
      <w:proofErr w:type="spellStart"/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ОЛИМПОКС:Предприятие</w:t>
      </w:r>
      <w:proofErr w:type="spellEnd"/>
      <w:proofErr w:type="gramEnd"/>
      <w:r>
        <w:rPr>
          <w:rFonts w:ascii="PT Astra Serif" w:eastAsia="PT Astra Serif" w:hAnsi="PT Astra Serif" w:cs="PT Astra Serif"/>
          <w:sz w:val="28"/>
          <w:szCs w:val="28"/>
        </w:rPr>
        <w:t>», доступных для использования, должно соответствовать тарифу подписки 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не превышать количества подключений, указанных Спецификации (Таблица 1).</w:t>
      </w:r>
    </w:p>
    <w:p w:rsidR="00C873C0" w:rsidRDefault="00C873C0">
      <w:pPr>
        <w:widowControl w:val="0"/>
        <w:spacing w:after="0"/>
        <w:rPr>
          <w:rFonts w:ascii="PT Astra Serif" w:hAnsi="PT Astra Serif" w:cs="PT Astra Serif"/>
        </w:rPr>
      </w:pPr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PT Astra Serif" w:hAnsi="PT Astra Serif" w:cs="PT Astra Serif"/>
          <w:b/>
          <w:sz w:val="28"/>
          <w:szCs w:val="28"/>
        </w:rPr>
      </w:pPr>
      <w:bookmarkStart w:id="54" w:name="_Toc47436505"/>
      <w:bookmarkStart w:id="55" w:name="_Toc105576856"/>
      <w:bookmarkStart w:id="56" w:name="_Toc178430501"/>
      <w:bookmarkStart w:id="57" w:name="_Toc189306456"/>
      <w:bookmarkStart w:id="58" w:name="_Toc224284631"/>
      <w:bookmarkStart w:id="59" w:name="_Toc224287432"/>
      <w:bookmarkStart w:id="60" w:name="_Toc243988129"/>
      <w:bookmarkStart w:id="61" w:name="_Toc337125339"/>
      <w:r>
        <w:rPr>
          <w:rFonts w:ascii="PT Astra Serif" w:eastAsia="PT Astra Serif" w:hAnsi="PT Astra Serif" w:cs="PT Astra Serif"/>
          <w:b/>
          <w:sz w:val="28"/>
          <w:szCs w:val="28"/>
        </w:rPr>
        <w:lastRenderedPageBreak/>
        <w:t>СВЕДЕНИЯ ОБ ИСТОЧНИКАХ И ПОРЯДКЕ ФИНАНСИРОВАНИЯ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C873C0" w:rsidRDefault="004E20E8">
      <w:pPr>
        <w:tabs>
          <w:tab w:val="num" w:pos="0"/>
        </w:tabs>
        <w:ind w:firstLine="65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ar-SA" w:bidi="ru-RU"/>
        </w:rPr>
        <w:t>Источник финансирования: собственные средства Лицензиата.</w:t>
      </w:r>
    </w:p>
    <w:p w:rsidR="00C873C0" w:rsidRDefault="004E20E8">
      <w:pPr>
        <w:tabs>
          <w:tab w:val="num" w:pos="0"/>
        </w:tabs>
        <w:ind w:firstLine="65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Стоимость лицензий </w:t>
      </w:r>
      <w:r>
        <w:rPr>
          <w:rFonts w:ascii="PT Astra Serif" w:eastAsia="PT Astra Serif" w:hAnsi="PT Astra Serif" w:cs="PT Astra Serif"/>
          <w:sz w:val="28"/>
          <w:szCs w:val="28"/>
        </w:rPr>
        <w:t>Программы для ЭВМ</w:t>
      </w:r>
      <w:r>
        <w:rPr>
          <w:rFonts w:ascii="PT Astra Serif" w:hAnsi="PT Astra Serif" w:cs="PT Astra Serif"/>
          <w:sz w:val="28"/>
          <w:szCs w:val="28"/>
        </w:rPr>
        <w:t>:</w:t>
      </w:r>
      <w:r w:rsidRPr="004E20E8">
        <w:t xml:space="preserve"> </w:t>
      </w:r>
      <w:r w:rsidRPr="004E20E8">
        <w:rPr>
          <w:rFonts w:ascii="PT Astra Serif" w:hAnsi="PT Astra Serif" w:cs="PT Astra Serif"/>
          <w:sz w:val="28"/>
          <w:szCs w:val="28"/>
        </w:rPr>
        <w:t>216 700,00 рублей, НДС не облагается в соответствии с пп.26 п.2 ст.149 НК РФ</w:t>
      </w:r>
      <w:r>
        <w:rPr>
          <w:rFonts w:ascii="PT Astra Serif" w:hAnsi="PT Astra Serif" w:cs="PT Astra Serif"/>
          <w:sz w:val="28"/>
          <w:szCs w:val="28"/>
        </w:rPr>
        <w:t>.</w:t>
      </w:r>
      <w:bookmarkStart w:id="62" w:name="_GoBack"/>
      <w:bookmarkEnd w:id="62"/>
    </w:p>
    <w:p w:rsidR="00C873C0" w:rsidRDefault="004E20E8">
      <w:pPr>
        <w:tabs>
          <w:tab w:val="num" w:pos="0"/>
        </w:tabs>
        <w:ind w:firstLine="658"/>
      </w:pPr>
      <w:r>
        <w:rPr>
          <w:rFonts w:ascii="PT Astra Serif" w:hAnsi="PT Astra Serif" w:cs="PT Astra Serif"/>
          <w:sz w:val="28"/>
          <w:szCs w:val="28"/>
        </w:rPr>
        <w:t>Лицензиат оплачивает вознаграждение за предоставляемые права использования Программы для ЭВМ, согласно раздела №6 настоящего Технического задания, на основании счета, выставленного Лицензиаром, в течении 30 (тр</w:t>
      </w:r>
      <w:r>
        <w:rPr>
          <w:rFonts w:ascii="PT Astra Serif" w:hAnsi="PT Astra Serif" w:cs="PT Astra Serif"/>
          <w:sz w:val="28"/>
          <w:szCs w:val="28"/>
        </w:rPr>
        <w:t>идцати)</w:t>
      </w:r>
      <w:r>
        <w:rPr>
          <w:rStyle w:val="afa"/>
          <w:rFonts w:ascii="PT Astra Serif" w:hAnsi="PT Astra Serif" w:cs="PT Astra Serif"/>
          <w:sz w:val="28"/>
          <w:szCs w:val="28"/>
        </w:rPr>
        <w:footnoteReference w:id="1"/>
      </w:r>
      <w:r>
        <w:rPr>
          <w:rFonts w:ascii="PT Astra Serif" w:hAnsi="PT Astra Serif" w:cs="PT Astra Serif"/>
          <w:sz w:val="28"/>
          <w:szCs w:val="28"/>
        </w:rPr>
        <w:t xml:space="preserve"> рабочих дней с момента подписания Акта приема-передачи прав.</w:t>
      </w:r>
    </w:p>
    <w:p w:rsidR="00C873C0" w:rsidRDefault="00C873C0">
      <w:pPr>
        <w:widowControl w:val="0"/>
        <w:spacing w:after="0"/>
        <w:rPr>
          <w:rFonts w:ascii="PT Astra Serif" w:hAnsi="PT Astra Serif" w:cs="PT Astra Serif"/>
          <w:bCs/>
        </w:rPr>
      </w:pPr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ТРЕБОВАНИЯ К ПРОГРАММНОМУ ОБЕСПЕЧЕНИЮ </w:t>
      </w:r>
    </w:p>
    <w:p w:rsidR="00C873C0" w:rsidRDefault="004E20E8">
      <w:pPr>
        <w:pStyle w:val="aff8"/>
        <w:widowControl w:val="0"/>
        <w:numPr>
          <w:ilvl w:val="1"/>
          <w:numId w:val="12"/>
        </w:numPr>
        <w:tabs>
          <w:tab w:val="left" w:pos="709"/>
          <w:tab w:val="left" w:pos="851"/>
        </w:tabs>
        <w:ind w:left="0" w:firstLine="42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Лицензиар предоставляет Лицензиату право использования Программы для ЭВМ в полном объеме в соответствии Спецификацией (Таблица 1).</w:t>
      </w:r>
    </w:p>
    <w:p w:rsidR="00C873C0" w:rsidRDefault="004E20E8">
      <w:pPr>
        <w:pStyle w:val="aff8"/>
        <w:widowControl w:val="0"/>
        <w:numPr>
          <w:ilvl w:val="1"/>
          <w:numId w:val="12"/>
        </w:numPr>
        <w:tabs>
          <w:tab w:val="left" w:pos="709"/>
          <w:tab w:val="left" w:pos="851"/>
        </w:tabs>
        <w:ind w:left="0" w:firstLine="42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Лицензиату передаются следующие права:</w:t>
      </w:r>
    </w:p>
    <w:p w:rsidR="00C873C0" w:rsidRDefault="004E20E8">
      <w:pPr>
        <w:pStyle w:val="aff8"/>
        <w:numPr>
          <w:ilvl w:val="0"/>
          <w:numId w:val="15"/>
        </w:numPr>
        <w:tabs>
          <w:tab w:val="num" w:pos="0"/>
          <w:tab w:val="left" w:pos="709"/>
          <w:tab w:val="left" w:pos="851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 xml:space="preserve">устанавливать и использовать Программу для ЭВМ на сервер или выделенный в качестве сервера компьютер в количестве, указанном в </w:t>
      </w: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 xml:space="preserve">Спецификации </w:t>
      </w:r>
      <w:r>
        <w:rPr>
          <w:rFonts w:ascii="PT Astra Serif" w:eastAsia="PT Astra Serif" w:hAnsi="PT Astra Serif" w:cs="PT Astra Serif"/>
          <w:sz w:val="28"/>
          <w:szCs w:val="28"/>
        </w:rPr>
        <w:t>(Таблица 1)</w:t>
      </w: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>;</w:t>
      </w:r>
    </w:p>
    <w:p w:rsidR="00C873C0" w:rsidRDefault="004E20E8">
      <w:pPr>
        <w:pStyle w:val="aff8"/>
        <w:numPr>
          <w:ilvl w:val="0"/>
          <w:numId w:val="15"/>
        </w:numPr>
        <w:tabs>
          <w:tab w:val="num" w:pos="0"/>
          <w:tab w:val="left" w:pos="709"/>
          <w:tab w:val="left" w:pos="851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>получать гарантийное сопровождение в течение 12 (двенадцати) месяцев с даты подписания Акта приема-передачи прав, но не ранее чем 13.08.2026 г. Стоимость гарантийного сопровождения должна входить в стоимость приобретаемого права на Программу для ЭВМ;</w:t>
      </w:r>
    </w:p>
    <w:p w:rsidR="00C873C0" w:rsidRDefault="004E20E8">
      <w:pPr>
        <w:pStyle w:val="aff8"/>
        <w:numPr>
          <w:ilvl w:val="0"/>
          <w:numId w:val="38"/>
        </w:numPr>
        <w:tabs>
          <w:tab w:val="num" w:pos="0"/>
          <w:tab w:val="left" w:pos="709"/>
          <w:tab w:val="left" w:pos="851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>получ</w:t>
      </w: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 xml:space="preserve">ать обновления (актуализацию) Программы для ЭВМ, в том числе входящий в ее состав информационный контент (электронную библиотеку учебно-методических материалов), если таковые будут выпущены в течение срока действия </w:t>
      </w:r>
      <w:proofErr w:type="gramStart"/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>подписки,  но</w:t>
      </w:r>
      <w:proofErr w:type="gramEnd"/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 xml:space="preserve"> не ранее 13.08.2026</w:t>
      </w:r>
      <w:r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C873C0" w:rsidRDefault="004E20E8">
      <w:pPr>
        <w:pStyle w:val="aff8"/>
        <w:numPr>
          <w:ilvl w:val="0"/>
          <w:numId w:val="15"/>
        </w:numPr>
        <w:tabs>
          <w:tab w:val="num" w:pos="0"/>
          <w:tab w:val="left" w:pos="709"/>
          <w:tab w:val="left" w:pos="851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>в случ</w:t>
      </w: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>ае возникновения у Лицензиата затруднений при установке, обновлений или освоении Программы для ЭВМ, а также в случае обнаружения перебоев, сбоев, неполадок в работе Программы для ЭВМ, возникших по независящим от Лицензиата причинам, Лицензиат имеет право о</w:t>
      </w: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 xml:space="preserve">братиться к Лицензиару с замечанием способами, указанными в Соглашении об уровне сервиса (SLA), размещенном на сайте правообладателя </w:t>
      </w:r>
      <w:hyperlink r:id="rId11" w:tooltip="https://olimpoks.ru" w:history="1">
        <w:r>
          <w:rPr>
            <w:rStyle w:val="af7"/>
            <w:rFonts w:ascii="PT Astra Serif" w:eastAsia="PT Astra Serif" w:hAnsi="PT Astra Serif" w:cs="PT Astra Serif"/>
            <w:bCs/>
            <w:sz w:val="28"/>
            <w:szCs w:val="28"/>
            <w:lang w:bidi="ru-RU"/>
          </w:rPr>
          <w:t>https://olimpoks.ru</w:t>
        </w:r>
      </w:hyperlink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>;</w:t>
      </w:r>
    </w:p>
    <w:p w:rsidR="00C873C0" w:rsidRDefault="004E20E8">
      <w:pPr>
        <w:pStyle w:val="aff8"/>
        <w:numPr>
          <w:ilvl w:val="0"/>
          <w:numId w:val="15"/>
        </w:numPr>
        <w:tabs>
          <w:tab w:val="num" w:pos="0"/>
          <w:tab w:val="left" w:pos="709"/>
          <w:tab w:val="left" w:pos="851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>использовать Программу для ЭВМ в порядке,</w:t>
      </w: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 xml:space="preserve"> установленном действующим законодательством Российской Федерации;</w:t>
      </w:r>
    </w:p>
    <w:p w:rsidR="00C873C0" w:rsidRDefault="004E20E8">
      <w:pPr>
        <w:pStyle w:val="aff8"/>
        <w:numPr>
          <w:ilvl w:val="0"/>
          <w:numId w:val="15"/>
        </w:numPr>
        <w:tabs>
          <w:tab w:val="left" w:pos="0"/>
        </w:tabs>
        <w:spacing w:after="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Лицензиар гарантирует, </w:t>
      </w:r>
      <w:proofErr w:type="gramStart"/>
      <w:r>
        <w:rPr>
          <w:rFonts w:ascii="PT Astra Serif" w:eastAsia="PT Astra Serif" w:hAnsi="PT Astra Serif" w:cs="PT Astra Serif"/>
          <w:bCs/>
          <w:sz w:val="28"/>
          <w:szCs w:val="28"/>
        </w:rPr>
        <w:t>что</w:t>
      </w:r>
      <w:proofErr w:type="gramEnd"/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 предоставляя Лицензиату право на использование Программы для ЭВМ, не нарушает авторские, смежные и любые иные права третьих лиц на Программные продукты.</w:t>
      </w:r>
    </w:p>
    <w:p w:rsidR="00C873C0" w:rsidRDefault="00C873C0">
      <w:pPr>
        <w:tabs>
          <w:tab w:val="left" w:pos="0"/>
        </w:tabs>
        <w:spacing w:after="0" w:line="276" w:lineRule="auto"/>
        <w:ind w:left="426" w:firstLine="0"/>
        <w:rPr>
          <w:rFonts w:ascii="PT Astra Serif" w:hAnsi="PT Astra Serif" w:cs="PT Astra Serif"/>
        </w:rPr>
      </w:pPr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ТРЕБОВАН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ИЯ К ПРЕДЛАГАЕМОЙ СПЕЦИФИКАЦИИ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Предложение должно полностью соответствовать Спецификации (Таблица 1)</w:t>
      </w:r>
    </w:p>
    <w:p w:rsidR="00C873C0" w:rsidRDefault="004E20E8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br w:type="page" w:clear="all"/>
      </w:r>
    </w:p>
    <w:p w:rsidR="00C873C0" w:rsidRDefault="004E20E8">
      <w:pPr>
        <w:widowControl w:val="0"/>
        <w:spacing w:after="0"/>
        <w:ind w:left="567" w:firstLine="0"/>
        <w:jc w:val="right"/>
        <w:rPr>
          <w:rFonts w:ascii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lastRenderedPageBreak/>
        <w:t>Таблица 1</w:t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2"/>
        <w:gridCol w:w="1418"/>
        <w:gridCol w:w="2515"/>
      </w:tblGrid>
      <w:tr w:rsidR="00C873C0">
        <w:trPr>
          <w:trHeight w:val="338"/>
          <w:jc w:val="center"/>
        </w:trPr>
        <w:tc>
          <w:tcPr>
            <w:tcW w:w="5632" w:type="dxa"/>
            <w:shd w:val="clear" w:color="FFFFFF" w:fill="FFFFFF"/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  <w:sz w:val="22"/>
                <w:szCs w:val="22"/>
              </w:rPr>
              <w:t>Название ПО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  <w:sz w:val="22"/>
                <w:szCs w:val="22"/>
              </w:rPr>
              <w:t>Кол-во, шт.</w:t>
            </w:r>
          </w:p>
        </w:tc>
        <w:tc>
          <w:tcPr>
            <w:tcW w:w="2515" w:type="dxa"/>
            <w:shd w:val="clear" w:color="FFFFFF" w:fill="FFFFFF"/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  <w:sz w:val="22"/>
                <w:szCs w:val="22"/>
              </w:rPr>
              <w:t xml:space="preserve">Срок действия,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bCs/>
                <w:color w:val="000000"/>
                <w:sz w:val="22"/>
                <w:szCs w:val="22"/>
              </w:rPr>
              <w:t>мес</w:t>
            </w:r>
            <w:proofErr w:type="spellEnd"/>
          </w:p>
        </w:tc>
      </w:tr>
      <w:tr w:rsidR="00C873C0">
        <w:trPr>
          <w:trHeight w:val="1729"/>
          <w:jc w:val="center"/>
        </w:trPr>
        <w:tc>
          <w:tcPr>
            <w:tcW w:w="5632" w:type="dxa"/>
            <w:shd w:val="clear" w:color="FFFFFF" w:fill="FFFFFF"/>
            <w:vAlign w:val="center"/>
          </w:tcPr>
          <w:p w:rsidR="00C873C0" w:rsidRDefault="004E20E8">
            <w:pPr>
              <w:ind w:firstLine="0"/>
            </w:pPr>
            <w:r>
              <w:t xml:space="preserve">Предоставление неисключительного права на использование </w:t>
            </w:r>
            <w:r>
              <w:t>экземпляра Программы для ЭВМ «</w:t>
            </w:r>
            <w:proofErr w:type="spellStart"/>
            <w:proofErr w:type="gramStart"/>
            <w:r>
              <w:t>ОЛИМПОКС:Предприятие</w:t>
            </w:r>
            <w:proofErr w:type="spellEnd"/>
            <w:proofErr w:type="gramEnd"/>
            <w:r>
              <w:t>» до 20 подключений (</w:t>
            </w:r>
            <w:r>
              <w:rPr>
                <w:b/>
                <w:bCs/>
              </w:rPr>
              <w:t>ОЛИМПОКС: SP20C20</w:t>
            </w:r>
            <w:r>
              <w:t>)</w:t>
            </w:r>
          </w:p>
          <w:p w:rsidR="00C873C0" w:rsidRDefault="004E20E8">
            <w:pPr>
              <w:ind w:firstLine="0"/>
              <w:outlineLvl w:val="0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iCs/>
              </w:rPr>
              <w:t>(эквивалент недопустим)</w:t>
            </w:r>
            <w:r>
              <w:rPr>
                <w:rFonts w:ascii="PT Astra Serif" w:eastAsia="PT Astra Serif" w:hAnsi="PT Astra Serif" w:cs="PT Astra Serif"/>
                <w:vertAlign w:val="superscript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vertAlign w:val="superscript"/>
              </w:rPr>
              <w:footnoteReference w:id="2"/>
            </w:r>
          </w:p>
        </w:tc>
        <w:tc>
          <w:tcPr>
            <w:tcW w:w="1418" w:type="dxa"/>
            <w:shd w:val="clear" w:color="FFFFFF" w:fill="FFFFFF"/>
            <w:noWrap/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5" w:type="dxa"/>
            <w:shd w:val="clear" w:color="FFFFFF" w:fill="FFFFFF"/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12</w:t>
            </w:r>
          </w:p>
        </w:tc>
      </w:tr>
    </w:tbl>
    <w:p w:rsidR="00C873C0" w:rsidRDefault="00C873C0">
      <w:pPr>
        <w:pStyle w:val="Standard"/>
        <w:tabs>
          <w:tab w:val="left" w:pos="360"/>
        </w:tabs>
        <w:spacing w:after="0"/>
        <w:ind w:left="36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ОБЩИЕ ТРЕБОВАНИЯ </w:t>
      </w:r>
    </w:p>
    <w:p w:rsidR="00C873C0" w:rsidRDefault="004E20E8">
      <w:pPr>
        <w:pStyle w:val="aff8"/>
        <w:numPr>
          <w:ilvl w:val="1"/>
          <w:numId w:val="8"/>
        </w:numPr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Программное обеспечение, поставляемое в рамках данного технического задания, приобретается с целью обеспечения индикаторов эффективности перехода на использование отечественного программного обеспечения установленных методическими рекомендациями по цифрово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й трансформации государственных корпораций и компаний с государственным участием одобренных протоколом от 31.08.2022 № 34 заседания президиума Правительственной комиссии по цифровому развитию, использованию информационных технологий для улучшения качества </w:t>
      </w:r>
      <w:r>
        <w:rPr>
          <w:rFonts w:ascii="PT Astra Serif" w:eastAsia="PT Astra Serif" w:hAnsi="PT Astra Serif" w:cs="PT Astra Serif"/>
          <w:sz w:val="28"/>
          <w:szCs w:val="28"/>
        </w:rPr>
        <w:t>жизни и условий ведения предпринимательской деятельности под председательством Заместителя Председателя Правительства Российской Федерации Чернышенко Д.Н.</w:t>
      </w:r>
    </w:p>
    <w:p w:rsidR="00C873C0" w:rsidRDefault="004E20E8">
      <w:pPr>
        <w:pStyle w:val="aff8"/>
        <w:numPr>
          <w:ilvl w:val="1"/>
          <w:numId w:val="8"/>
        </w:numPr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целях исполнения Указа Президента Российской Федерации от 30.03.2022 №166 (ред. от 07.04.2025) «О м</w:t>
      </w:r>
      <w:r>
        <w:rPr>
          <w:rFonts w:ascii="PT Astra Serif" w:eastAsia="PT Astra Serif" w:hAnsi="PT Astra Serif" w:cs="PT Astra Serif"/>
          <w:sz w:val="28"/>
          <w:szCs w:val="28"/>
        </w:rPr>
        <w:t>ерах по обеспечению технологической независимости и безопасности критической информационной инфраструктуры Российской Федерации», постановления Правительства Российской Федерации от 22.08.2022 №1478 (ред. от 17.10.2023) «Об утверждении требований к програм</w:t>
      </w:r>
      <w:r>
        <w:rPr>
          <w:rFonts w:ascii="PT Astra Serif" w:eastAsia="PT Astra Serif" w:hAnsi="PT Astra Serif" w:cs="PT Astra Serif"/>
          <w:sz w:val="28"/>
          <w:szCs w:val="28"/>
        </w:rPr>
        <w:t>мному обеспечению, в том числе в составе программно-аппаратных комплексов», директив Правительства Российской Федерации от 14.04.2021 №3438п-П13 и от 23.04.2021 №3853п-П7, ПО должно быть внесено в Единый реестр российских программ для электронных вычислите</w:t>
      </w:r>
      <w:r>
        <w:rPr>
          <w:rFonts w:ascii="PT Astra Serif" w:eastAsia="PT Astra Serif" w:hAnsi="PT Astra Serif" w:cs="PT Astra Serif"/>
          <w:sz w:val="28"/>
          <w:szCs w:val="28"/>
        </w:rPr>
        <w:t>льных машин и баз данных под отдельной действующей реестровой записью (</w:t>
      </w:r>
      <w:hyperlink r:id="rId12" w:tooltip="https://reestr.digital.gov.ru" w:history="1">
        <w:r>
          <w:rPr>
            <w:rStyle w:val="af7"/>
            <w:rFonts w:ascii="PT Astra Serif" w:eastAsia="PT Astra Serif" w:hAnsi="PT Astra Serif" w:cs="PT Astra Serif"/>
            <w:sz w:val="28"/>
            <w:szCs w:val="28"/>
          </w:rPr>
          <w:t>https://reestr.digital.gov.ru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C873C0" w:rsidRDefault="004E20E8">
      <w:pPr>
        <w:pStyle w:val="aff8"/>
        <w:numPr>
          <w:ilvl w:val="1"/>
          <w:numId w:val="8"/>
        </w:numPr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Разработчик программного обеспечения должен иметь собственную инфраструк</w:t>
      </w:r>
      <w:r>
        <w:rPr>
          <w:rFonts w:ascii="PT Astra Serif" w:eastAsia="PT Astra Serif" w:hAnsi="PT Astra Serif" w:cs="PT Astra Serif"/>
          <w:sz w:val="28"/>
          <w:szCs w:val="28"/>
        </w:rPr>
        <w:t>туру разработки полного цикла, зарегистрированную и находящуюся на территории РФ, должно подтверждаться официальным письмом разработчика на этапе передачи лицензий.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Система должна </w:t>
      </w:r>
      <w:r>
        <w:rPr>
          <w:rFonts w:ascii="PT Astra Serif" w:eastAsia="PT Astra Serif" w:hAnsi="PT Astra Serif" w:cs="PT Astra Serif"/>
          <w:sz w:val="28"/>
          <w:szCs w:val="28"/>
        </w:rPr>
        <w:t>работать в операционных системах, используемых в ПАО «Россети Московский рег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ион»: Альт Рабочая станция 10К (64 бит) и выше,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Astra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Linux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1.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7.*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 (64 бит) и выше.</w:t>
      </w:r>
    </w:p>
    <w:p w:rsidR="00C873C0" w:rsidRDefault="00C873C0">
      <w:pPr>
        <w:widowControl w:val="0"/>
        <w:spacing w:after="0"/>
        <w:rPr>
          <w:rFonts w:ascii="PT Astra Serif" w:hAnsi="PT Astra Serif" w:cs="PT Astra Serif"/>
        </w:rPr>
      </w:pPr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ФУНКЦИОНАЛЬНОЕ НАЗНАЧЕНИЕ И ОБЛАСТЬ ПРИМЕНЕНИЯ ПРОГРАММЫ ДЛЯ ЭВМ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Программа для ЭВМ предназначается для 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рганизации корпоративного обучения в области производственной безопасности, охраны труда, пожарной безопасности, ГО и ЧС, связанных с организацией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>обязательного обучения руководителей, специалистов и работников рабочих профессий.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Программа для ЭВМ должна о</w:t>
      </w:r>
      <w:r>
        <w:rPr>
          <w:rFonts w:ascii="PT Astra Serif" w:eastAsia="PT Astra Serif" w:hAnsi="PT Astra Serif" w:cs="PT Astra Serif"/>
          <w:sz w:val="28"/>
          <w:szCs w:val="28"/>
        </w:rPr>
        <w:t>беспечивать автоматизацию всех процессов, связанных с обучением сотрудников с целью минимизации человеческого фактора и повышения общей эффективности работы ПАО «Россети Московский регион» в области охраны труда, производственной и пожарной безопасности.</w:t>
      </w:r>
    </w:p>
    <w:p w:rsidR="00C873C0" w:rsidRDefault="00C873C0">
      <w:pPr>
        <w:widowControl w:val="0"/>
        <w:spacing w:after="0"/>
        <w:ind w:left="360" w:firstLine="0"/>
        <w:rPr>
          <w:rFonts w:ascii="PT Astra Serif" w:eastAsia="PT Astra Serif" w:hAnsi="PT Astra Serif" w:cs="PT Astra Serif"/>
          <w:sz w:val="28"/>
          <w:szCs w:val="28"/>
        </w:rPr>
      </w:pPr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ФУНКЦИОНАЛЬНЫЕ ТРЕБОВАНИЯ К ВОЗМОЖНОСТЯМ ПРОГРАММЫ ДЛЯ ЭВМ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Программа для ЭВМ должна предоставлять возможность:</w:t>
      </w:r>
    </w:p>
    <w:p w:rsidR="00C873C0" w:rsidRDefault="004E20E8">
      <w:pPr>
        <w:pStyle w:val="aff8"/>
        <w:widowControl w:val="0"/>
        <w:numPr>
          <w:ilvl w:val="0"/>
          <w:numId w:val="35"/>
        </w:numPr>
        <w:spacing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обучения по охране труда в соответствии с требованиями постановления Правительства РФ от 24.12.2021 №2464 (курсы по оказанию первой помощи, испол</w:t>
      </w:r>
      <w:r>
        <w:rPr>
          <w:rFonts w:ascii="PT Astra Serif" w:eastAsia="PT Astra Serif" w:hAnsi="PT Astra Serif" w:cs="PT Astra Serif"/>
          <w:sz w:val="28"/>
          <w:szCs w:val="28"/>
        </w:rPr>
        <w:t>ьзованию СИЗ, общим вопросам ОТ и функционирования СУОТ; безопасным методам и приемам выполнения работ при воздействии ВОПФ; безопасным методам и приемам выполнения РПО; тесты для проверки знаний по ЕИСОТ);</w:t>
      </w:r>
    </w:p>
    <w:p w:rsidR="00C873C0" w:rsidRDefault="004E20E8">
      <w:pPr>
        <w:pStyle w:val="aff8"/>
        <w:widowControl w:val="0"/>
        <w:numPr>
          <w:ilvl w:val="0"/>
          <w:numId w:val="35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проведение вводных инструктажей по охране труда, </w:t>
      </w:r>
      <w:r>
        <w:rPr>
          <w:rFonts w:ascii="PT Astra Serif" w:eastAsia="PT Astra Serif" w:hAnsi="PT Astra Serif" w:cs="PT Astra Serif"/>
          <w:sz w:val="28"/>
          <w:szCs w:val="28"/>
        </w:rPr>
        <w:t>пожарной безопасности, ГО и ЧС;</w:t>
      </w:r>
    </w:p>
    <w:p w:rsidR="00C873C0" w:rsidRDefault="004E20E8">
      <w:pPr>
        <w:pStyle w:val="aff8"/>
        <w:widowControl w:val="0"/>
        <w:numPr>
          <w:ilvl w:val="0"/>
          <w:numId w:val="35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предаттестационную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подготовку по областям аттестации А, Б, В, Г;</w:t>
      </w:r>
    </w:p>
    <w:p w:rsidR="00C873C0" w:rsidRDefault="004E20E8">
      <w:pPr>
        <w:pStyle w:val="aff8"/>
        <w:widowControl w:val="0"/>
        <w:numPr>
          <w:ilvl w:val="0"/>
          <w:numId w:val="35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обучение по энергетической, пожарной, транспортной безопасности, ГО и ЧС;</w:t>
      </w:r>
    </w:p>
    <w:p w:rsidR="00C873C0" w:rsidRDefault="004E20E8">
      <w:pPr>
        <w:pStyle w:val="aff8"/>
        <w:widowControl w:val="0"/>
        <w:numPr>
          <w:ilvl w:val="0"/>
          <w:numId w:val="35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автоматизацию процессов подготовки и проверки знаний: ведение графиков обучения и уве</w:t>
      </w:r>
      <w:r>
        <w:rPr>
          <w:rFonts w:ascii="PT Astra Serif" w:eastAsia="PT Astra Serif" w:hAnsi="PT Astra Serif" w:cs="PT Astra Serif"/>
          <w:sz w:val="28"/>
          <w:szCs w:val="28"/>
        </w:rPr>
        <w:t>домление сотрудников о предстоящем обучении или экзамене, автоматическое назначение курсов в соответствии со штатным расписанием, составление отчетности и протоколов, мониторинг обучения и другие процессы;</w:t>
      </w:r>
    </w:p>
    <w:p w:rsidR="00C873C0" w:rsidRDefault="004E20E8">
      <w:pPr>
        <w:pStyle w:val="aff8"/>
        <w:widowControl w:val="0"/>
        <w:numPr>
          <w:ilvl w:val="0"/>
          <w:numId w:val="35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формирование файла для простой и быстрой загрузки </w:t>
      </w:r>
      <w:r>
        <w:rPr>
          <w:rFonts w:ascii="PT Astra Serif" w:eastAsia="PT Astra Serif" w:hAnsi="PT Astra Serif" w:cs="PT Astra Serif"/>
          <w:sz w:val="28"/>
          <w:szCs w:val="28"/>
        </w:rPr>
        <w:t>в реестр обученных по охране труда лиц.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Учебные курсы должны содержать опорные конспекты, мультимедийные слайды, тесты разных типов, анимационные видеоролики, интерактивные тренинги, смарт-документы и т.д.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Обучающий контент должен давать возможность для ре</w:t>
      </w:r>
      <w:r>
        <w:rPr>
          <w:rFonts w:ascii="PT Astra Serif" w:eastAsia="PT Astra Serif" w:hAnsi="PT Astra Serif" w:cs="PT Astra Serif"/>
          <w:sz w:val="28"/>
          <w:szCs w:val="28"/>
        </w:rPr>
        <w:t>ализации модульного, игрового и других современных методов обучения, способствовать максимальной вовлеченности работников в учебный процесс, развитию у них навыка предупреждения нарушений.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Программа для ЭВМ должна функционировать на клиентских компьютерах </w:t>
      </w:r>
      <w:r>
        <w:rPr>
          <w:rFonts w:ascii="PT Astra Serif" w:eastAsia="PT Astra Serif" w:hAnsi="PT Astra Serif" w:cs="PT Astra Serif"/>
          <w:sz w:val="28"/>
          <w:szCs w:val="28"/>
        </w:rPr>
        <w:t>со следующими минимальными техническими характеристиками:</w:t>
      </w:r>
    </w:p>
    <w:p w:rsidR="00C873C0" w:rsidRDefault="004E20E8">
      <w:pPr>
        <w:pStyle w:val="aff8"/>
        <w:widowControl w:val="0"/>
        <w:numPr>
          <w:ilvl w:val="0"/>
          <w:numId w:val="45"/>
        </w:numPr>
        <w:spacing w:after="0"/>
      </w:pPr>
      <w:r>
        <w:rPr>
          <w:rFonts w:ascii="PT Astra Serif" w:eastAsia="PT Astra Serif" w:hAnsi="PT Astra Serif" w:cs="PT Astra Serif"/>
          <w:sz w:val="28"/>
          <w:szCs w:val="28"/>
        </w:rPr>
        <w:t>процессор с тактовой частотой 2 ГГц;</w:t>
      </w:r>
    </w:p>
    <w:p w:rsidR="00C873C0" w:rsidRDefault="004E20E8">
      <w:pPr>
        <w:pStyle w:val="aff8"/>
        <w:widowControl w:val="0"/>
        <w:numPr>
          <w:ilvl w:val="0"/>
          <w:numId w:val="45"/>
        </w:numPr>
        <w:spacing w:after="0"/>
      </w:pPr>
      <w:r>
        <w:rPr>
          <w:rFonts w:ascii="PT Astra Serif" w:eastAsia="PT Astra Serif" w:hAnsi="PT Astra Serif" w:cs="PT Astra Serif"/>
          <w:sz w:val="28"/>
          <w:szCs w:val="28"/>
        </w:rPr>
        <w:t>оперативная память не менее 4 Гб;</w:t>
      </w:r>
    </w:p>
    <w:p w:rsidR="00C873C0" w:rsidRDefault="004E20E8">
      <w:pPr>
        <w:pStyle w:val="aff8"/>
        <w:widowControl w:val="0"/>
        <w:numPr>
          <w:ilvl w:val="0"/>
          <w:numId w:val="45"/>
        </w:numPr>
        <w:spacing w:after="0"/>
      </w:pPr>
      <w:r>
        <w:rPr>
          <w:rFonts w:ascii="PT Astra Serif" w:eastAsia="PT Astra Serif" w:hAnsi="PT Astra Serif" w:cs="PT Astra Serif"/>
          <w:sz w:val="28"/>
          <w:szCs w:val="28"/>
        </w:rPr>
        <w:t>монитор с разрешением не менее 1280 х 1024;</w:t>
      </w:r>
    </w:p>
    <w:p w:rsidR="00C873C0" w:rsidRDefault="004E20E8">
      <w:pPr>
        <w:pStyle w:val="aff8"/>
        <w:widowControl w:val="0"/>
        <w:numPr>
          <w:ilvl w:val="0"/>
          <w:numId w:val="45"/>
        </w:numPr>
        <w:spacing w:after="0"/>
      </w:pPr>
      <w:r>
        <w:rPr>
          <w:rFonts w:ascii="PT Astra Serif" w:eastAsia="PT Astra Serif" w:hAnsi="PT Astra Serif" w:cs="PT Astra Serif"/>
          <w:sz w:val="28"/>
          <w:szCs w:val="28"/>
        </w:rPr>
        <w:t>сетевой интерфейс не менее 100 Мбит/с;</w:t>
      </w:r>
    </w:p>
    <w:p w:rsidR="00C873C0" w:rsidRDefault="004E20E8">
      <w:pPr>
        <w:pStyle w:val="aff8"/>
        <w:widowControl w:val="0"/>
        <w:numPr>
          <w:ilvl w:val="0"/>
          <w:numId w:val="45"/>
        </w:numPr>
        <w:spacing w:after="0"/>
      </w:pPr>
      <w:r>
        <w:rPr>
          <w:rFonts w:ascii="PT Astra Serif" w:eastAsia="PT Astra Serif" w:hAnsi="PT Astra Serif" w:cs="PT Astra Serif"/>
          <w:sz w:val="28"/>
          <w:szCs w:val="28"/>
        </w:rPr>
        <w:t>стандартная клавиатура и манипулятор «мышь»;</w:t>
      </w:r>
    </w:p>
    <w:p w:rsidR="00C873C0" w:rsidRDefault="004E20E8">
      <w:pPr>
        <w:pStyle w:val="aff8"/>
        <w:widowControl w:val="0"/>
        <w:numPr>
          <w:ilvl w:val="0"/>
          <w:numId w:val="45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операционные системы, указанные в п. 7.4 настоящего Технического задания.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Программа для ЭВМ должна устанавливаться на сервер со следующими минимальными техническими характеристиками:</w:t>
      </w:r>
    </w:p>
    <w:p w:rsidR="00C873C0" w:rsidRDefault="004E20E8">
      <w:pPr>
        <w:pStyle w:val="aff8"/>
        <w:widowControl w:val="0"/>
        <w:numPr>
          <w:ilvl w:val="0"/>
          <w:numId w:val="37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процессор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Intel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либо AMD с тактовой частотой не менее 2.2 ГГц;</w:t>
      </w:r>
    </w:p>
    <w:p w:rsidR="00C873C0" w:rsidRDefault="004E20E8">
      <w:pPr>
        <w:pStyle w:val="aff8"/>
        <w:widowControl w:val="0"/>
        <w:numPr>
          <w:ilvl w:val="0"/>
          <w:numId w:val="37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оперативная память не менее 8 Гб;</w:t>
      </w:r>
    </w:p>
    <w:p w:rsidR="00C873C0" w:rsidRDefault="004E20E8">
      <w:pPr>
        <w:pStyle w:val="aff8"/>
        <w:widowControl w:val="0"/>
        <w:numPr>
          <w:ilvl w:val="0"/>
          <w:numId w:val="37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не менее 80 Гб свободного дискового пространства;</w:t>
      </w:r>
    </w:p>
    <w:p w:rsidR="00C873C0" w:rsidRDefault="004E20E8">
      <w:pPr>
        <w:pStyle w:val="aff8"/>
        <w:widowControl w:val="0"/>
        <w:numPr>
          <w:ilvl w:val="0"/>
          <w:numId w:val="37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операционная система: Альт Рабочая станция 10К (64 бит) и выше,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Astra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Linux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1.7 (64 бит) и выше,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Microsoft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Windows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: 10 (64 бит) и выше,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Microsoft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Windows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Server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2019 (64 би</w:t>
      </w:r>
      <w:r>
        <w:rPr>
          <w:rFonts w:ascii="PT Astra Serif" w:eastAsia="PT Astra Serif" w:hAnsi="PT Astra Serif" w:cs="PT Astra Serif"/>
          <w:sz w:val="28"/>
          <w:szCs w:val="28"/>
        </w:rPr>
        <w:t>т) и выше;</w:t>
      </w:r>
    </w:p>
    <w:p w:rsidR="00C873C0" w:rsidRDefault="004E20E8">
      <w:pPr>
        <w:pStyle w:val="aff8"/>
        <w:widowControl w:val="0"/>
        <w:numPr>
          <w:ilvl w:val="0"/>
          <w:numId w:val="37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пропускная способность сетевого оборудования не менее 100Mb.</w:t>
      </w:r>
    </w:p>
    <w:p w:rsidR="00C873C0" w:rsidRDefault="00C873C0">
      <w:pPr>
        <w:widowControl w:val="0"/>
        <w:spacing w:after="0"/>
        <w:rPr>
          <w:rFonts w:ascii="PT Astra Serif" w:eastAsia="PT Astra Serif" w:hAnsi="PT Astra Serif" w:cs="PT Astra Serif"/>
          <w:sz w:val="28"/>
          <w:szCs w:val="28"/>
        </w:rPr>
      </w:pP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Интерфейс Программы для ЭВМ должен быть основан на использовании интуитивно понятного набора типовых элементов на всех экранных формах, что бы позволяло пользователю достаточно легко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ориентироваться в функциях. Доступ к функциям должен осуществляется через различные элементы интерфейса: кнопки, выпадающие списки,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кликабельные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пиктограммы и др., размещённые на экранных формах.</w:t>
      </w:r>
    </w:p>
    <w:p w:rsidR="00C873C0" w:rsidRDefault="00C873C0">
      <w:pPr>
        <w:widowControl w:val="0"/>
        <w:spacing w:after="0"/>
        <w:ind w:left="360" w:firstLine="0"/>
        <w:rPr>
          <w:rFonts w:ascii="PT Astra Serif" w:eastAsia="PT Astra Serif" w:hAnsi="PT Astra Serif" w:cs="PT Astra Serif"/>
          <w:sz w:val="28"/>
          <w:szCs w:val="28"/>
        </w:rPr>
      </w:pPr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ТРЕБОВАНИЯ К ТЕХНИЧЕСКОЙ ПОДДЕРЖКЕ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стоимость договора до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лжна входить техническая поддержка по обновлению курсов и системы в течение 12-ти календарных </w:t>
      </w:r>
      <w:r>
        <w:rPr>
          <w:rFonts w:ascii="PT Astra Serif" w:eastAsia="PT Astra Serif" w:hAnsi="PT Astra Serif" w:cs="PT Astra Serif"/>
          <w:bCs/>
          <w:sz w:val="28"/>
          <w:szCs w:val="28"/>
          <w:lang w:bidi="ru-RU"/>
        </w:rPr>
        <w:t xml:space="preserve">месяцев </w:t>
      </w:r>
      <w:r>
        <w:rPr>
          <w:rFonts w:ascii="PT Astra Serif" w:eastAsia="PT Astra Serif" w:hAnsi="PT Astra Serif" w:cs="PT Astra Serif"/>
          <w:sz w:val="28"/>
          <w:szCs w:val="28"/>
        </w:rPr>
        <w:t>с даты подписания Акта приема-передачи прав, но не ранее чем 13.08.2026 г. В состав технической поддержки должно входить:</w:t>
      </w:r>
    </w:p>
    <w:p w:rsidR="00C873C0" w:rsidRDefault="004E20E8">
      <w:pPr>
        <w:pStyle w:val="aff8"/>
        <w:widowControl w:val="0"/>
        <w:numPr>
          <w:ilvl w:val="0"/>
          <w:numId w:val="23"/>
        </w:numPr>
        <w:spacing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обновление программной платформы;</w:t>
      </w:r>
    </w:p>
    <w:p w:rsidR="00C873C0" w:rsidRDefault="004E20E8">
      <w:pPr>
        <w:pStyle w:val="aff8"/>
        <w:widowControl w:val="0"/>
        <w:numPr>
          <w:ilvl w:val="0"/>
          <w:numId w:val="23"/>
        </w:numPr>
        <w:spacing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обновление библиотеки нормативных документов электроэнергетики, по мере их применения, изменения и (или) дополнения;</w:t>
      </w:r>
    </w:p>
    <w:p w:rsidR="00C873C0" w:rsidRDefault="004E20E8">
      <w:pPr>
        <w:pStyle w:val="aff8"/>
        <w:widowControl w:val="0"/>
        <w:numPr>
          <w:ilvl w:val="0"/>
          <w:numId w:val="23"/>
        </w:numPr>
        <w:spacing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дополнение и (или) замена тестовых заданий, входящих в базу контрольных экзаменационных вопросов, произве</w:t>
      </w:r>
      <w:r>
        <w:rPr>
          <w:rFonts w:ascii="PT Astra Serif" w:eastAsia="PT Astra Serif" w:hAnsi="PT Astra Serif" w:cs="PT Astra Serif"/>
          <w:sz w:val="28"/>
          <w:szCs w:val="28"/>
        </w:rPr>
        <w:t>денное в связи с выходом или изменением нормативных документов;</w:t>
      </w:r>
    </w:p>
    <w:p w:rsidR="00C873C0" w:rsidRDefault="004E20E8">
      <w:pPr>
        <w:pStyle w:val="aff8"/>
        <w:widowControl w:val="0"/>
        <w:numPr>
          <w:ilvl w:val="0"/>
          <w:numId w:val="23"/>
        </w:numPr>
        <w:spacing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внесение изменений в тестовые вопросы в области энергетического надзора;</w:t>
      </w:r>
    </w:p>
    <w:p w:rsidR="00C873C0" w:rsidRDefault="004E20E8">
      <w:pPr>
        <w:pStyle w:val="aff8"/>
        <w:widowControl w:val="0"/>
        <w:numPr>
          <w:ilvl w:val="0"/>
          <w:numId w:val="23"/>
        </w:numPr>
        <w:spacing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пополнение курсов, тем и вопросов в них.</w:t>
      </w:r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Уведомление представителя Общества о выпуске обновлений должно осуществляться </w:t>
      </w:r>
      <w:r>
        <w:rPr>
          <w:rFonts w:ascii="PT Astra Serif" w:eastAsia="PT Astra Serif" w:hAnsi="PT Astra Serif" w:cs="PT Astra Serif"/>
          <w:sz w:val="28"/>
          <w:szCs w:val="28"/>
        </w:rPr>
        <w:t>посредством электронной почты:</w:t>
      </w:r>
    </w:p>
    <w:p w:rsidR="00C873C0" w:rsidRDefault="004E20E8">
      <w:pPr>
        <w:pStyle w:val="aff8"/>
        <w:widowControl w:val="0"/>
        <w:numPr>
          <w:ilvl w:val="0"/>
          <w:numId w:val="24"/>
        </w:numPr>
        <w:spacing w:after="0"/>
        <w:rPr>
          <w:rStyle w:val="af7"/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Начальнику службы промышленной безопасности Кузьмину Сергею Владимировичу </w:t>
      </w:r>
      <w:hyperlink r:id="rId13" w:tooltip="mailto:KuzminSV@ROSSETIMR.RU" w:history="1">
        <w:r>
          <w:rPr>
            <w:rStyle w:val="af7"/>
            <w:rFonts w:ascii="PT Astra Serif" w:eastAsia="PT Astra Serif" w:hAnsi="PT Astra Serif" w:cs="PT Astra Serif"/>
            <w:sz w:val="28"/>
            <w:szCs w:val="28"/>
          </w:rPr>
          <w:t>KuzminSV@rossetimr.ru</w:t>
        </w:r>
      </w:hyperlink>
    </w:p>
    <w:p w:rsidR="00C873C0" w:rsidRDefault="004E20E8">
      <w:pPr>
        <w:pStyle w:val="aff8"/>
        <w:widowControl w:val="0"/>
        <w:numPr>
          <w:ilvl w:val="0"/>
          <w:numId w:val="24"/>
        </w:numPr>
        <w:spacing w:after="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Ведущему эксперту – преподавателю управления внутр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еннего обучения Гаврилову Дмитрию Александровичу </w:t>
      </w:r>
      <w:hyperlink r:id="rId14" w:tooltip="http://GavrilovDA@ROSSETIMR.RU" w:history="1">
        <w:r>
          <w:rPr>
            <w:rStyle w:val="af7"/>
            <w:rFonts w:ascii="PT Astra Serif" w:eastAsia="PT Astra Serif" w:hAnsi="PT Astra Serif" w:cs="PT Astra Serif"/>
            <w:sz w:val="28"/>
            <w:szCs w:val="28"/>
          </w:rPr>
          <w:t>GavrilovDA@rossetimr.ru</w:t>
        </w:r>
      </w:hyperlink>
    </w:p>
    <w:p w:rsidR="00C873C0" w:rsidRDefault="004E20E8">
      <w:pPr>
        <w:pStyle w:val="aff8"/>
        <w:widowControl w:val="0"/>
        <w:numPr>
          <w:ilvl w:val="1"/>
          <w:numId w:val="8"/>
        </w:numPr>
        <w:spacing w:after="0"/>
        <w:ind w:left="0" w:firstLine="567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Обновления ПО должны предоставляться по ссылкам через сеть Интернет. Организация взаимодействия при </w:t>
      </w:r>
      <w:r>
        <w:rPr>
          <w:rFonts w:ascii="PT Astra Serif" w:eastAsia="PT Astra Serif" w:hAnsi="PT Astra Serif" w:cs="PT Astra Serif"/>
          <w:sz w:val="28"/>
          <w:szCs w:val="28"/>
        </w:rPr>
        <w:t>проведении консультаций по работе Программы для ЭВМ, установке обновлений, работе с новым функционалом осуществляется дистанционно посредством телефонной связи или электронной почты технической поддержки Лицензиара, указанных на официальном сайте в сети Ин</w:t>
      </w:r>
      <w:r>
        <w:rPr>
          <w:rFonts w:ascii="PT Astra Serif" w:eastAsia="PT Astra Serif" w:hAnsi="PT Astra Serif" w:cs="PT Astra Serif"/>
          <w:sz w:val="28"/>
          <w:szCs w:val="28"/>
        </w:rPr>
        <w:t>тернет. При необходимости организовывается онлайн-демонстрация через сеть Интернет. Необходимость проведения консультаций устанавливается Лицензиатом.</w:t>
      </w:r>
    </w:p>
    <w:p w:rsidR="00C873C0" w:rsidRDefault="00C873C0">
      <w:pPr>
        <w:widowControl w:val="0"/>
        <w:spacing w:after="0"/>
        <w:ind w:left="360" w:firstLine="0"/>
        <w:rPr>
          <w:rFonts w:ascii="PT Astra Serif" w:hAnsi="PT Astra Serif" w:cs="PT Astra Serif"/>
          <w:sz w:val="28"/>
          <w:szCs w:val="28"/>
        </w:rPr>
      </w:pPr>
    </w:p>
    <w:p w:rsidR="00C873C0" w:rsidRDefault="004E20E8">
      <w:pPr>
        <w:pStyle w:val="Standard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ТРЕБОВАНИЯ К УЧАСТНИКУ ЗАКУПОЧНЫХ ПРОЦЕДУР</w:t>
      </w:r>
    </w:p>
    <w:p w:rsidR="00C873C0" w:rsidRDefault="004E20E8">
      <w:pPr>
        <w:widowControl w:val="0"/>
        <w:spacing w:after="0"/>
        <w:ind w:firstLine="709"/>
      </w:pPr>
      <w:r>
        <w:rPr>
          <w:rFonts w:ascii="PT Astra Serif" w:hAnsi="PT Astra Serif" w:cs="PT Astra Serif"/>
          <w:sz w:val="28"/>
          <w:szCs w:val="28"/>
        </w:rPr>
        <w:t xml:space="preserve">Участвовать в закупке способом сравнения цен (далее - закупка) может любое юридическое лицо, в том числе коллективный участник. Рассмотрение </w:t>
      </w:r>
      <w:r>
        <w:rPr>
          <w:rFonts w:ascii="PT Astra Serif" w:hAnsi="PT Astra Serif" w:cs="PT Astra Serif"/>
          <w:sz w:val="28"/>
          <w:szCs w:val="28"/>
        </w:rPr>
        <w:lastRenderedPageBreak/>
        <w:t>заявок включает две стадии: отборочная и оценочная.</w:t>
      </w: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Чтобы претендовать на победу в закупке и получения права заключ</w:t>
      </w:r>
      <w:r>
        <w:rPr>
          <w:rFonts w:ascii="PT Astra Serif" w:hAnsi="PT Astra Serif" w:cs="PT Astra Serif"/>
          <w:sz w:val="28"/>
          <w:szCs w:val="28"/>
        </w:rPr>
        <w:t>ить Договор с ПАО «Россети Московский регион», участник закупки в рамках отборочной стадии должен отвечать следующим требованиям:</w:t>
      </w: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 Участник должен обладать гражданской правоспособностью в полном объеме для заключения и исполнения Договора (физическое лиц</w:t>
      </w:r>
      <w:r>
        <w:rPr>
          <w:rFonts w:ascii="PT Astra Serif" w:hAnsi="PT Astra Serif" w:cs="PT Astra Serif"/>
          <w:sz w:val="28"/>
          <w:szCs w:val="28"/>
        </w:rPr>
        <w:t>о – обладать дееспособностью в полном объеме для заключения и исполнения Договора);</w:t>
      </w: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2. Участник не должен находиться в процессе ликвидации, то есть не должно быть вступившего в законную силу решения арбитражного суда о признании его банкротом и открытии ко</w:t>
      </w:r>
      <w:r>
        <w:rPr>
          <w:rFonts w:ascii="PT Astra Serif" w:hAnsi="PT Astra Serif" w:cs="PT Astra Serif"/>
          <w:sz w:val="28"/>
          <w:szCs w:val="28"/>
        </w:rPr>
        <w:t xml:space="preserve">нкурсного производства. На имущество Участника конкурса, не должен быть наложен арест. Экономическая деятельность Участника конкурса не должна быть приостановлена (для юридического лица, индивидуального </w:t>
      </w:r>
      <w:r>
        <w:rPr>
          <w:rFonts w:ascii="PT Astra Serif" w:hAnsi="PT Astra Serif" w:cs="PT Astra Serif"/>
          <w:sz w:val="28"/>
          <w:szCs w:val="28"/>
        </w:rPr>
        <w:t>предпринимателя);</w:t>
      </w: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3. Участник не должен быть включенн</w:t>
      </w:r>
      <w:r>
        <w:rPr>
          <w:rFonts w:ascii="PT Astra Serif" w:hAnsi="PT Astra Serif" w:cs="PT Astra Serif"/>
          <w:sz w:val="28"/>
          <w:szCs w:val="28"/>
        </w:rPr>
        <w:t>ым в Реестр недобросовестных поставщиков, который ведется в соответствии с Федеральным законом от 18.07.2011 г. № 223-ФЗ «О закупках товаров, работ, услуг отдельными видами юридических лиц» либо в Реестр недобросовестных поставщиков, который ведется в соот</w:t>
      </w:r>
      <w:r>
        <w:rPr>
          <w:rFonts w:ascii="PT Astra Serif" w:hAnsi="PT Astra Serif" w:cs="PT Astra Serif"/>
          <w:sz w:val="28"/>
          <w:szCs w:val="28"/>
        </w:rPr>
        <w:t>ветствии с Федеральным законом № 44-ФЗ от 05.04.2013 года «О контрактной системе в сфере закупок товаров, работ, услуг для обеспечения государственных и муниципальных нужд»;</w:t>
      </w: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4. Члены объединений, являющихся коллективными участниками закупок, должны иметь соглашение между собой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</w:t>
      </w:r>
      <w:r>
        <w:rPr>
          <w:rFonts w:ascii="PT Astra Serif" w:hAnsi="PT Astra Serif" w:cs="PT Astra Serif"/>
          <w:sz w:val="28"/>
          <w:szCs w:val="28"/>
        </w:rPr>
        <w:t>ика. Устанавливается субсидиарная ответственность каждой Стороны Соглашения, входящей в состав Коллективного участника по обязательствам, связанным с участием в Конкурсе, и солидарная ответственность за своевременное и полное исполнение Договора на выполне</w:t>
      </w:r>
      <w:r>
        <w:rPr>
          <w:rFonts w:ascii="PT Astra Serif" w:hAnsi="PT Astra Serif" w:cs="PT Astra Serif"/>
          <w:sz w:val="28"/>
          <w:szCs w:val="28"/>
        </w:rPr>
        <w:t>ние работы (в случае победы Коллективного участника в закупке и заключения Договора);</w:t>
      </w: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5. Участник не должен иметь судебных решений вследствие неисполнения обязательств по договорам, заключенным с ПАО «Россети Московский регион» (его филиалами, дочерними об</w:t>
      </w:r>
      <w:r>
        <w:rPr>
          <w:rFonts w:ascii="PT Astra Serif" w:hAnsi="PT Astra Serif" w:cs="PT Astra Serif"/>
          <w:sz w:val="28"/>
          <w:szCs w:val="28"/>
        </w:rPr>
        <w:t>ществами). Участнику необходимо предоставить справку об отсутствии судебных решений по ранее заключенным договорам с Заказчиком (его филиалами, дочерними обществами) в произвольной форме. При отсутствии ранее заключенных договоров с ПАО «Россети Московский</w:t>
      </w:r>
      <w:r>
        <w:rPr>
          <w:rFonts w:ascii="PT Astra Serif" w:hAnsi="PT Astra Serif" w:cs="PT Astra Serif"/>
          <w:sz w:val="28"/>
          <w:szCs w:val="28"/>
        </w:rPr>
        <w:t xml:space="preserve"> регион» (его филиалами, дочерними обществами) участнику необходимо указать соответствующую информацию в данной справке. В случае непредставления справки об отсутствии судебных решений по ранее заключенным договорам с Заказчиком (его филиалами, дочерними о</w:t>
      </w:r>
      <w:r>
        <w:rPr>
          <w:rFonts w:ascii="PT Astra Serif" w:hAnsi="PT Astra Serif" w:cs="PT Astra Serif"/>
          <w:sz w:val="28"/>
          <w:szCs w:val="28"/>
        </w:rPr>
        <w:t>бществами) заявка участника подлежит отклонению. Проверка по указанному критерию осуществляется на основании официальных открытых данных (например, по Картотеке арбитражных дел (</w:t>
      </w:r>
      <w:hyperlink r:id="rId15" w:tooltip="kad.arbitr.ru" w:history="1">
        <w:r>
          <w:rPr>
            <w:rStyle w:val="af7"/>
            <w:rFonts w:ascii="PT Astra Serif" w:hAnsi="PT Astra Serif" w:cs="PT Astra Serif"/>
            <w:sz w:val="28"/>
            <w:szCs w:val="28"/>
          </w:rPr>
          <w:t>kad.arbitr.ru</w:t>
        </w:r>
      </w:hyperlink>
      <w:r>
        <w:rPr>
          <w:rFonts w:ascii="PT Astra Serif" w:hAnsi="PT Astra Serif" w:cs="PT Astra Serif"/>
          <w:sz w:val="28"/>
          <w:szCs w:val="28"/>
        </w:rPr>
        <w:t>).</w:t>
      </w: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 Участник з</w:t>
      </w:r>
      <w:r>
        <w:rPr>
          <w:rFonts w:ascii="PT Astra Serif" w:hAnsi="PT Astra Serif" w:cs="PT Astra Serif"/>
          <w:sz w:val="28"/>
          <w:szCs w:val="28"/>
        </w:rPr>
        <w:t>акупки должен подтвердить наличие у него прав для распространения ПО, предусмотренных настоящим ТЗ. Подтверждается копией лицензионного/</w:t>
      </w:r>
      <w:proofErr w:type="spellStart"/>
      <w:r>
        <w:rPr>
          <w:rFonts w:ascii="PT Astra Serif" w:hAnsi="PT Astra Serif" w:cs="PT Astra Serif"/>
          <w:sz w:val="28"/>
          <w:szCs w:val="28"/>
        </w:rPr>
        <w:t>сублицензионного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договора, заключенного между правообладателем и участником закупки. В случае если подается заявка право</w:t>
      </w:r>
      <w:r>
        <w:rPr>
          <w:rFonts w:ascii="PT Astra Serif" w:hAnsi="PT Astra Serif" w:cs="PT Astra Serif"/>
          <w:sz w:val="28"/>
          <w:szCs w:val="28"/>
        </w:rPr>
        <w:t xml:space="preserve">обладателем системы, то участник должен предоставить свидетельство </w:t>
      </w:r>
      <w:r>
        <w:rPr>
          <w:rFonts w:ascii="PT Astra Serif" w:hAnsi="PT Astra Serif" w:cs="PT Astra Serif"/>
          <w:sz w:val="28"/>
          <w:szCs w:val="28"/>
        </w:rPr>
        <w:lastRenderedPageBreak/>
        <w:t>о государственной регистрации программы для ЭВМ в федеральном органе исполнительной власти по интеллектуальной собственности. При отсутствии вышеуказанного свидетельства, участник закупки о</w:t>
      </w:r>
      <w:r>
        <w:rPr>
          <w:rFonts w:ascii="PT Astra Serif" w:hAnsi="PT Astra Serif" w:cs="PT Astra Serif"/>
          <w:sz w:val="28"/>
          <w:szCs w:val="28"/>
        </w:rPr>
        <w:t>бязан предоставить письмо о том, что он является правообладателем программного обеспечения и не осуществлял государственную регистрацию.</w:t>
      </w:r>
    </w:p>
    <w:p w:rsidR="00C873C0" w:rsidRDefault="00C873C0">
      <w:pPr>
        <w:widowControl w:val="0"/>
        <w:spacing w:after="0"/>
        <w:ind w:firstLine="709"/>
        <w:rPr>
          <w:rFonts w:ascii="PT Astra Serif" w:hAnsi="PT Astra Serif" w:cs="PT Astra Serif"/>
        </w:rPr>
      </w:pP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7. Участник закупки должен предоставить декларацию об отсутствии программных и аппаратных закладок.</w:t>
      </w: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Для определения оц</w:t>
      </w:r>
      <w:r>
        <w:rPr>
          <w:rFonts w:ascii="PT Astra Serif" w:hAnsi="PT Astra Serif" w:cs="PT Astra Serif"/>
          <w:sz w:val="28"/>
          <w:szCs w:val="28"/>
        </w:rPr>
        <w:t>енки предпочтительности Участников, которые по результатам рассмотрения по отборочным критериям были признаны Конкурсной комиссией соответствующими отборочным требованиям, производится оценочная стадия рассмотрения Участников по неценовым критериям, и опре</w:t>
      </w:r>
      <w:r>
        <w:rPr>
          <w:rFonts w:ascii="PT Astra Serif" w:hAnsi="PT Astra Serif" w:cs="PT Astra Serif"/>
          <w:sz w:val="28"/>
          <w:szCs w:val="28"/>
        </w:rPr>
        <w:t>деляются качественные показатели заявки Участника. Оценка производится в баллах, при этом для каждого критерия в зависимости от его значимости устанавливается весовой коэффициент для учета при расчете общей предпочтительности Заявки.</w:t>
      </w: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Кроме того, производит</w:t>
      </w:r>
      <w:r>
        <w:rPr>
          <w:rFonts w:ascii="PT Astra Serif" w:hAnsi="PT Astra Serif" w:cs="PT Astra Serif"/>
          <w:sz w:val="28"/>
          <w:szCs w:val="28"/>
        </w:rPr>
        <w:t>ся расчет рейтинга заявки (ценовой критерий) по критерию стоимости. После окончания оценочной стадии производится расчет интегральной оценки общей предпочтительности заявок участников закупки, в соответствии с которыми Конкурсная комиссия определяет итогов</w:t>
      </w:r>
      <w:r>
        <w:rPr>
          <w:rFonts w:ascii="PT Astra Serif" w:hAnsi="PT Astra Serif" w:cs="PT Astra Serif"/>
          <w:sz w:val="28"/>
          <w:szCs w:val="28"/>
        </w:rPr>
        <w:t>ый ранжир заявок участников и Победителя закупки.</w:t>
      </w: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В рамках оценочной стадии Конкурсная комиссия оценивает и сопоставляет заявки участников и проводит их ранжирование по степени предпочтительности для Заказчика, исходя из следующих критериев (включая подкри</w:t>
      </w:r>
      <w:r>
        <w:rPr>
          <w:rFonts w:ascii="PT Astra Serif" w:hAnsi="PT Astra Serif" w:cs="PT Astra Serif"/>
          <w:sz w:val="28"/>
          <w:szCs w:val="28"/>
        </w:rPr>
        <w:t>терии) и их весовых коэффициентов согласно таблице: «Критерии оценки участников закупочных процедур на право заключения Договора на предоставление права использования ПО, обеспечивающих возможность использования программного обеспечения для нужд ПАО «Россе</w:t>
      </w:r>
      <w:r>
        <w:rPr>
          <w:rFonts w:ascii="PT Astra Serif" w:hAnsi="PT Astra Serif" w:cs="PT Astra Serif"/>
          <w:sz w:val="28"/>
          <w:szCs w:val="28"/>
        </w:rPr>
        <w:t>ти Московский регион».</w:t>
      </w:r>
    </w:p>
    <w:p w:rsidR="00C873C0" w:rsidRDefault="00C873C0">
      <w:pPr>
        <w:widowControl w:val="0"/>
        <w:spacing w:after="0"/>
        <w:ind w:firstLine="709"/>
        <w:rPr>
          <w:rFonts w:ascii="PT Astra Serif" w:hAnsi="PT Astra Serif" w:cs="PT Astra Serif"/>
        </w:rPr>
      </w:pPr>
    </w:p>
    <w:p w:rsidR="00C873C0" w:rsidRDefault="00C873C0">
      <w:pPr>
        <w:widowControl w:val="0"/>
        <w:spacing w:after="0"/>
        <w:ind w:firstLine="709"/>
        <w:rPr>
          <w:rFonts w:ascii="PT Astra Serif" w:hAnsi="PT Astra Serif" w:cs="PT Astra Serif"/>
        </w:rPr>
      </w:pPr>
    </w:p>
    <w:p w:rsidR="00C873C0" w:rsidRDefault="004E20E8">
      <w:pPr>
        <w:widowControl w:val="0"/>
        <w:spacing w:after="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Рассмотрение заявок в рамках оценочной стадии проводится согласно Приложения №1</w:t>
      </w:r>
    </w:p>
    <w:p w:rsidR="00C873C0" w:rsidRDefault="004E20E8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br w:type="page" w:clear="all"/>
      </w:r>
    </w:p>
    <w:p w:rsidR="00C873C0" w:rsidRDefault="004E20E8">
      <w:pPr>
        <w:ind w:left="567"/>
        <w:contextualSpacing/>
        <w:jc w:val="righ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lastRenderedPageBreak/>
        <w:t>Приложение 1</w:t>
      </w:r>
    </w:p>
    <w:p w:rsidR="00C873C0" w:rsidRDefault="00C873C0"/>
    <w:p w:rsidR="00C873C0" w:rsidRDefault="004E20E8"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 xml:space="preserve">Критерии оценки заявок участников закупочных процедур на право заключения договора на предоставление права использования </w:t>
      </w:r>
      <w:proofErr w:type="spellStart"/>
      <w:r>
        <w:rPr>
          <w:rFonts w:ascii="PT Astra Serif" w:eastAsia="PT Astra Serif" w:hAnsi="PT Astra Serif" w:cs="PT Astra Serif"/>
          <w:b/>
          <w:sz w:val="26"/>
          <w:szCs w:val="26"/>
        </w:rPr>
        <w:t>обучающе</w:t>
      </w:r>
      <w:proofErr w:type="spellEnd"/>
      <w:r>
        <w:rPr>
          <w:rFonts w:ascii="PT Astra Serif" w:eastAsia="PT Astra Serif" w:hAnsi="PT Astra Serif" w:cs="PT Astra Serif"/>
          <w:b/>
          <w:sz w:val="26"/>
          <w:szCs w:val="26"/>
        </w:rPr>
        <w:t>-контр</w:t>
      </w:r>
      <w:r>
        <w:rPr>
          <w:rFonts w:ascii="PT Astra Serif" w:eastAsia="PT Astra Serif" w:hAnsi="PT Astra Serif" w:cs="PT Astra Serif"/>
          <w:b/>
          <w:sz w:val="26"/>
          <w:szCs w:val="26"/>
        </w:rPr>
        <w:t>олирующей системы «</w:t>
      </w:r>
      <w:proofErr w:type="spellStart"/>
      <w:proofErr w:type="gramStart"/>
      <w:r>
        <w:rPr>
          <w:rFonts w:ascii="PT Astra Serif" w:eastAsia="PT Astra Serif" w:hAnsi="PT Astra Serif" w:cs="PT Astra Serif"/>
          <w:b/>
          <w:sz w:val="26"/>
          <w:szCs w:val="26"/>
        </w:rPr>
        <w:t>ОЛИМПОКС:Предприятие</w:t>
      </w:r>
      <w:proofErr w:type="spellEnd"/>
      <w:proofErr w:type="gramEnd"/>
      <w:r>
        <w:rPr>
          <w:rFonts w:ascii="PT Astra Serif" w:eastAsia="PT Astra Serif" w:hAnsi="PT Astra Serif" w:cs="PT Astra Serif"/>
          <w:b/>
          <w:sz w:val="26"/>
          <w:szCs w:val="26"/>
        </w:rPr>
        <w:t>» для нужд ПАО «Россети Московский регион»</w:t>
      </w:r>
    </w:p>
    <w:tbl>
      <w:tblPr>
        <w:tblW w:w="94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13"/>
        <w:gridCol w:w="1844"/>
      </w:tblGrid>
      <w:tr w:rsidR="00C873C0">
        <w:trPr>
          <w:trHeight w:val="422"/>
          <w:tblHeader/>
        </w:trPr>
        <w:tc>
          <w:tcPr>
            <w:tcW w:w="7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73C0" w:rsidRDefault="004E20E8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</w:rPr>
              <w:t>Критерий оценки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</w:rPr>
              <w:t>Весовой коэффициент</w:t>
            </w:r>
          </w:p>
        </w:tc>
      </w:tr>
      <w:tr w:rsidR="00C873C0">
        <w:trPr>
          <w:trHeight w:val="2314"/>
        </w:trPr>
        <w:tc>
          <w:tcPr>
            <w:tcW w:w="761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C0" w:rsidRDefault="004E20E8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</w:rPr>
              <w:t xml:space="preserve">1. </w:t>
            </w:r>
            <w:r>
              <w:rPr>
                <w:rFonts w:ascii="PT Astra Serif" w:eastAsia="PT Astra Serif" w:hAnsi="PT Astra Serif" w:cs="PT Astra Serif"/>
                <w:b/>
                <w:color w:val="000000"/>
              </w:rPr>
              <w:t>Опыт выполнения аналогичных поставок ПО</w:t>
            </w:r>
            <w:r>
              <w:rPr>
                <w:rFonts w:ascii="PT Astra Serif" w:eastAsia="PT Astra Serif" w:hAnsi="PT Astra Serif" w:cs="PT Astra Serif"/>
                <w:color w:val="000000"/>
              </w:rPr>
              <w:t>: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</w:p>
          <w:p w:rsidR="00C873C0" w:rsidRDefault="004E20E8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Наличие успешного опыта оказания передачи неисключительных прав аналогичного ПО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color w:val="000000"/>
              </w:rPr>
              <w:t>за последние 3 года. Подтверждается копиями договоров и документами реализации, заверенными уполномоченным лицом Участника закупочной процедуры.</w:t>
            </w:r>
          </w:p>
          <w:p w:rsidR="00C873C0" w:rsidRDefault="004E20E8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- Документы не предоставлены или не соответствует критерию оценки – 0 баллов</w:t>
            </w:r>
          </w:p>
          <w:p w:rsidR="00C873C0" w:rsidRDefault="004E20E8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- 1 договор – 50 баллов</w:t>
            </w:r>
          </w:p>
          <w:p w:rsidR="00C873C0" w:rsidRDefault="004E20E8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- 2 догово</w:t>
            </w:r>
            <w:r>
              <w:rPr>
                <w:rFonts w:ascii="PT Astra Serif" w:eastAsia="PT Astra Serif" w:hAnsi="PT Astra Serif" w:cs="PT Astra Serif"/>
                <w:color w:val="000000"/>
              </w:rPr>
              <w:t>ра и более – 100 баллов</w:t>
            </w:r>
          </w:p>
          <w:p w:rsidR="00C873C0" w:rsidRDefault="004E20E8">
            <w:pPr>
              <w:spacing w:before="120"/>
              <w:ind w:firstLine="709"/>
              <w:rPr>
                <w:rFonts w:ascii="PT Astra Serif" w:hAnsi="PT Astra Serif" w:cs="PT Astra Serif"/>
                <w:b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b/>
                <w:lang w:val="en-US"/>
              </w:rPr>
              <w:t>RK</w:t>
            </w:r>
            <w:r>
              <w:rPr>
                <w:rFonts w:ascii="PT Astra Serif" w:eastAsia="PT Astra Serif" w:hAnsi="PT Astra Serif" w:cs="PT Astra Serif"/>
                <w:b/>
                <w:vertAlign w:val="subscript"/>
                <w:lang w:val="en-US"/>
              </w:rPr>
              <w:t>o</w:t>
            </w:r>
            <w:proofErr w:type="spellEnd"/>
            <w:r>
              <w:rPr>
                <w:rFonts w:ascii="PT Astra Serif" w:eastAsia="PT Astra Serif" w:hAnsi="PT Astra Serif" w:cs="PT Astra Serif"/>
                <w:b/>
              </w:rPr>
              <w:t xml:space="preserve">= </w:t>
            </w:r>
            <w:r>
              <w:rPr>
                <w:rFonts w:ascii="PT Astra Serif" w:eastAsia="PT Astra Serif" w:hAnsi="PT Astra Serif" w:cs="PT Astra Serif"/>
                <w:b/>
                <w:lang w:val="en-US"/>
              </w:rPr>
              <w:t>R</w:t>
            </w:r>
            <w:r>
              <w:rPr>
                <w:rFonts w:ascii="PT Astra Serif" w:eastAsia="PT Astra Serif" w:hAnsi="PT Astra Serif" w:cs="PT Astra Serif"/>
                <w:b/>
                <w:vertAlign w:val="subscript"/>
                <w:lang w:val="en-US"/>
              </w:rPr>
              <w:t>o</w:t>
            </w:r>
            <w:r>
              <w:rPr>
                <w:rFonts w:ascii="PT Astra Serif" w:eastAsia="PT Astra Serif" w:hAnsi="PT Astra Serif" w:cs="PT Astra Serif"/>
                <w:b/>
              </w:rPr>
              <w:t xml:space="preserve"> ×</w:t>
            </w:r>
            <w:r>
              <w:rPr>
                <w:rFonts w:ascii="PT Astra Serif" w:eastAsia="PT Astra Serif" w:hAnsi="PT Astra Serif" w:cs="PT Astra Serif"/>
                <w:b/>
                <w:lang w:val="en-US"/>
              </w:rPr>
              <w:t>V</w:t>
            </w:r>
            <w:r>
              <w:rPr>
                <w:rFonts w:ascii="PT Astra Serif" w:eastAsia="PT Astra Serif" w:hAnsi="PT Astra Serif" w:cs="PT Astra Serif"/>
                <w:b/>
                <w:vertAlign w:val="subscript"/>
              </w:rPr>
              <w:t>о</w:t>
            </w:r>
            <w:r>
              <w:rPr>
                <w:rFonts w:ascii="PT Astra Serif" w:eastAsia="PT Astra Serif" w:hAnsi="PT Astra Serif" w:cs="PT Astra Serif"/>
                <w:b/>
              </w:rPr>
              <w:t xml:space="preserve"> ,</w:t>
            </w:r>
            <w:r>
              <w:rPr>
                <w:rFonts w:ascii="PT Astra Serif" w:eastAsia="PT Astra Serif" w:hAnsi="PT Astra Serif" w:cs="PT Astra Serif"/>
                <w:b/>
                <w:vertAlign w:val="superscript"/>
              </w:rPr>
              <w:t xml:space="preserve"> </w:t>
            </w:r>
            <w:r>
              <w:rPr>
                <w:rFonts w:ascii="PT Astra Serif" w:eastAsia="PT Astra Serif" w:hAnsi="PT Astra Serif" w:cs="PT Astra Serif"/>
              </w:rPr>
              <w:t>где:</w:t>
            </w:r>
          </w:p>
          <w:p w:rsidR="00C873C0" w:rsidRDefault="004E20E8">
            <w:pPr>
              <w:spacing w:before="120"/>
              <w:ind w:firstLine="70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lang w:val="en-US"/>
              </w:rPr>
              <w:t>RK</w:t>
            </w:r>
            <w:r>
              <w:rPr>
                <w:rFonts w:ascii="PT Astra Serif" w:eastAsia="PT Astra Serif" w:hAnsi="PT Astra Serif" w:cs="PT Astra Serif"/>
                <w:vertAlign w:val="subscript"/>
              </w:rPr>
              <w:t>о</w:t>
            </w:r>
            <w:r>
              <w:rPr>
                <w:rFonts w:ascii="PT Astra Serif" w:eastAsia="PT Astra Serif" w:hAnsi="PT Astra Serif" w:cs="PT Astra Serif"/>
              </w:rPr>
              <w:t xml:space="preserve"> – оценка в баллах по критерию «</w:t>
            </w:r>
            <w:r>
              <w:rPr>
                <w:rFonts w:ascii="PT Astra Serif" w:eastAsia="PT Astra Serif" w:hAnsi="PT Astra Serif" w:cs="PT Astra Serif"/>
                <w:color w:val="000000"/>
              </w:rPr>
              <w:t>Опыт выполнения аналогичных видов услуг/выполнения работ</w:t>
            </w:r>
            <w:r>
              <w:rPr>
                <w:rFonts w:ascii="PT Astra Serif" w:eastAsia="PT Astra Serif" w:hAnsi="PT Astra Serif" w:cs="PT Astra Serif"/>
              </w:rPr>
              <w:t>»;</w:t>
            </w:r>
          </w:p>
          <w:p w:rsidR="00C873C0" w:rsidRDefault="004E20E8">
            <w:pPr>
              <w:spacing w:before="120"/>
              <w:ind w:firstLine="70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lang w:val="en-US"/>
              </w:rPr>
              <w:t>R</w:t>
            </w:r>
            <w:r>
              <w:rPr>
                <w:rFonts w:ascii="PT Astra Serif" w:eastAsia="PT Astra Serif" w:hAnsi="PT Astra Serif" w:cs="PT Astra Serif"/>
                <w:vertAlign w:val="subscript"/>
                <w:lang w:val="en-US"/>
              </w:rPr>
              <w:t>o</w:t>
            </w:r>
            <w:r>
              <w:rPr>
                <w:rFonts w:ascii="PT Astra Serif" w:eastAsia="PT Astra Serif" w:hAnsi="PT Astra Serif" w:cs="PT Astra Serif"/>
                <w:vertAlign w:val="subscript"/>
              </w:rPr>
              <w:t xml:space="preserve"> </w:t>
            </w:r>
            <w:r>
              <w:rPr>
                <w:rFonts w:ascii="PT Astra Serif" w:eastAsia="PT Astra Serif" w:hAnsi="PT Astra Serif" w:cs="PT Astra Serif"/>
              </w:rPr>
              <w:t>– оценка в баллах до его корректировки на весовой коэффициент критерия оценки;</w:t>
            </w:r>
          </w:p>
          <w:p w:rsidR="00C873C0" w:rsidRDefault="004E20E8">
            <w:pPr>
              <w:rPr>
                <w:color w:val="000000"/>
              </w:rPr>
            </w:pPr>
            <w:r>
              <w:rPr>
                <w:rFonts w:ascii="PT Astra Serif" w:eastAsia="PT Astra Serif" w:hAnsi="PT Astra Serif" w:cs="PT Astra Serif"/>
                <w:lang w:val="en-US"/>
              </w:rPr>
              <w:t>V</w:t>
            </w:r>
            <w:r>
              <w:rPr>
                <w:rFonts w:ascii="PT Astra Serif" w:eastAsia="PT Astra Serif" w:hAnsi="PT Astra Serif" w:cs="PT Astra Serif"/>
                <w:vertAlign w:val="subscript"/>
              </w:rPr>
              <w:t xml:space="preserve">о </w:t>
            </w:r>
            <w:r>
              <w:rPr>
                <w:rFonts w:ascii="PT Astra Serif" w:eastAsia="PT Astra Serif" w:hAnsi="PT Astra Serif" w:cs="PT Astra Serif"/>
              </w:rPr>
              <w:t>– весовой коэффициент критерия «</w:t>
            </w:r>
            <w:r>
              <w:rPr>
                <w:rFonts w:ascii="PT Astra Serif" w:eastAsia="PT Astra Serif" w:hAnsi="PT Astra Serif" w:cs="PT Astra Serif"/>
                <w:color w:val="000000"/>
              </w:rPr>
              <w:t>Опыт выполнения аналогичных видов услуг/выполнения работ</w:t>
            </w:r>
            <w:r>
              <w:rPr>
                <w:rFonts w:ascii="PT Astra Serif" w:eastAsia="PT Astra Serif" w:hAnsi="PT Astra Serif" w:cs="PT Astra Serif"/>
              </w:rPr>
              <w:t>», равный 0,1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0,2</w:t>
            </w:r>
          </w:p>
        </w:tc>
      </w:tr>
      <w:tr w:rsidR="00C873C0">
        <w:trPr>
          <w:cantSplit/>
          <w:trHeight w:val="50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C0" w:rsidRDefault="004E20E8">
            <w:pPr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 xml:space="preserve">2. Цена предложения </w:t>
            </w:r>
          </w:p>
          <w:p w:rsidR="00C873C0" w:rsidRDefault="004E20E8">
            <w:pPr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</w:rPr>
              <w:t>В рамках критерия оценивается предлагаемая участником</w:t>
            </w:r>
            <w:r>
              <w:rPr>
                <w:rFonts w:ascii="PT Astra Serif" w:eastAsia="PT Astra Serif" w:hAnsi="PT Astra Serif" w:cs="PT Astra Serif"/>
                <w:bCs/>
                <w:spacing w:val="-6"/>
              </w:rPr>
              <w:t xml:space="preserve">: </w:t>
            </w:r>
            <w:r>
              <w:rPr>
                <w:rFonts w:ascii="PT Astra Serif" w:eastAsia="PT Astra Serif" w:hAnsi="PT Astra Serif" w:cs="PT Astra Serif"/>
              </w:rPr>
              <w:t xml:space="preserve">цена предложения </w:t>
            </w:r>
          </w:p>
          <w:p w:rsidR="00C873C0" w:rsidRDefault="004E20E8">
            <w:pPr>
              <w:ind w:left="4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Оценка участника определяется по формуле:</w:t>
            </w:r>
          </w:p>
          <w:p w:rsidR="00C873C0" w:rsidRDefault="004E20E8">
            <w:pPr>
              <w:ind w:left="49"/>
              <w:rPr>
                <w:rFonts w:ascii="PT Astra Serif" w:eastAsia="PT Astra Serif" w:hAnsi="PT Astra Serif" w:cs="PT Astra Serif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lang w:val="en-US"/>
              </w:rPr>
              <w:t>Rs</w:t>
            </w:r>
            <w:r>
              <w:rPr>
                <w:rFonts w:ascii="PT Astra Serif" w:eastAsia="PT Astra Serif" w:hAnsi="PT Astra Serif" w:cs="PT Astra Serif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PT Astra Serif" w:eastAsia="PT Astra Serif" w:hAnsi="PT Astra Serif" w:cs="PT Astra Serif"/>
                <w:lang w:val="en-US"/>
              </w:rPr>
              <w:t> </w:t>
            </w:r>
            <w:r w:rsidRPr="004E20E8">
              <w:rPr>
                <w:rFonts w:ascii="PT Astra Serif" w:eastAsia="PT Astra Serif" w:hAnsi="PT Astra Serif" w:cs="PT Astra Serif"/>
              </w:rPr>
              <w:t xml:space="preserve">=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  <w:lang w:val="en-US"/>
                    </w:rPr>
                    <m:t>Smax</m:t>
                  </m:r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 xml:space="preserve"> - </m:t>
                  </m:r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  <w:lang w:val="en-US"/>
                    </w:rPr>
                    <m:t>Si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  <w:lang w:val="en-US"/>
                    </w:rPr>
                    <m:t>Smax</m:t>
                  </m:r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 xml:space="preserve"> </m:t>
                  </m:r>
                </m:den>
              </m:f>
            </m:oMath>
            <w:r w:rsidRPr="004E20E8"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eastAsia="PT Astra Serif" w:hAnsi="PT Astra Serif" w:cs="PT Astra Serif"/>
              </w:rPr>
              <w:t>×</w:t>
            </w:r>
            <w:r w:rsidRPr="004E20E8">
              <w:rPr>
                <w:rFonts w:ascii="PT Astra Serif" w:eastAsia="PT Astra Serif" w:hAnsi="PT Astra Serif" w:cs="PT Astra Serif"/>
              </w:rPr>
              <w:t xml:space="preserve"> 100 </w:t>
            </w:r>
            <w:r>
              <w:rPr>
                <w:rFonts w:ascii="PT Astra Serif" w:eastAsia="PT Astra Serif" w:hAnsi="PT Astra Serif" w:cs="PT Astra Serif"/>
              </w:rPr>
              <w:t>×</w:t>
            </w:r>
            <w:r w:rsidRPr="004E20E8">
              <w:rPr>
                <w:rFonts w:ascii="PT Astra Serif" w:eastAsia="PT Astra Serif" w:hAnsi="PT Astra Serif" w:cs="PT Astra Serif"/>
              </w:rPr>
              <w:t xml:space="preserve"> </w:t>
            </w:r>
            <w:proofErr w:type="spellStart"/>
            <w:r>
              <w:rPr>
                <w:rFonts w:ascii="PT Astra Serif" w:eastAsia="PT Astra Serif" w:hAnsi="PT Astra Serif" w:cs="PT Astra Serif"/>
                <w:lang w:val="en-US"/>
              </w:rPr>
              <w:t>V</w:t>
            </w:r>
            <w:r>
              <w:rPr>
                <w:rFonts w:ascii="PT Astra Serif" w:eastAsia="PT Astra Serif" w:hAnsi="PT Astra Serif" w:cs="PT Astra Serif"/>
                <w:vertAlign w:val="subscript"/>
                <w:lang w:val="en-US"/>
              </w:rPr>
              <w:t>k</w:t>
            </w:r>
            <w:proofErr w:type="spellEnd"/>
            <w:r w:rsidRPr="004E20E8">
              <w:rPr>
                <w:rFonts w:ascii="PT Astra Serif" w:eastAsia="PT Astra Serif" w:hAnsi="PT Astra Serif" w:cs="PT Astra Serif"/>
              </w:rPr>
              <w:t xml:space="preserve">, </w:t>
            </w:r>
            <w:r>
              <w:rPr>
                <w:rFonts w:ascii="PT Astra Serif" w:eastAsia="PT Astra Serif" w:hAnsi="PT Astra Serif" w:cs="PT Astra Serif"/>
              </w:rPr>
              <w:t>где</w:t>
            </w:r>
            <w:r w:rsidRPr="004E20E8">
              <w:rPr>
                <w:rFonts w:ascii="PT Astra Serif" w:eastAsia="PT Astra Serif" w:hAnsi="PT Astra Serif" w:cs="PT Astra Serif"/>
              </w:rPr>
              <w:t>:</w:t>
            </w:r>
          </w:p>
          <w:p w:rsidR="00C873C0" w:rsidRDefault="004E20E8">
            <w:pPr>
              <w:ind w:left="4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R</w:t>
            </w:r>
            <w:proofErr w:type="spellStart"/>
            <w:r>
              <w:rPr>
                <w:rFonts w:ascii="PT Astra Serif" w:eastAsia="PT Astra Serif" w:hAnsi="PT Astra Serif" w:cs="PT Astra Serif"/>
                <w:lang w:val="en-US"/>
              </w:rPr>
              <w:t>s</w:t>
            </w:r>
            <w:r>
              <w:rPr>
                <w:rFonts w:ascii="PT Astra Serif" w:eastAsia="PT Astra Serif" w:hAnsi="PT Astra Serif" w:cs="PT Astra Serif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PT Astra Serif" w:eastAsia="PT Astra Serif" w:hAnsi="PT Astra Serif" w:cs="PT Astra Serif"/>
              </w:rPr>
              <w:t>    - рейтинг i-й заявки по критерию стоимости,</w:t>
            </w:r>
          </w:p>
          <w:p w:rsidR="00C873C0" w:rsidRDefault="004E20E8">
            <w:pPr>
              <w:ind w:left="49"/>
              <w:rPr>
                <w:rFonts w:ascii="PT Astra Serif" w:hAnsi="PT Astra Serif" w:cs="PT Astra Serif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lang w:val="en-US"/>
              </w:rPr>
              <w:t>S</w:t>
            </w:r>
            <w:r>
              <w:rPr>
                <w:rFonts w:ascii="PT Astra Serif" w:eastAsia="PT Astra Serif" w:hAnsi="PT Astra Serif" w:cs="PT Astra Serif"/>
                <w:vertAlign w:val="subscript"/>
                <w:lang w:val="en-US"/>
              </w:rPr>
              <w:t>max</w:t>
            </w:r>
            <w:proofErr w:type="spellEnd"/>
            <w:r>
              <w:rPr>
                <w:rFonts w:ascii="PT Astra Serif" w:eastAsia="PT Astra Serif" w:hAnsi="PT Astra Serif" w:cs="PT Astra Serif"/>
              </w:rPr>
              <w:t>   - начальная  (максимальная)  цена договора,</w:t>
            </w:r>
          </w:p>
          <w:p w:rsidR="00C873C0" w:rsidRDefault="004E20E8">
            <w:pPr>
              <w:ind w:left="4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lang w:val="en-US"/>
              </w:rPr>
              <w:t>S</w:t>
            </w:r>
            <w:r>
              <w:rPr>
                <w:rFonts w:ascii="PT Astra Serif" w:eastAsia="PT Astra Serif" w:hAnsi="PT Astra Serif" w:cs="PT Astra Serif"/>
                <w:vertAlign w:val="subscript"/>
                <w:lang w:val="en-US"/>
              </w:rPr>
              <w:t>i</w:t>
            </w:r>
            <w:r>
              <w:rPr>
                <w:rFonts w:ascii="PT Astra Serif" w:eastAsia="PT Astra Serif" w:hAnsi="PT Astra Serif" w:cs="PT Astra Serif"/>
              </w:rPr>
              <w:t xml:space="preserve">      - стоимость заявки i-</w:t>
            </w:r>
            <w:proofErr w:type="spellStart"/>
            <w:r>
              <w:rPr>
                <w:rFonts w:ascii="PT Astra Serif" w:eastAsia="PT Astra Serif" w:hAnsi="PT Astra Serif" w:cs="PT Astra Serif"/>
              </w:rPr>
              <w:t>го</w:t>
            </w:r>
            <w:proofErr w:type="spellEnd"/>
            <w:r>
              <w:rPr>
                <w:rFonts w:ascii="PT Astra Serif" w:eastAsia="PT Astra Serif" w:hAnsi="PT Astra Serif" w:cs="PT Astra Serif"/>
              </w:rPr>
              <w:t xml:space="preserve"> участника.</w:t>
            </w:r>
          </w:p>
          <w:p w:rsidR="00C873C0" w:rsidRDefault="004E20E8">
            <w:pPr>
              <w:ind w:left="49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lang w:val="en-US"/>
              </w:rPr>
              <w:t>V</w:t>
            </w:r>
            <w:r>
              <w:rPr>
                <w:rFonts w:ascii="PT Astra Serif" w:eastAsia="PT Astra Serif" w:hAnsi="PT Astra Serif" w:cs="PT Astra Serif"/>
                <w:vertAlign w:val="subscript"/>
              </w:rPr>
              <w:t xml:space="preserve">k </w:t>
            </w:r>
            <w:r>
              <w:rPr>
                <w:rFonts w:ascii="PT Astra Serif" w:eastAsia="PT Astra Serif" w:hAnsi="PT Astra Serif" w:cs="PT Astra Serif"/>
              </w:rPr>
              <w:t>– весовой коэффициент критерия «</w:t>
            </w:r>
            <w:r>
              <w:rPr>
                <w:rFonts w:ascii="PT Astra Serif" w:eastAsia="PT Astra Serif" w:hAnsi="PT Astra Serif" w:cs="PT Astra Serif"/>
                <w:color w:val="000000"/>
              </w:rPr>
              <w:t>Цена предложения</w:t>
            </w:r>
            <w:r>
              <w:rPr>
                <w:rFonts w:ascii="PT Astra Serif" w:eastAsia="PT Astra Serif" w:hAnsi="PT Astra Serif" w:cs="PT Astra Serif"/>
              </w:rPr>
              <w:t>», равный 0,8</w:t>
            </w:r>
          </w:p>
          <w:p w:rsidR="00C873C0" w:rsidRDefault="004E20E8">
            <w:r>
              <w:rPr>
                <w:rFonts w:ascii="PT Astra Serif" w:eastAsia="PT Astra Serif" w:hAnsi="PT Astra Serif" w:cs="PT Astra Serif"/>
              </w:rPr>
              <w:t>В случае проведения переторжки оценка зая</w:t>
            </w:r>
            <w:r>
              <w:rPr>
                <w:rFonts w:ascii="PT Astra Serif" w:eastAsia="PT Astra Serif" w:hAnsi="PT Astra Serif" w:cs="PT Astra Serif"/>
              </w:rPr>
              <w:t>вок по критерию «Цена предложения» проводится в отношении окончательных предложений участников закупки - с учетом цены заявки, указанной в ходе переторжки или ранее поданных предложений о цене заявки (в случае, если участник закупки не принимал участия в п</w:t>
            </w:r>
            <w:r>
              <w:rPr>
                <w:rFonts w:ascii="PT Astra Serif" w:eastAsia="PT Astra Serif" w:hAnsi="PT Astra Serif" w:cs="PT Astra Serif"/>
              </w:rPr>
              <w:t>ереторжке)</w:t>
            </w:r>
          </w:p>
        </w:tc>
        <w:tc>
          <w:tcPr>
            <w:tcW w:w="184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C0" w:rsidRDefault="004E20E8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</w:rPr>
              <w:t>0,8</w:t>
            </w:r>
          </w:p>
        </w:tc>
      </w:tr>
      <w:tr w:rsidR="00C873C0">
        <w:trPr>
          <w:trHeight w:val="296"/>
        </w:trPr>
        <w:tc>
          <w:tcPr>
            <w:tcW w:w="761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C0" w:rsidRDefault="004E20E8">
            <w:pPr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</w:rPr>
              <w:t>Итого по всем разделам</w:t>
            </w:r>
          </w:p>
        </w:tc>
        <w:tc>
          <w:tcPr>
            <w:tcW w:w="18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C0" w:rsidRDefault="004E20E8">
            <w:pPr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</w:rPr>
              <w:t>1</w:t>
            </w:r>
          </w:p>
        </w:tc>
      </w:tr>
    </w:tbl>
    <w:p w:rsidR="00C873C0" w:rsidRDefault="00C873C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73C0" w:rsidRDefault="004E20E8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Итоговый рейтинг заявки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который получает каждый из участников при подведении итогов закупочной процедуры, вычисляется как сумма рейтингов по каждому критерию оценки заявки, а именно:</w:t>
      </w:r>
    </w:p>
    <w:p w:rsidR="00C873C0" w:rsidRDefault="004E20E8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где:</w:t>
      </w:r>
    </w:p>
    <w:p w:rsidR="00C873C0" w:rsidRDefault="004E20E8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оценка в баллах по критерию «Опыт выполнения аналогичных видов работ»;</w:t>
      </w:r>
    </w:p>
    <w:p w:rsidR="00C873C0" w:rsidRDefault="004E20E8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- рейтинг i-й заявки по критерию стоимости.</w:t>
      </w:r>
    </w:p>
    <w:p w:rsidR="00C873C0" w:rsidRDefault="004E20E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 осуществлении расчета значения по каждому критерию Заказчик вправе осуществлять расчет с точностью до двух знаков после запя</w:t>
      </w:r>
      <w:r>
        <w:rPr>
          <w:rFonts w:ascii="Times New Roman" w:eastAsia="Times New Roman" w:hAnsi="Times New Roman" w:cs="Times New Roman"/>
          <w:sz w:val="24"/>
          <w:szCs w:val="24"/>
        </w:rPr>
        <w:t>той. Полученное значение итогового рейтинга используется для ранжирования заявок по степени предпочтительности.</w:t>
      </w:r>
    </w:p>
    <w:p w:rsidR="00C873C0" w:rsidRDefault="004E20E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если итоговый рейтинг двух или более заявок будет одинаковым, победителем закупки признается участник, заявка на участие в закупке кото</w:t>
      </w:r>
      <w:r>
        <w:rPr>
          <w:rFonts w:ascii="Times New Roman" w:eastAsia="Times New Roman" w:hAnsi="Times New Roman" w:cs="Times New Roman"/>
          <w:sz w:val="24"/>
          <w:szCs w:val="24"/>
        </w:rPr>
        <w:t>рого поступила ранее других заявок.</w:t>
      </w:r>
    </w:p>
    <w:p w:rsidR="00C873C0" w:rsidRDefault="004E20E8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br w:type="page" w:clear="all"/>
      </w:r>
    </w:p>
    <w:p w:rsidR="00C873C0" w:rsidRDefault="004E20E8">
      <w:pPr>
        <w:widowControl w:val="0"/>
        <w:spacing w:after="0"/>
        <w:ind w:firstLine="709"/>
        <w:jc w:val="center"/>
        <w:rPr>
          <w:b/>
          <w:bCs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СВЕДЕНИЯ </w:t>
      </w:r>
    </w:p>
    <w:p w:rsidR="00C873C0" w:rsidRDefault="004E20E8">
      <w:pPr>
        <w:widowControl w:val="0"/>
        <w:spacing w:after="0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 закупке программного обеспечения</w:t>
      </w:r>
    </w:p>
    <w:p w:rsidR="00C873C0" w:rsidRDefault="00C873C0">
      <w:pPr>
        <w:widowControl w:val="0"/>
        <w:spacing w:after="0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3401"/>
        <w:gridCol w:w="6094"/>
      </w:tblGrid>
      <w:tr w:rsidR="00C873C0">
        <w:trPr>
          <w:trHeight w:val="451"/>
        </w:trPr>
        <w:tc>
          <w:tcPr>
            <w:tcW w:w="3401" w:type="dxa"/>
          </w:tcPr>
          <w:p w:rsidR="00C873C0" w:rsidRDefault="004E20E8">
            <w:pPr>
              <w:spacing w:line="256" w:lineRule="auto"/>
              <w:ind w:firstLine="0"/>
              <w:jc w:val="center"/>
              <w:rPr>
                <w:rFonts w:ascii="PT Astra Serif" w:eastAsia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Наименование ПО</w:t>
            </w:r>
          </w:p>
        </w:tc>
        <w:tc>
          <w:tcPr>
            <w:tcW w:w="6094" w:type="dxa"/>
          </w:tcPr>
          <w:p w:rsidR="00C873C0" w:rsidRDefault="004E20E8">
            <w:pPr>
              <w:spacing w:line="256" w:lineRule="auto"/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Обоснование</w:t>
            </w:r>
          </w:p>
        </w:tc>
      </w:tr>
      <w:tr w:rsidR="00C873C0">
        <w:trPr>
          <w:trHeight w:val="982"/>
        </w:trPr>
        <w:tc>
          <w:tcPr>
            <w:tcW w:w="3401" w:type="dxa"/>
          </w:tcPr>
          <w:p w:rsidR="00C873C0" w:rsidRDefault="004E20E8">
            <w:pPr>
              <w:spacing w:line="256" w:lineRule="auto"/>
              <w:ind w:firstLine="0"/>
              <w:jc w:val="left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Программа для ЭВМ «</w:t>
            </w:r>
            <w:proofErr w:type="spellStart"/>
            <w:r>
              <w:rPr>
                <w:rFonts w:ascii="PT Astra Serif" w:eastAsia="PT Astra Serif" w:hAnsi="PT Astra Serif" w:cs="PT Astra Serif"/>
              </w:rPr>
              <w:t>ОЛИМПОКС:Предприятие</w:t>
            </w:r>
            <w:proofErr w:type="spellEnd"/>
            <w:r>
              <w:rPr>
                <w:rFonts w:ascii="PT Astra Serif" w:eastAsia="PT Astra Serif" w:hAnsi="PT Astra Serif" w:cs="PT Astra Serif"/>
              </w:rPr>
              <w:t>»</w:t>
            </w:r>
          </w:p>
        </w:tc>
        <w:tc>
          <w:tcPr>
            <w:tcW w:w="6094" w:type="dxa"/>
          </w:tcPr>
          <w:p w:rsidR="00C873C0" w:rsidRDefault="004E20E8">
            <w:pPr>
              <w:widowControl w:val="0"/>
              <w:spacing w:after="0"/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Включено в единый реестр российских программ.</w:t>
            </w:r>
          </w:p>
          <w:p w:rsidR="00C873C0" w:rsidRDefault="004E20E8">
            <w:pPr>
              <w:widowControl w:val="0"/>
              <w:spacing w:after="0"/>
              <w:ind w:firstLine="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Реестровая запись №1931 от 23.09.2016</w:t>
            </w:r>
          </w:p>
          <w:p w:rsidR="00C873C0" w:rsidRDefault="004E20E8">
            <w:pPr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hyperlink r:id="rId16" w:tooltip="https://reestr.digital.gov.ru/reestr/303281/?sphrase_id=6092150" w:history="1">
              <w:r>
                <w:rPr>
                  <w:rStyle w:val="af7"/>
                  <w:sz w:val="22"/>
                  <w:szCs w:val="22"/>
                </w:rPr>
                <w:t>https://reestr.digital.gov.ru/reestr/303281/?sphrase_id=6092150</w:t>
              </w:r>
            </w:hyperlink>
          </w:p>
        </w:tc>
      </w:tr>
    </w:tbl>
    <w:p w:rsidR="00C873C0" w:rsidRDefault="00C873C0">
      <w:pPr>
        <w:widowControl w:val="0"/>
        <w:spacing w:after="0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C873C0" w:rsidRDefault="004E20E8">
      <w:pPr>
        <w:widowControl w:val="0"/>
        <w:spacing w:after="0"/>
        <w:ind w:firstLine="709"/>
      </w:pPr>
      <w:r>
        <w:rPr>
          <w:rFonts w:ascii="PT Astra Serif" w:hAnsi="PT Astra Serif" w:cs="PT Astra Serif"/>
          <w:sz w:val="28"/>
          <w:szCs w:val="28"/>
        </w:rPr>
        <w:t>Участник должен учесть необходимость подачи предложений, предусматривающих только такое ПО, сведения о котором включены в единый реестр российских программ для электронных вычислительных машин и баз данных, созданный в соответствии со статьей 12.1 Федераль</w:t>
      </w:r>
      <w:r>
        <w:rPr>
          <w:rFonts w:ascii="PT Astra Serif" w:hAnsi="PT Astra Serif" w:cs="PT Astra Serif"/>
          <w:sz w:val="28"/>
          <w:szCs w:val="28"/>
        </w:rPr>
        <w:t>ного закона от 27 июля 2006 года № 149-ФЗ «Об информации, информационных технологиях и о защите информации» (далее - Реестр), за исключением следующих случаев:</w:t>
      </w:r>
    </w:p>
    <w:p w:rsidR="00C873C0" w:rsidRDefault="004E20E8">
      <w:pPr>
        <w:widowControl w:val="0"/>
        <w:spacing w:after="0"/>
        <w:ind w:firstLine="709"/>
      </w:pPr>
      <w:r>
        <w:rPr>
          <w:rFonts w:ascii="PT Astra Serif" w:hAnsi="PT Astra Serif" w:cs="PT Astra Serif"/>
          <w:sz w:val="28"/>
          <w:szCs w:val="28"/>
        </w:rPr>
        <w:t>а)</w:t>
      </w:r>
      <w:r>
        <w:rPr>
          <w:rFonts w:ascii="PT Astra Serif" w:hAnsi="PT Astra Serif" w:cs="PT Astra Serif"/>
          <w:sz w:val="28"/>
          <w:szCs w:val="28"/>
        </w:rPr>
        <w:tab/>
        <w:t>в Реестре отсутствуют сведения о программном обеспечении, соответствующем тому же классу прог</w:t>
      </w:r>
      <w:r>
        <w:rPr>
          <w:rFonts w:ascii="PT Astra Serif" w:hAnsi="PT Astra Serif" w:cs="PT Astra Serif"/>
          <w:sz w:val="28"/>
          <w:szCs w:val="28"/>
        </w:rPr>
        <w:t>раммного обеспечения, что и ПО, планируемое к закупке;</w:t>
      </w:r>
    </w:p>
    <w:p w:rsidR="00C873C0" w:rsidRDefault="004E20E8">
      <w:pPr>
        <w:widowControl w:val="0"/>
        <w:spacing w:after="0"/>
        <w:ind w:firstLine="709"/>
      </w:pPr>
      <w:r>
        <w:rPr>
          <w:rFonts w:ascii="PT Astra Serif" w:hAnsi="PT Astra Serif" w:cs="PT Astra Serif"/>
          <w:sz w:val="28"/>
          <w:szCs w:val="28"/>
        </w:rPr>
        <w:t>б)</w:t>
      </w:r>
      <w:r>
        <w:rPr>
          <w:rFonts w:ascii="PT Astra Serif" w:hAnsi="PT Astra Serif" w:cs="PT Astra Serif"/>
          <w:sz w:val="28"/>
          <w:szCs w:val="28"/>
        </w:rPr>
        <w:tab/>
        <w:t>ПО, сведения о котором включены в Реестр и которое соответствует тому же классу программного обеспечения, что и ПО, планируемое к закупке, не конкурентоспособно (по своим функциональным, техническим</w:t>
      </w:r>
      <w:r>
        <w:rPr>
          <w:rFonts w:ascii="PT Astra Serif" w:hAnsi="PT Astra Serif" w:cs="PT Astra Serif"/>
          <w:sz w:val="28"/>
          <w:szCs w:val="28"/>
        </w:rPr>
        <w:t xml:space="preserve"> и (или) эксплуатационным характеристикам не соответствует установленным Лицензиатом требованиям к планируемому к закупке ПО).</w:t>
      </w:r>
    </w:p>
    <w:p w:rsidR="00C873C0" w:rsidRDefault="00C873C0">
      <w:pPr>
        <w:widowControl w:val="0"/>
        <w:spacing w:after="0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sectPr w:rsidR="00C873C0">
      <w:headerReference w:type="default" r:id="rId17"/>
      <w:footerReference w:type="default" r:id="rId18"/>
      <w:headerReference w:type="first" r:id="rId19"/>
      <w:pgSz w:w="11906" w:h="16838"/>
      <w:pgMar w:top="709" w:right="851" w:bottom="539" w:left="1701" w:header="0" w:footer="2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3C0" w:rsidRDefault="004E20E8">
      <w:pPr>
        <w:spacing w:after="0"/>
      </w:pPr>
      <w:r>
        <w:separator/>
      </w:r>
    </w:p>
  </w:endnote>
  <w:endnote w:type="continuationSeparator" w:id="0">
    <w:p w:rsidR="00C873C0" w:rsidRDefault="004E20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582207"/>
      <w:docPartObj>
        <w:docPartGallery w:val="Page Numbers (Bottom of Page)"/>
        <w:docPartUnique/>
      </w:docPartObj>
    </w:sdtPr>
    <w:sdtEndPr/>
    <w:sdtContent>
      <w:p w:rsidR="00C873C0" w:rsidRDefault="004E20E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3C0" w:rsidRDefault="004E20E8">
      <w:pPr>
        <w:spacing w:after="0"/>
      </w:pPr>
      <w:r>
        <w:separator/>
      </w:r>
    </w:p>
  </w:footnote>
  <w:footnote w:type="continuationSeparator" w:id="0">
    <w:p w:rsidR="00C873C0" w:rsidRDefault="004E20E8">
      <w:pPr>
        <w:spacing w:after="0"/>
      </w:pPr>
      <w:r>
        <w:continuationSeparator/>
      </w:r>
    </w:p>
  </w:footnote>
  <w:footnote w:id="1">
    <w:p w:rsidR="00C873C0" w:rsidRDefault="004E20E8">
      <w:pPr>
        <w:pStyle w:val="aff5"/>
      </w:pPr>
      <w:r>
        <w:rPr>
          <w:rStyle w:val="afa"/>
        </w:rPr>
        <w:footnoteRef/>
      </w:r>
      <w:r>
        <w:t xml:space="preserve"> 7 рабочих дней в случ</w:t>
      </w:r>
      <w:r>
        <w:t>ае заключения договора с субъектом МСП</w:t>
      </w:r>
    </w:p>
  </w:footnote>
  <w:footnote w:id="2">
    <w:p w:rsidR="00C873C0" w:rsidRDefault="004E20E8">
      <w:pPr>
        <w:pStyle w:val="aff5"/>
      </w:pPr>
      <w:r>
        <w:rPr>
          <w:rStyle w:val="afa"/>
        </w:rPr>
        <w:footnoteRef/>
      </w:r>
      <w:r>
        <w:t xml:space="preserve"> </w:t>
      </w:r>
      <w:r>
        <w:rPr>
          <w:rFonts w:ascii="PT Astra Serif" w:eastAsia="PT Astra Serif" w:hAnsi="PT Astra Serif" w:cs="PT Astra Serif"/>
        </w:rPr>
        <w:t>Предложение эквивалента недопустимо ввиду обновления, установленных у Лицензиата лицензий (ст. 3 п. 6.1 (п.п.</w:t>
      </w:r>
      <w:proofErr w:type="gramStart"/>
      <w:r>
        <w:rPr>
          <w:rFonts w:ascii="PT Astra Serif" w:eastAsia="PT Astra Serif" w:hAnsi="PT Astra Serif" w:cs="PT Astra Serif"/>
        </w:rPr>
        <w:t>3</w:t>
      </w:r>
      <w:proofErr w:type="gramEnd"/>
      <w:r>
        <w:rPr>
          <w:rFonts w:ascii="PT Astra Serif" w:eastAsia="PT Astra Serif" w:hAnsi="PT Astra Serif" w:cs="PT Astra Serif"/>
        </w:rPr>
        <w:t xml:space="preserve"> а) №223-ФЗ «О закупках товаров, работ, услуг отдельными видами юридических лиц» от 18.07.2011 г).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3C0" w:rsidRDefault="00C873C0">
    <w:pPr>
      <w:pStyle w:val="af8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3C0" w:rsidRDefault="004E20E8">
    <w:pPr>
      <w:pStyle w:val="af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626</wp:posOffset>
              </wp:positionV>
              <wp:extent cx="7549515" cy="2160270"/>
              <wp:effectExtent l="0" t="0" r="0" b="0"/>
              <wp:wrapTight wrapText="bothSides">
                <wp:wrapPolygon edited="1">
                  <wp:start x="0" y="0"/>
                  <wp:lineTo x="0" y="21333"/>
                  <wp:lineTo x="21529" y="21333"/>
                  <wp:lineTo x="21529" y="0"/>
                  <wp:lineTo x="0" y="0"/>
                </wp:wrapPolygon>
              </wp:wrapTight>
              <wp:docPr id="1" name="Рисунок 18" descr="Пустой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Пустой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49515" cy="216027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page;mso-position-horizontal:right;mso-position-vertical-relative:text;margin-top:0.05pt;mso-position-vertical:absolute;width:594.45pt;height:170.10pt;mso-wrap-distance-left:9.00pt;mso-wrap-distance-top:0.00pt;mso-wrap-distance-right:9.00pt;mso-wrap-distance-bottom:0.00pt;" wrapcoords="0 0 0 98764 99671 98764 99671 0 0 0" stroked="f">
              <v:path textboxrect="0,0,0,0"/>
              <w10:wrap type="tight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BA7"/>
    <w:multiLevelType w:val="hybridMultilevel"/>
    <w:tmpl w:val="448C2E00"/>
    <w:lvl w:ilvl="0" w:tplc="30021992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66D435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EE87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8C72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C835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56B0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70D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08EC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A0EF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737DB1"/>
    <w:multiLevelType w:val="hybridMultilevel"/>
    <w:tmpl w:val="9A1A74BA"/>
    <w:lvl w:ilvl="0" w:tplc="63A8A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FB4B5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6C80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88C1C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1D03A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090BC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370A26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ECB4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5E06E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036290"/>
    <w:multiLevelType w:val="multilevel"/>
    <w:tmpl w:val="721C27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E82AE2"/>
    <w:multiLevelType w:val="hybridMultilevel"/>
    <w:tmpl w:val="D03AF7E0"/>
    <w:lvl w:ilvl="0" w:tplc="00041BA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1F80FC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6664E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25A4C8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8465F8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37C13C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C7A91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2FA80B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4BE914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9678BC"/>
    <w:multiLevelType w:val="multilevel"/>
    <w:tmpl w:val="934E9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5F7B09"/>
    <w:multiLevelType w:val="multilevel"/>
    <w:tmpl w:val="16D42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2D06DC5"/>
    <w:multiLevelType w:val="multilevel"/>
    <w:tmpl w:val="5972D6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06F2E"/>
    <w:multiLevelType w:val="hybridMultilevel"/>
    <w:tmpl w:val="2F6812F6"/>
    <w:lvl w:ilvl="0" w:tplc="B8563FE0">
      <w:start w:val="1"/>
      <w:numFmt w:val="decimal"/>
      <w:pStyle w:val="a"/>
      <w:lvlText w:val="%1."/>
      <w:lvlJc w:val="left"/>
      <w:pPr>
        <w:ind w:left="1440" w:hanging="360"/>
      </w:pPr>
    </w:lvl>
    <w:lvl w:ilvl="1" w:tplc="BF70E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E3CCB968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 w:tplc="65525BEC">
      <w:start w:val="1"/>
      <w:numFmt w:val="decimal"/>
      <w:lvlText w:val="%4."/>
      <w:lvlJc w:val="left"/>
      <w:pPr>
        <w:ind w:left="3600" w:hanging="360"/>
      </w:pPr>
    </w:lvl>
    <w:lvl w:ilvl="4" w:tplc="02A83428">
      <w:start w:val="1"/>
      <w:numFmt w:val="lowerLetter"/>
      <w:lvlText w:val="%5."/>
      <w:lvlJc w:val="left"/>
      <w:pPr>
        <w:ind w:left="4320" w:hanging="360"/>
      </w:pPr>
    </w:lvl>
    <w:lvl w:ilvl="5" w:tplc="3FF03DF8">
      <w:start w:val="1"/>
      <w:numFmt w:val="lowerRoman"/>
      <w:lvlText w:val="%6."/>
      <w:lvlJc w:val="right"/>
      <w:pPr>
        <w:ind w:left="5040" w:hanging="180"/>
      </w:pPr>
    </w:lvl>
    <w:lvl w:ilvl="6" w:tplc="BAE2F5D2">
      <w:start w:val="1"/>
      <w:numFmt w:val="decimal"/>
      <w:lvlText w:val="%7."/>
      <w:lvlJc w:val="left"/>
      <w:pPr>
        <w:ind w:left="5760" w:hanging="360"/>
      </w:pPr>
    </w:lvl>
    <w:lvl w:ilvl="7" w:tplc="39CA5C1A">
      <w:start w:val="1"/>
      <w:numFmt w:val="lowerLetter"/>
      <w:lvlText w:val="%8."/>
      <w:lvlJc w:val="left"/>
      <w:pPr>
        <w:ind w:left="6480" w:hanging="360"/>
      </w:pPr>
    </w:lvl>
    <w:lvl w:ilvl="8" w:tplc="C1183F2A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132568"/>
    <w:multiLevelType w:val="hybridMultilevel"/>
    <w:tmpl w:val="5FEEAD2E"/>
    <w:lvl w:ilvl="0" w:tplc="57FA8F52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E0441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6B18CE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AA89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241E6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9A3D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CA9C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F8B4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3EB2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D56DF3"/>
    <w:multiLevelType w:val="hybridMultilevel"/>
    <w:tmpl w:val="A5E4BFAA"/>
    <w:lvl w:ilvl="0" w:tplc="8E98DFF6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98E045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A66C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D44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4C28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5470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5EF1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20D3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1053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EC36759"/>
    <w:multiLevelType w:val="multilevel"/>
    <w:tmpl w:val="2EA61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E56FC3"/>
    <w:multiLevelType w:val="multilevel"/>
    <w:tmpl w:val="5EA686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323196"/>
    <w:multiLevelType w:val="multilevel"/>
    <w:tmpl w:val="65EA4488"/>
    <w:lvl w:ilvl="0">
      <w:start w:val="1"/>
      <w:numFmt w:val="decimal"/>
      <w:lvlText w:val="%1."/>
      <w:lvlJc w:val="left"/>
      <w:pPr>
        <w:ind w:left="360" w:hanging="360"/>
      </w:pPr>
      <w:rPr>
        <w:rFonts w:ascii="PT Astra Serif" w:eastAsia="PT Astra Serif" w:hAnsi="PT Astra Serif" w:cs="PT Astra Serif" w:hint="default"/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6F5DAE"/>
    <w:multiLevelType w:val="hybridMultilevel"/>
    <w:tmpl w:val="2C2864DA"/>
    <w:lvl w:ilvl="0" w:tplc="69EE35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196E82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737E4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F2C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F679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6E29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6276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9EC0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DAC6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6216F4C"/>
    <w:multiLevelType w:val="hybridMultilevel"/>
    <w:tmpl w:val="FDD6BC12"/>
    <w:lvl w:ilvl="0" w:tplc="7F5EB9A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C8888E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A435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B292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7814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A62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0C0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660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68CE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99B4D54"/>
    <w:multiLevelType w:val="hybridMultilevel"/>
    <w:tmpl w:val="BF4AECB4"/>
    <w:lvl w:ilvl="0" w:tplc="3BDAA62C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8CB6C6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D4D9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CEC8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62F8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FC9C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E4D1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5C30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9089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9B96A0C"/>
    <w:multiLevelType w:val="multilevel"/>
    <w:tmpl w:val="639E4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37056DF2"/>
    <w:multiLevelType w:val="multilevel"/>
    <w:tmpl w:val="B78C0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0D7261"/>
    <w:multiLevelType w:val="multilevel"/>
    <w:tmpl w:val="CE2E7350"/>
    <w:lvl w:ilvl="0">
      <w:start w:val="1"/>
      <w:numFmt w:val="decimal"/>
      <w:pStyle w:val="a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3B4798"/>
    <w:multiLevelType w:val="hybridMultilevel"/>
    <w:tmpl w:val="8C7E4E98"/>
    <w:lvl w:ilvl="0" w:tplc="A47C9158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C0AF0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A67D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8061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60B3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C4A4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D8F3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3C60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D6B3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9426519"/>
    <w:multiLevelType w:val="multilevel"/>
    <w:tmpl w:val="24A8C19E"/>
    <w:lvl w:ilvl="0">
      <w:start w:val="1"/>
      <w:numFmt w:val="decimal"/>
      <w:lvlText w:val="%1."/>
      <w:lvlJc w:val="left"/>
      <w:pPr>
        <w:ind w:left="360" w:hanging="360"/>
      </w:pPr>
      <w:rPr>
        <w:rFonts w:ascii="PT Astra Serif" w:eastAsia="PT Astra Serif" w:hAnsi="PT Astra Serif" w:cs="PT Astra Serif" w:hint="default"/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8D7A25"/>
    <w:multiLevelType w:val="multilevel"/>
    <w:tmpl w:val="86A61750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22" w15:restartNumberingAfterBreak="0">
    <w:nsid w:val="3D8968E8"/>
    <w:multiLevelType w:val="multilevel"/>
    <w:tmpl w:val="D5ACD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="Times New Roman" w:eastAsia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23" w15:restartNumberingAfterBreak="0">
    <w:nsid w:val="461734C6"/>
    <w:multiLevelType w:val="multilevel"/>
    <w:tmpl w:val="41A02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647A4E"/>
    <w:multiLevelType w:val="hybridMultilevel"/>
    <w:tmpl w:val="84983C92"/>
    <w:lvl w:ilvl="0" w:tplc="FF2859B8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3C0AB2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DC9A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B8EA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BC28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E2C1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5AFA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D80E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729D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85D5F3C"/>
    <w:multiLevelType w:val="hybridMultilevel"/>
    <w:tmpl w:val="7362E4E2"/>
    <w:lvl w:ilvl="0" w:tplc="3484396A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  <w:sz w:val="28"/>
      </w:rPr>
    </w:lvl>
    <w:lvl w:ilvl="1" w:tplc="23F61E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1EC5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B81B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02B1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E9D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AAC8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20EB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569A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8E947AB"/>
    <w:multiLevelType w:val="multilevel"/>
    <w:tmpl w:val="6EEE2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7" w15:restartNumberingAfterBreak="0">
    <w:nsid w:val="4A9214F0"/>
    <w:multiLevelType w:val="hybridMultilevel"/>
    <w:tmpl w:val="E6A858FC"/>
    <w:lvl w:ilvl="0" w:tplc="4AFCFDFE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82847C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D26E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506C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B4E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749C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7C41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0ACB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2C49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B722337"/>
    <w:multiLevelType w:val="hybridMultilevel"/>
    <w:tmpl w:val="400A4862"/>
    <w:styleLink w:val="10"/>
    <w:lvl w:ilvl="0" w:tplc="2AD6CF1C">
      <w:start w:val="1"/>
      <w:numFmt w:val="bullet"/>
      <w:pStyle w:val="10"/>
      <w:lvlText w:val="-"/>
      <w:lvlJc w:val="left"/>
      <w:pPr>
        <w:tabs>
          <w:tab w:val="num" w:pos="1134"/>
        </w:tabs>
        <w:ind w:left="7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highlight w:val="none"/>
        <w:vertAlign w:val="baseline"/>
      </w:rPr>
    </w:lvl>
    <w:lvl w:ilvl="1" w:tplc="1D280B9E">
      <w:start w:val="1"/>
      <w:numFmt w:val="bullet"/>
      <w:lvlText w:val="○"/>
      <w:lvlJc w:val="left"/>
      <w:pPr>
        <w:tabs>
          <w:tab w:val="left" w:pos="1134"/>
        </w:tabs>
        <w:ind w:left="1440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highlight w:val="none"/>
        <w:vertAlign w:val="baseline"/>
      </w:rPr>
    </w:lvl>
    <w:lvl w:ilvl="2" w:tplc="20BEA1C6">
      <w:start w:val="1"/>
      <w:numFmt w:val="bullet"/>
      <w:lvlText w:val="■"/>
      <w:lvlJc w:val="left"/>
      <w:pPr>
        <w:tabs>
          <w:tab w:val="left" w:pos="1134"/>
        </w:tabs>
        <w:ind w:left="2160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highlight w:val="none"/>
        <w:vertAlign w:val="baseline"/>
      </w:rPr>
    </w:lvl>
    <w:lvl w:ilvl="3" w:tplc="B540D100">
      <w:start w:val="1"/>
      <w:numFmt w:val="bullet"/>
      <w:lvlText w:val="●"/>
      <w:lvlJc w:val="left"/>
      <w:pPr>
        <w:tabs>
          <w:tab w:val="left" w:pos="1134"/>
        </w:tabs>
        <w:ind w:left="2880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highlight w:val="none"/>
        <w:vertAlign w:val="baseline"/>
      </w:rPr>
    </w:lvl>
    <w:lvl w:ilvl="4" w:tplc="7BA4E476">
      <w:start w:val="1"/>
      <w:numFmt w:val="bullet"/>
      <w:lvlText w:val="○"/>
      <w:lvlJc w:val="left"/>
      <w:pPr>
        <w:tabs>
          <w:tab w:val="left" w:pos="1134"/>
        </w:tabs>
        <w:ind w:left="3600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highlight w:val="none"/>
        <w:vertAlign w:val="baseline"/>
      </w:rPr>
    </w:lvl>
    <w:lvl w:ilvl="5" w:tplc="212CECA2">
      <w:start w:val="1"/>
      <w:numFmt w:val="bullet"/>
      <w:lvlText w:val="■"/>
      <w:lvlJc w:val="left"/>
      <w:pPr>
        <w:tabs>
          <w:tab w:val="left" w:pos="1134"/>
        </w:tabs>
        <w:ind w:left="4320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highlight w:val="none"/>
        <w:vertAlign w:val="baseline"/>
      </w:rPr>
    </w:lvl>
    <w:lvl w:ilvl="6" w:tplc="91CEF6E0">
      <w:start w:val="1"/>
      <w:numFmt w:val="bullet"/>
      <w:lvlText w:val="●"/>
      <w:lvlJc w:val="left"/>
      <w:pPr>
        <w:tabs>
          <w:tab w:val="left" w:pos="1134"/>
        </w:tabs>
        <w:ind w:left="5040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highlight w:val="none"/>
        <w:vertAlign w:val="baseline"/>
      </w:rPr>
    </w:lvl>
    <w:lvl w:ilvl="7" w:tplc="AFC6CDD2">
      <w:start w:val="1"/>
      <w:numFmt w:val="bullet"/>
      <w:lvlText w:val="○"/>
      <w:lvlJc w:val="left"/>
      <w:pPr>
        <w:tabs>
          <w:tab w:val="left" w:pos="1134"/>
        </w:tabs>
        <w:ind w:left="5760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highlight w:val="none"/>
        <w:vertAlign w:val="baseline"/>
      </w:rPr>
    </w:lvl>
    <w:lvl w:ilvl="8" w:tplc="A7A6246E">
      <w:start w:val="1"/>
      <w:numFmt w:val="bullet"/>
      <w:lvlText w:val="■"/>
      <w:lvlJc w:val="left"/>
      <w:pPr>
        <w:tabs>
          <w:tab w:val="left" w:pos="1134"/>
        </w:tabs>
        <w:ind w:left="6480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highlight w:val="none"/>
        <w:vertAlign w:val="baseline"/>
      </w:rPr>
    </w:lvl>
  </w:abstractNum>
  <w:abstractNum w:abstractNumId="29" w15:restartNumberingAfterBreak="0">
    <w:nsid w:val="4C510B26"/>
    <w:multiLevelType w:val="multilevel"/>
    <w:tmpl w:val="A73427DC"/>
    <w:styleLink w:val="WWOutlineListStyle"/>
    <w:lvl w:ilvl="0">
      <w:start w:val="1"/>
      <w:numFmt w:val="decimal"/>
      <w:pStyle w:val="11"/>
      <w:lvlText w:val="%1.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3837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C807FF3"/>
    <w:multiLevelType w:val="multilevel"/>
    <w:tmpl w:val="75688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 w15:restartNumberingAfterBreak="0">
    <w:nsid w:val="50F17BA3"/>
    <w:multiLevelType w:val="hybridMultilevel"/>
    <w:tmpl w:val="008C49D8"/>
    <w:lvl w:ilvl="0" w:tplc="3C2A63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E5C88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40D5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0C89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5ECE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1855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E0A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12DA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7EDB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42E416F"/>
    <w:multiLevelType w:val="multilevel"/>
    <w:tmpl w:val="0478EF46"/>
    <w:lvl w:ilvl="0">
      <w:start w:val="1"/>
      <w:numFmt w:val="decimal"/>
      <w:lvlText w:val="%1."/>
      <w:lvlJc w:val="left"/>
      <w:pPr>
        <w:ind w:left="360" w:hanging="360"/>
      </w:pPr>
      <w:rPr>
        <w:rFonts w:ascii="PT Astra Serif" w:eastAsia="PT Astra Serif" w:hAnsi="PT Astra Serif" w:cs="PT Astra Serif" w:hint="default"/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5264BFC"/>
    <w:multiLevelType w:val="hybridMultilevel"/>
    <w:tmpl w:val="8342EBC0"/>
    <w:lvl w:ilvl="0" w:tplc="B7D62FE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9985A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08CE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4074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046A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BC39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BA7F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7A25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04F4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6D914DF"/>
    <w:multiLevelType w:val="multilevel"/>
    <w:tmpl w:val="068C7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82E1FF8"/>
    <w:multiLevelType w:val="hybridMultilevel"/>
    <w:tmpl w:val="3B74350C"/>
    <w:lvl w:ilvl="0" w:tplc="53707B8C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81A30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3AD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DE84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DA0C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861C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DA48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F6DE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029A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CC65BC0"/>
    <w:multiLevelType w:val="multilevel"/>
    <w:tmpl w:val="580ADF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18C7D5B"/>
    <w:multiLevelType w:val="hybridMultilevel"/>
    <w:tmpl w:val="A4B2EA04"/>
    <w:lvl w:ilvl="0" w:tplc="2638A7C2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/>
      </w:rPr>
    </w:lvl>
    <w:lvl w:ilvl="1" w:tplc="4FDC0CD2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2118EC38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A46E9EBC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309C3E2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42FE8B0C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B72EFCB0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B9EACBE4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60B0B2C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5F23E23"/>
    <w:multiLevelType w:val="multilevel"/>
    <w:tmpl w:val="71DA2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6522C4C"/>
    <w:multiLevelType w:val="multilevel"/>
    <w:tmpl w:val="235E4280"/>
    <w:styleLink w:val="phadditiontitle"/>
    <w:lvl w:ilvl="0">
      <w:start w:val="1"/>
      <w:numFmt w:val="upperLetter"/>
      <w:pStyle w:val="phadditiontitle"/>
      <w:lvlText w:val="Приложение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40" w15:restartNumberingAfterBreak="0">
    <w:nsid w:val="688E4F37"/>
    <w:multiLevelType w:val="hybridMultilevel"/>
    <w:tmpl w:val="7E76E1C0"/>
    <w:lvl w:ilvl="0" w:tplc="2CAE7B3E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  <w:color w:val="000000" w:themeColor="text1"/>
      </w:rPr>
    </w:lvl>
    <w:lvl w:ilvl="1" w:tplc="92D8DEA2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A2007726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4BDED1C4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0CB4DB42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2A74F082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419C75C4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69BCE790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0F38128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6C8A354E"/>
    <w:multiLevelType w:val="hybridMultilevel"/>
    <w:tmpl w:val="543CE6FE"/>
    <w:lvl w:ilvl="0" w:tplc="2154D97E">
      <w:start w:val="1"/>
      <w:numFmt w:val="bullet"/>
      <w:lvlText w:val="§"/>
      <w:lvlJc w:val="left"/>
      <w:pPr>
        <w:ind w:left="720" w:hanging="360"/>
      </w:pPr>
      <w:rPr>
        <w:rFonts w:ascii="PT Astra Serif" w:eastAsia="PT Astra Serif" w:hAnsi="PT Astra Serif" w:cs="PT Astra Serif"/>
      </w:rPr>
    </w:lvl>
    <w:lvl w:ilvl="1" w:tplc="35EAD4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FE3C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0E5B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0633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5005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84EA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CE2B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9666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71C4AF0"/>
    <w:multiLevelType w:val="hybridMultilevel"/>
    <w:tmpl w:val="49E07E32"/>
    <w:lvl w:ilvl="0" w:tplc="A1721E9C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A7B204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92A8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3000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48B6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D466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1C6B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2E33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C625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9C01B8A"/>
    <w:multiLevelType w:val="multilevel"/>
    <w:tmpl w:val="BB1467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2A150C"/>
    <w:multiLevelType w:val="hybridMultilevel"/>
    <w:tmpl w:val="22429C76"/>
    <w:lvl w:ilvl="0" w:tplc="F36047E0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B048546A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F7B6A4CC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D460E7B8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1F288930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8392DBAC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CEC4B814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8E107406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879CE5BA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7DE3499B"/>
    <w:multiLevelType w:val="hybridMultilevel"/>
    <w:tmpl w:val="EBEEBB28"/>
    <w:lvl w:ilvl="0" w:tplc="8180852E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A606E2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96FA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1A1E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30FD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5AB5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2E88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3E32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DC1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7E9C067A"/>
    <w:multiLevelType w:val="hybridMultilevel"/>
    <w:tmpl w:val="31A60C64"/>
    <w:lvl w:ilvl="0" w:tplc="B428D75C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07831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4493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BA84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CE37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F26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CB1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5608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3C3F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9"/>
  </w:num>
  <w:num w:numId="2">
    <w:abstractNumId w:val="8"/>
  </w:num>
  <w:num w:numId="3">
    <w:abstractNumId w:val="39"/>
  </w:num>
  <w:num w:numId="4">
    <w:abstractNumId w:val="26"/>
  </w:num>
  <w:num w:numId="5">
    <w:abstractNumId w:val="7"/>
  </w:num>
  <w:num w:numId="6">
    <w:abstractNumId w:val="18"/>
  </w:num>
  <w:num w:numId="7">
    <w:abstractNumId w:val="21"/>
  </w:num>
  <w:num w:numId="8">
    <w:abstractNumId w:val="20"/>
  </w:num>
  <w:num w:numId="9">
    <w:abstractNumId w:val="1"/>
  </w:num>
  <w:num w:numId="10">
    <w:abstractNumId w:val="28"/>
  </w:num>
  <w:num w:numId="11">
    <w:abstractNumId w:val="11"/>
  </w:num>
  <w:num w:numId="12">
    <w:abstractNumId w:val="34"/>
  </w:num>
  <w:num w:numId="13">
    <w:abstractNumId w:val="31"/>
  </w:num>
  <w:num w:numId="14">
    <w:abstractNumId w:val="13"/>
  </w:num>
  <w:num w:numId="15">
    <w:abstractNumId w:val="15"/>
  </w:num>
  <w:num w:numId="16">
    <w:abstractNumId w:val="45"/>
  </w:num>
  <w:num w:numId="17">
    <w:abstractNumId w:val="19"/>
  </w:num>
  <w:num w:numId="18">
    <w:abstractNumId w:val="9"/>
  </w:num>
  <w:num w:numId="19">
    <w:abstractNumId w:val="37"/>
  </w:num>
  <w:num w:numId="20">
    <w:abstractNumId w:val="43"/>
  </w:num>
  <w:num w:numId="21">
    <w:abstractNumId w:val="2"/>
  </w:num>
  <w:num w:numId="22">
    <w:abstractNumId w:val="3"/>
  </w:num>
  <w:num w:numId="23">
    <w:abstractNumId w:val="46"/>
  </w:num>
  <w:num w:numId="24">
    <w:abstractNumId w:val="40"/>
  </w:num>
  <w:num w:numId="25">
    <w:abstractNumId w:val="44"/>
  </w:num>
  <w:num w:numId="26">
    <w:abstractNumId w:val="10"/>
  </w:num>
  <w:num w:numId="27">
    <w:abstractNumId w:val="30"/>
  </w:num>
  <w:num w:numId="28">
    <w:abstractNumId w:val="5"/>
  </w:num>
  <w:num w:numId="29">
    <w:abstractNumId w:val="16"/>
  </w:num>
  <w:num w:numId="30">
    <w:abstractNumId w:val="17"/>
  </w:num>
  <w:num w:numId="31">
    <w:abstractNumId w:val="38"/>
  </w:num>
  <w:num w:numId="32">
    <w:abstractNumId w:val="4"/>
  </w:num>
  <w:num w:numId="33">
    <w:abstractNumId w:val="6"/>
  </w:num>
  <w:num w:numId="34">
    <w:abstractNumId w:val="23"/>
  </w:num>
  <w:num w:numId="35">
    <w:abstractNumId w:val="42"/>
  </w:num>
  <w:num w:numId="36">
    <w:abstractNumId w:val="41"/>
  </w:num>
  <w:num w:numId="37">
    <w:abstractNumId w:val="35"/>
  </w:num>
  <w:num w:numId="38">
    <w:abstractNumId w:val="33"/>
  </w:num>
  <w:num w:numId="39">
    <w:abstractNumId w:val="24"/>
  </w:num>
  <w:num w:numId="40">
    <w:abstractNumId w:val="36"/>
  </w:num>
  <w:num w:numId="41">
    <w:abstractNumId w:val="27"/>
  </w:num>
  <w:num w:numId="42">
    <w:abstractNumId w:val="14"/>
  </w:num>
  <w:num w:numId="43">
    <w:abstractNumId w:val="0"/>
  </w:num>
  <w:num w:numId="44">
    <w:abstractNumId w:val="22"/>
  </w:num>
  <w:num w:numId="45">
    <w:abstractNumId w:val="25"/>
  </w:num>
  <w:num w:numId="46">
    <w:abstractNumId w:val="3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C0"/>
    <w:rsid w:val="004E20E8"/>
    <w:rsid w:val="00C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D701"/>
  <w15:docId w15:val="{73B22890-B9E7-4BAA-BF9E-203048F6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pPr>
      <w:spacing w:after="8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2"/>
    <w:next w:val="a2"/>
    <w:link w:val="12"/>
    <w:pPr>
      <w:pageBreakBefore/>
      <w:numPr>
        <w:numId w:val="1"/>
      </w:numPr>
      <w:spacing w:before="160" w:after="160"/>
      <w:jc w:val="center"/>
      <w:outlineLvl w:val="0"/>
    </w:pPr>
    <w:rPr>
      <w:b/>
      <w:caps/>
      <w:sz w:val="32"/>
      <w:szCs w:val="20"/>
    </w:rPr>
  </w:style>
  <w:style w:type="paragraph" w:styleId="20">
    <w:name w:val="heading 2"/>
    <w:basedOn w:val="a2"/>
    <w:next w:val="a2"/>
    <w:link w:val="21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Cs/>
      <w:sz w:val="28"/>
      <w:szCs w:val="28"/>
    </w:rPr>
  </w:style>
  <w:style w:type="paragraph" w:styleId="30">
    <w:name w:val="heading 3"/>
    <w:basedOn w:val="a2"/>
    <w:next w:val="a2"/>
    <w:link w:val="31"/>
    <w:pPr>
      <w:keepNext/>
      <w:numPr>
        <w:ilvl w:val="2"/>
        <w:numId w:val="1"/>
      </w:numPr>
      <w:spacing w:before="240" w:after="60"/>
      <w:outlineLvl w:val="2"/>
    </w:pPr>
    <w:rPr>
      <w:b/>
      <w:sz w:val="26"/>
      <w:szCs w:val="20"/>
    </w:rPr>
  </w:style>
  <w:style w:type="paragraph" w:styleId="4">
    <w:name w:val="heading 4"/>
    <w:basedOn w:val="a2"/>
    <w:next w:val="a2"/>
    <w:link w:val="4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50">
    <w:name w:val="heading 5"/>
    <w:basedOn w:val="a2"/>
    <w:next w:val="a2"/>
    <w:link w:val="5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2"/>
    <w:next w:val="a2"/>
    <w:link w:val="6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2"/>
    <w:next w:val="a2"/>
    <w:link w:val="70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2"/>
    <w:next w:val="a2"/>
    <w:link w:val="8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2"/>
    <w:next w:val="a2"/>
    <w:link w:val="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13">
    <w:name w:val="Plain Table 1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4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CaptionChar">
    <w:name w:val="Caption Char"/>
    <w:basedOn w:val="a3"/>
    <w:uiPriority w:val="35"/>
    <w:rPr>
      <w:b/>
      <w:bCs/>
      <w:color w:val="5B9BD5" w:themeColor="accent1"/>
      <w:sz w:val="18"/>
      <w:szCs w:val="1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paragraph" w:styleId="a7">
    <w:name w:val="Subtitle"/>
    <w:basedOn w:val="a2"/>
    <w:next w:val="a2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3"/>
    <w:link w:val="a7"/>
    <w:uiPriority w:val="11"/>
    <w:rPr>
      <w:sz w:val="24"/>
      <w:szCs w:val="24"/>
    </w:rPr>
  </w:style>
  <w:style w:type="paragraph" w:styleId="23">
    <w:name w:val="Quote"/>
    <w:basedOn w:val="a2"/>
    <w:next w:val="a2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9">
    <w:name w:val="Intense Quote"/>
    <w:basedOn w:val="a2"/>
    <w:next w:val="a2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paragraph" w:styleId="ab">
    <w:name w:val="caption"/>
    <w:basedOn w:val="a2"/>
    <w:next w:val="a2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4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2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3"/>
    <w:uiPriority w:val="99"/>
    <w:semiHidden/>
    <w:unhideWhenUsed/>
    <w:rPr>
      <w:vertAlign w:val="superscript"/>
    </w:rPr>
  </w:style>
  <w:style w:type="paragraph" w:styleId="53">
    <w:name w:val="toc 5"/>
    <w:basedOn w:val="a2"/>
    <w:next w:val="a2"/>
    <w:uiPriority w:val="39"/>
    <w:unhideWhenUsed/>
    <w:pPr>
      <w:spacing w:after="57"/>
      <w:ind w:left="1134" w:firstLine="0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 w:firstLine="0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 w:firstLine="0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 w:firstLine="0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2"/>
    <w:next w:val="a2"/>
    <w:uiPriority w:val="99"/>
    <w:unhideWhenUsed/>
    <w:pPr>
      <w:spacing w:after="0"/>
    </w:pPr>
  </w:style>
  <w:style w:type="character" w:customStyle="1" w:styleId="12">
    <w:name w:val="Заголовок 1 Знак"/>
    <w:basedOn w:val="a3"/>
    <w:link w:val="11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21">
    <w:name w:val="Заголовок 2 Знак"/>
    <w:basedOn w:val="a3"/>
    <w:link w:val="20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3"/>
    <w:link w:val="4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1">
    <w:name w:val="Заголовок 5 Знак"/>
    <w:basedOn w:val="a3"/>
    <w:link w:val="50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3"/>
    <w:link w:val="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3"/>
    <w:link w:val="8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WWOutlineListStyle">
    <w:name w:val="WW_OutlineListStyle"/>
    <w:basedOn w:val="a5"/>
    <w:pPr>
      <w:numPr>
        <w:numId w:val="1"/>
      </w:numPr>
    </w:pPr>
  </w:style>
  <w:style w:type="paragraph" w:styleId="af2">
    <w:name w:val="annotation subject"/>
    <w:basedOn w:val="af3"/>
    <w:next w:val="af3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5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Основной"/>
    <w:basedOn w:val="a2"/>
    <w:pPr>
      <w:spacing w:after="0"/>
      <w:ind w:firstLine="0"/>
      <w:jc w:val="left"/>
    </w:pPr>
  </w:style>
  <w:style w:type="character" w:styleId="af7">
    <w:name w:val="Hyperlink"/>
    <w:uiPriority w:val="99"/>
    <w:rPr>
      <w:rFonts w:cs="Times New Roman"/>
      <w:color w:val="0000FF"/>
      <w:u w:val="single"/>
    </w:rPr>
  </w:style>
  <w:style w:type="paragraph" w:styleId="af8">
    <w:name w:val="header"/>
    <w:basedOn w:val="a2"/>
    <w:link w:val="af9"/>
    <w:pPr>
      <w:tabs>
        <w:tab w:val="center" w:pos="4677"/>
        <w:tab w:val="right" w:pos="9355"/>
      </w:tabs>
      <w:spacing w:after="0"/>
    </w:pPr>
  </w:style>
  <w:style w:type="character" w:customStyle="1" w:styleId="af9">
    <w:name w:val="Верхний колонтитул Знак"/>
    <w:basedOn w:val="a3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Pr>
      <w:position w:val="0"/>
      <w:vertAlign w:val="superscript"/>
    </w:rPr>
  </w:style>
  <w:style w:type="paragraph" w:styleId="afb">
    <w:name w:val="footer"/>
    <w:basedOn w:val="a2"/>
    <w:link w:val="afc"/>
    <w:uiPriority w:val="99"/>
    <w:pPr>
      <w:tabs>
        <w:tab w:val="center" w:pos="4677"/>
        <w:tab w:val="right" w:pos="9355"/>
      </w:tabs>
      <w:spacing w:after="0"/>
    </w:pPr>
  </w:style>
  <w:style w:type="character" w:customStyle="1" w:styleId="afc">
    <w:name w:val="Нижний колонтитул Знак"/>
    <w:basedOn w:val="a3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2"/>
    <w:link w:val="afe"/>
  </w:style>
  <w:style w:type="character" w:customStyle="1" w:styleId="afe">
    <w:name w:val="Текст выноски Знак"/>
    <w:basedOn w:val="a3"/>
    <w:link w:val="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"/>
    <w:basedOn w:val="a2"/>
    <w:link w:val="aff0"/>
    <w:pPr>
      <w:spacing w:after="0"/>
      <w:ind w:firstLine="0"/>
      <w:jc w:val="left"/>
    </w:pPr>
  </w:style>
  <w:style w:type="character" w:customStyle="1" w:styleId="aff0">
    <w:name w:val="Основной текст Знак"/>
    <w:basedOn w:val="a3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2"/>
    <w:next w:val="a2"/>
    <w:uiPriority w:val="39"/>
    <w:pPr>
      <w:tabs>
        <w:tab w:val="left" w:pos="426"/>
        <w:tab w:val="right" w:leader="dot" w:pos="9356"/>
      </w:tabs>
      <w:spacing w:before="120" w:after="120"/>
      <w:ind w:firstLine="0"/>
      <w:jc w:val="left"/>
    </w:pPr>
    <w:rPr>
      <w:b/>
      <w:bCs/>
      <w:caps/>
    </w:rPr>
  </w:style>
  <w:style w:type="paragraph" w:styleId="25">
    <w:name w:val="toc 2"/>
    <w:basedOn w:val="a2"/>
    <w:next w:val="a2"/>
    <w:uiPriority w:val="39"/>
    <w:pPr>
      <w:tabs>
        <w:tab w:val="left" w:pos="851"/>
        <w:tab w:val="right" w:leader="dot" w:pos="9356"/>
      </w:tabs>
      <w:spacing w:after="0"/>
      <w:ind w:left="284" w:firstLine="0"/>
      <w:jc w:val="left"/>
    </w:pPr>
    <w:rPr>
      <w:b/>
      <w:smallCaps/>
    </w:rPr>
  </w:style>
  <w:style w:type="paragraph" w:styleId="33">
    <w:name w:val="toc 3"/>
    <w:basedOn w:val="a2"/>
    <w:next w:val="a2"/>
    <w:uiPriority w:val="39"/>
    <w:pPr>
      <w:tabs>
        <w:tab w:val="left" w:pos="1134"/>
        <w:tab w:val="right" w:leader="dot" w:pos="10065"/>
      </w:tabs>
      <w:spacing w:after="0"/>
      <w:ind w:left="567" w:firstLine="0"/>
      <w:jc w:val="left"/>
    </w:pPr>
    <w:rPr>
      <w:b/>
      <w:i/>
      <w:iCs/>
      <w:sz w:val="20"/>
      <w:szCs w:val="20"/>
    </w:rPr>
  </w:style>
  <w:style w:type="paragraph" w:styleId="42">
    <w:name w:val="toc 4"/>
    <w:basedOn w:val="a2"/>
    <w:next w:val="a2"/>
    <w:pPr>
      <w:tabs>
        <w:tab w:val="left" w:pos="1560"/>
        <w:tab w:val="right" w:leader="dot" w:pos="10065"/>
      </w:tabs>
      <w:spacing w:after="0"/>
      <w:ind w:left="851" w:firstLine="0"/>
      <w:jc w:val="left"/>
    </w:pPr>
    <w:rPr>
      <w:sz w:val="20"/>
      <w:szCs w:val="20"/>
    </w:rPr>
  </w:style>
  <w:style w:type="paragraph" w:customStyle="1" w:styleId="aff1">
    <w:name w:val="Титул"/>
    <w:basedOn w:val="a2"/>
    <w:next w:val="a2"/>
    <w:pPr>
      <w:pageBreakBefore/>
      <w:widowControl w:val="0"/>
      <w:spacing w:after="60" w:line="360" w:lineRule="auto"/>
      <w:ind w:firstLine="0"/>
      <w:jc w:val="center"/>
    </w:pPr>
    <w:rPr>
      <w:b/>
      <w:caps/>
      <w:sz w:val="32"/>
      <w:szCs w:val="32"/>
    </w:rPr>
  </w:style>
  <w:style w:type="character" w:styleId="aff2">
    <w:name w:val="FollowedHyperlink"/>
    <w:rPr>
      <w:color w:val="800080"/>
      <w:u w:val="single"/>
    </w:rPr>
  </w:style>
  <w:style w:type="paragraph" w:styleId="af3">
    <w:name w:val="annotation text"/>
    <w:basedOn w:val="a2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3"/>
    <w:link w:val="a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annotation reference"/>
    <w:uiPriority w:val="99"/>
    <w:semiHidden/>
    <w:unhideWhenUsed/>
    <w:rPr>
      <w:sz w:val="16"/>
      <w:szCs w:val="16"/>
    </w:rPr>
  </w:style>
  <w:style w:type="paragraph" w:styleId="aff4">
    <w:name w:val="Revision"/>
    <w:hidden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note text"/>
    <w:basedOn w:val="a2"/>
    <w:link w:val="aff6"/>
    <w:uiPriority w:val="99"/>
    <w:unhideWhenUsed/>
    <w:pPr>
      <w:spacing w:after="0"/>
    </w:pPr>
    <w:rPr>
      <w:sz w:val="20"/>
      <w:szCs w:val="20"/>
    </w:rPr>
  </w:style>
  <w:style w:type="character" w:customStyle="1" w:styleId="aff6">
    <w:name w:val="Текст сноски Знак"/>
    <w:basedOn w:val="a3"/>
    <w:link w:val="af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7">
    <w:name w:val="Table Grid"/>
    <w:basedOn w:val="a4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0">
    <w:name w:val="Простой список"/>
    <w:basedOn w:val="aff8"/>
    <w:link w:val="aff9"/>
    <w:qFormat/>
    <w:pPr>
      <w:numPr>
        <w:numId w:val="2"/>
      </w:numPr>
      <w:spacing w:after="0" w:line="360" w:lineRule="auto"/>
    </w:pPr>
    <w:rPr>
      <w:rFonts w:eastAsiaTheme="minorHAnsi"/>
      <w:lang w:eastAsia="en-US"/>
    </w:rPr>
  </w:style>
  <w:style w:type="character" w:customStyle="1" w:styleId="aff9">
    <w:name w:val="Простой список Знак"/>
    <w:basedOn w:val="a3"/>
    <w:link w:val="a0"/>
    <w:rPr>
      <w:rFonts w:ascii="Times New Roman" w:hAnsi="Times New Roman" w:cs="Times New Roman"/>
      <w:sz w:val="24"/>
      <w:szCs w:val="24"/>
    </w:rPr>
  </w:style>
  <w:style w:type="paragraph" w:styleId="aff8">
    <w:name w:val="List Paragraph"/>
    <w:basedOn w:val="a2"/>
    <w:link w:val="affa"/>
    <w:uiPriority w:val="99"/>
    <w:qFormat/>
    <w:pPr>
      <w:ind w:left="720"/>
      <w:contextualSpacing/>
    </w:pPr>
  </w:style>
  <w:style w:type="numbering" w:customStyle="1" w:styleId="phadditiontitle">
    <w:name w:val="ph_additiontitle"/>
    <w:basedOn w:val="a5"/>
    <w:pPr>
      <w:numPr>
        <w:numId w:val="3"/>
      </w:numPr>
    </w:pPr>
  </w:style>
  <w:style w:type="character" w:customStyle="1" w:styleId="affa">
    <w:name w:val="Абзац списка Знак"/>
    <w:basedOn w:val="a3"/>
    <w:link w:val="af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page number"/>
    <w:basedOn w:val="a3"/>
    <w:uiPriority w:val="99"/>
    <w:rPr>
      <w:rFonts w:cs="Times New Roman"/>
    </w:rPr>
  </w:style>
  <w:style w:type="paragraph" w:customStyle="1" w:styleId="Default">
    <w:name w:val="Default"/>
    <w:pPr>
      <w:spacing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ffc">
    <w:name w:val="Таблица текст"/>
    <w:basedOn w:val="a2"/>
    <w:uiPriority w:val="99"/>
    <w:pPr>
      <w:spacing w:before="40" w:after="40"/>
      <w:ind w:left="57" w:right="57" w:firstLine="0"/>
      <w:jc w:val="left"/>
    </w:pPr>
    <w:rPr>
      <w:bCs/>
      <w:szCs w:val="22"/>
    </w:rPr>
  </w:style>
  <w:style w:type="paragraph" w:styleId="affd">
    <w:name w:val="Title"/>
    <w:basedOn w:val="a2"/>
    <w:link w:val="affe"/>
    <w:uiPriority w:val="99"/>
    <w:qFormat/>
    <w:pPr>
      <w:spacing w:after="0"/>
      <w:ind w:firstLine="0"/>
      <w:jc w:val="center"/>
    </w:pPr>
    <w:rPr>
      <w:sz w:val="28"/>
      <w:szCs w:val="20"/>
    </w:rPr>
  </w:style>
  <w:style w:type="character" w:customStyle="1" w:styleId="affe">
    <w:name w:val="Заголовок Знак"/>
    <w:basedOn w:val="a3"/>
    <w:link w:val="affd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">
    <w:name w:val="Body Text Indent"/>
    <w:basedOn w:val="a2"/>
    <w:link w:val="afff0"/>
    <w:uiPriority w:val="99"/>
    <w:semiHidden/>
    <w:unhideWhenUsed/>
    <w:pPr>
      <w:spacing w:after="120"/>
      <w:ind w:left="283"/>
    </w:pPr>
  </w:style>
  <w:style w:type="character" w:customStyle="1" w:styleId="afff0">
    <w:name w:val="Основной текст с отступом Знак"/>
    <w:basedOn w:val="a3"/>
    <w:link w:val="afff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Гриф утверждения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">
    <w:name w:val="Буллиты"/>
    <w:basedOn w:val="a2"/>
    <w:link w:val="afff2"/>
    <w:qFormat/>
    <w:pPr>
      <w:numPr>
        <w:numId w:val="5"/>
      </w:numPr>
      <w:tabs>
        <w:tab w:val="left" w:pos="851"/>
      </w:tabs>
      <w:spacing w:after="0" w:line="276" w:lineRule="auto"/>
    </w:pPr>
  </w:style>
  <w:style w:type="character" w:customStyle="1" w:styleId="afff2">
    <w:name w:val="Буллиты Знак"/>
    <w:link w:val="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Нумерация"/>
    <w:basedOn w:val="a2"/>
    <w:link w:val="afff4"/>
    <w:qFormat/>
    <w:pPr>
      <w:spacing w:after="0" w:line="276" w:lineRule="auto"/>
      <w:ind w:left="1208" w:hanging="360"/>
    </w:pPr>
  </w:style>
  <w:style w:type="character" w:customStyle="1" w:styleId="afff4">
    <w:name w:val="Нумерация Знак"/>
    <w:basedOn w:val="a3"/>
    <w:link w:val="aff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шрифт абзаца3"/>
  </w:style>
  <w:style w:type="paragraph" w:customStyle="1" w:styleId="a1">
    <w:name w:val="Нумерованный"/>
    <w:basedOn w:val="a2"/>
    <w:link w:val="afff5"/>
    <w:qFormat/>
    <w:pPr>
      <w:numPr>
        <w:numId w:val="6"/>
      </w:numPr>
      <w:spacing w:before="120" w:after="120"/>
    </w:pPr>
  </w:style>
  <w:style w:type="character" w:customStyle="1" w:styleId="afff5">
    <w:name w:val="Нумерованный Знак"/>
    <w:link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2"/>
    <w:uiPriority w:val="99"/>
    <w:pPr>
      <w:keepNext/>
      <w:keepLines/>
      <w:numPr>
        <w:numId w:val="7"/>
      </w:numPr>
      <w:tabs>
        <w:tab w:val="clear" w:pos="2977"/>
      </w:tabs>
      <w:spacing w:before="360" w:after="120"/>
      <w:ind w:left="360" w:hanging="360"/>
      <w:jc w:val="center"/>
      <w:outlineLvl w:val="0"/>
    </w:pPr>
    <w:rPr>
      <w:rFonts w:ascii="Arial" w:eastAsia="Calibri" w:hAnsi="Arial" w:cs="Arial"/>
      <w:b/>
      <w:bCs/>
      <w:caps/>
      <w:sz w:val="36"/>
      <w:szCs w:val="28"/>
      <w:lang w:eastAsia="en-US"/>
    </w:rPr>
  </w:style>
  <w:style w:type="paragraph" w:customStyle="1" w:styleId="3">
    <w:name w:val="Пункт_3"/>
    <w:basedOn w:val="a2"/>
    <w:uiPriority w:val="99"/>
    <w:pPr>
      <w:numPr>
        <w:ilvl w:val="2"/>
        <w:numId w:val="7"/>
      </w:numPr>
      <w:spacing w:after="200"/>
      <w:jc w:val="left"/>
    </w:pPr>
    <w:rPr>
      <w:rFonts w:ascii="Calibri" w:eastAsia="Calibri" w:hAnsi="Calibri"/>
      <w:sz w:val="28"/>
      <w:szCs w:val="28"/>
      <w:lang w:eastAsia="en-US"/>
    </w:rPr>
  </w:style>
  <w:style w:type="paragraph" w:customStyle="1" w:styleId="2">
    <w:name w:val="Пункт_2"/>
    <w:basedOn w:val="a2"/>
    <w:uiPriority w:val="99"/>
    <w:pPr>
      <w:numPr>
        <w:ilvl w:val="1"/>
        <w:numId w:val="7"/>
      </w:numPr>
      <w:tabs>
        <w:tab w:val="clear" w:pos="4680"/>
      </w:tabs>
      <w:spacing w:after="200"/>
      <w:ind w:left="1647" w:hanging="360"/>
      <w:jc w:val="left"/>
    </w:pPr>
    <w:rPr>
      <w:rFonts w:ascii="Calibri" w:eastAsia="Calibri" w:hAnsi="Calibri"/>
      <w:sz w:val="28"/>
      <w:szCs w:val="20"/>
      <w:lang w:eastAsia="en-US"/>
    </w:rPr>
  </w:style>
  <w:style w:type="paragraph" w:customStyle="1" w:styleId="5">
    <w:name w:val="Пункт_5"/>
    <w:basedOn w:val="3"/>
    <w:uiPriority w:val="99"/>
    <w:pPr>
      <w:numPr>
        <w:ilvl w:val="4"/>
      </w:numPr>
      <w:tabs>
        <w:tab w:val="clear" w:pos="1703"/>
      </w:tabs>
      <w:ind w:left="6228" w:hanging="1080"/>
    </w:pPr>
  </w:style>
  <w:style w:type="paragraph" w:customStyle="1" w:styleId="Standard">
    <w:name w:val="Standard"/>
    <w:pPr>
      <w:widowControl w:val="0"/>
      <w:spacing w:after="200" w:line="276" w:lineRule="auto"/>
    </w:pPr>
    <w:rPr>
      <w:rFonts w:ascii="Calibri" w:eastAsia="Calibri" w:hAnsi="Calibri" w:cs="Calibri"/>
    </w:rPr>
  </w:style>
  <w:style w:type="table" w:customStyle="1" w:styleId="Proposal1">
    <w:name w:val="Proposal1"/>
    <w:basedOn w:val="a4"/>
    <w:next w:val="aff7"/>
    <w:uiPriority w:val="39"/>
    <w:qFormat/>
    <w:pPr>
      <w:spacing w:after="20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Импортированный стиль 1"/>
    <w:pPr>
      <w:numPr>
        <w:numId w:val="10"/>
      </w:numPr>
    </w:pPr>
  </w:style>
  <w:style w:type="character" w:customStyle="1" w:styleId="apple-converted-space">
    <w:name w:val="apple-converted-space"/>
    <w:basedOn w:val="a3"/>
  </w:style>
  <w:style w:type="paragraph" w:customStyle="1" w:styleId="0-">
    <w:name w:val="#0-Без номера"/>
    <w:basedOn w:val="a2"/>
    <w:qFormat/>
    <w:pPr>
      <w:tabs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</w:tabs>
      <w:spacing w:after="0" w:line="276" w:lineRule="auto"/>
      <w:ind w:firstLine="709"/>
    </w:pPr>
    <w:rPr>
      <w:color w:val="000000"/>
      <w:sz w:val="28"/>
      <w:szCs w:val="28"/>
    </w:rPr>
  </w:style>
  <w:style w:type="paragraph" w:customStyle="1" w:styleId="Hp11">
    <w:name w:val="Hp1_1"/>
    <w:uiPriority w:val="99"/>
    <w:qFormat/>
    <w:pPr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709" w:hanging="567"/>
      <w:jc w:val="both"/>
    </w:pPr>
    <w:rPr>
      <w:rFonts w:ascii="Times New Roman" w:eastAsia="Times New Roman" w:hAnsi="Times New Roman" w:cs="Times New Roman"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oks.ru/oks/subscription-rules/" TargetMode="External"/><Relationship Id="rId13" Type="http://schemas.openxmlformats.org/officeDocument/2006/relationships/hyperlink" Target="mailto:KuzminSV@ROSSETIMR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estr.digital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eestr.digital.gov.ru/reestr/303281/?sphrase_id=609215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impok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ad.arbitr.ru" TargetMode="External"/><Relationship Id="rId10" Type="http://schemas.openxmlformats.org/officeDocument/2006/relationships/hyperlink" Target="http://download.olimpoks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license@rossetimr.ru" TargetMode="External"/><Relationship Id="rId14" Type="http://schemas.openxmlformats.org/officeDocument/2006/relationships/hyperlink" Target="http://GavrilovDA@ROSSETIMR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701C-9A9A-476A-8FDD-42005D53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3265</Words>
  <Characters>18612</Characters>
  <Application>Microsoft Office Word</Application>
  <DocSecurity>0</DocSecurity>
  <Lines>155</Lines>
  <Paragraphs>43</Paragraphs>
  <ScaleCrop>false</ScaleCrop>
  <Company>JSC "MOESK"</Company>
  <LinksUpToDate>false</LinksUpToDate>
  <CharactersWithSpaces>21834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 Ефим Николаевич</dc:creator>
  <cp:lastModifiedBy>Петрова Ангелина Максимовна</cp:lastModifiedBy>
  <cp:revision>15</cp:revision>
  <dcterms:created xsi:type="dcterms:W3CDTF">2025-05-13T08:51:00Z</dcterms:created>
  <dcterms:modified xsi:type="dcterms:W3CDTF">2026-06-01T13:54:00Z</dcterms:modified>
</cp:coreProperties>
</file>