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285" w:rsidRDefault="00672285">
      <w:pPr>
        <w:jc w:val="right"/>
      </w:pPr>
    </w:p>
    <w:p w:rsidR="00672285" w:rsidRDefault="00793FDB" w:rsidP="00763727">
      <w:pPr>
        <w:tabs>
          <w:tab w:val="left" w:pos="5625"/>
        </w:tabs>
        <w:rPr>
          <w:szCs w:val="26"/>
        </w:rPr>
      </w:pPr>
      <w:r w:rsidRPr="00501825">
        <w:rPr>
          <w:szCs w:val="26"/>
        </w:rPr>
        <w:t xml:space="preserve">Информируем Вас о том, что ПАО «Ростелеком» проводит анализ рынка на </w:t>
      </w:r>
      <w:r w:rsidR="00882C6B" w:rsidRPr="00882C6B">
        <w:rPr>
          <w:szCs w:val="26"/>
        </w:rPr>
        <w:t>выполнение работ по проектированию и капитальному ремонту участка автомобильной дороги регионального (межмуниципального) значения Тамбовской области «Тамбов - Шацк» км 52+500 с установкой автоматического поста весогабаритного контроля с последующим его содержанием</w:t>
      </w:r>
      <w:r w:rsidR="00302A2C" w:rsidRPr="00302A2C">
        <w:rPr>
          <w:szCs w:val="26"/>
        </w:rPr>
        <w:t xml:space="preserve"> </w:t>
      </w:r>
      <w:r w:rsidRPr="00501825">
        <w:rPr>
          <w:szCs w:val="26"/>
        </w:rPr>
        <w:t xml:space="preserve">с целью формирования начальной максимальной цены расходного договора. </w:t>
      </w:r>
    </w:p>
    <w:p w:rsidR="00672285" w:rsidRPr="00501825" w:rsidRDefault="00793FDB" w:rsidP="00C035C0">
      <w:pPr>
        <w:rPr>
          <w:szCs w:val="26"/>
        </w:rPr>
      </w:pPr>
      <w:r>
        <w:rPr>
          <w:szCs w:val="26"/>
        </w:rPr>
        <w:t xml:space="preserve">Просим вас предоставить технико-коммерческое предложение для запланированной закупки </w:t>
      </w:r>
      <w:r w:rsidRPr="00501825">
        <w:rPr>
          <w:szCs w:val="26"/>
        </w:rPr>
        <w:t xml:space="preserve">на </w:t>
      </w:r>
      <w:r w:rsidR="00882C6B" w:rsidRPr="00882C6B">
        <w:rPr>
          <w:szCs w:val="26"/>
        </w:rPr>
        <w:t>выполнение работ по проектированию и капитальному ремонту участка автомобильной дороги регионального (межмуниципального) значения Тамбовской области «Тамбов - Шацк» км 52+500 с установкой автоматического поста весогабаритного контроля с последующим его содержанием</w:t>
      </w:r>
      <w:r w:rsidR="00C035C0">
        <w:rPr>
          <w:szCs w:val="26"/>
        </w:rPr>
        <w:t>.</w:t>
      </w:r>
    </w:p>
    <w:p w:rsidR="00672285" w:rsidRDefault="00672285">
      <w:pPr>
        <w:tabs>
          <w:tab w:val="left" w:pos="5625"/>
        </w:tabs>
      </w:pPr>
    </w:p>
    <w:p w:rsidR="00672285" w:rsidRDefault="00793FDB">
      <w:pPr>
        <w:jc w:val="right"/>
      </w:pPr>
      <w:r>
        <w:t xml:space="preserve">Таблица 1. Общие условия </w:t>
      </w:r>
    </w:p>
    <w:p w:rsidR="00672285" w:rsidRDefault="00672285">
      <w:pPr>
        <w:jc w:val="right"/>
      </w:pPr>
    </w:p>
    <w:tbl>
      <w:tblPr>
        <w:tblStyle w:val="af2"/>
        <w:tblpPr w:leftFromText="180" w:rightFromText="180" w:vertAnchor="text" w:horzAnchor="margin" w:tblpY="-78"/>
        <w:tblW w:w="14560" w:type="dxa"/>
        <w:tblLayout w:type="fixed"/>
        <w:tblLook w:val="04A0" w:firstRow="1" w:lastRow="0" w:firstColumn="1" w:lastColumn="0" w:noHBand="0" w:noVBand="1"/>
      </w:tblPr>
      <w:tblGrid>
        <w:gridCol w:w="9076"/>
        <w:gridCol w:w="3642"/>
        <w:gridCol w:w="1842"/>
      </w:tblGrid>
      <w:tr w:rsidR="00672285">
        <w:tc>
          <w:tcPr>
            <w:tcW w:w="9076" w:type="dxa"/>
          </w:tcPr>
          <w:p w:rsidR="00672285" w:rsidRDefault="00793FDB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</w:rPr>
              <w:t>Требования к потенциальным  участникам</w:t>
            </w:r>
          </w:p>
        </w:tc>
        <w:tc>
          <w:tcPr>
            <w:tcW w:w="3642" w:type="dxa"/>
          </w:tcPr>
          <w:p w:rsidR="00672285" w:rsidRDefault="00793FDB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</w:rPr>
              <w:t>Сроки проведения закупки в соответствии с Планом закупок</w:t>
            </w:r>
          </w:p>
        </w:tc>
        <w:tc>
          <w:tcPr>
            <w:tcW w:w="1842" w:type="dxa"/>
          </w:tcPr>
          <w:p w:rsidR="00672285" w:rsidRDefault="00793FDB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</w:rPr>
              <w:t>Сроки предоставления информации, до</w:t>
            </w:r>
          </w:p>
        </w:tc>
      </w:tr>
      <w:tr w:rsidR="00672285">
        <w:tc>
          <w:tcPr>
            <w:tcW w:w="9076" w:type="dxa"/>
          </w:tcPr>
          <w:p w:rsidR="00882C6B" w:rsidRDefault="00882C6B" w:rsidP="00882C6B">
            <w:pPr>
              <w:ind w:firstLine="0"/>
              <w:rPr>
                <w:i/>
              </w:rPr>
            </w:pPr>
            <w:r>
              <w:rPr>
                <w:i/>
              </w:rPr>
              <w:t>Отсутствие в реестре НРП</w:t>
            </w:r>
          </w:p>
          <w:p w:rsidR="00882C6B" w:rsidRDefault="00882C6B" w:rsidP="00882C6B">
            <w:pPr>
              <w:ind w:firstLine="0"/>
              <w:rPr>
                <w:i/>
              </w:rPr>
            </w:pPr>
            <w:r>
              <w:rPr>
                <w:i/>
              </w:rPr>
              <w:t>Отсутствие возбужденных дел о банкротстве/несостоятельности</w:t>
            </w:r>
          </w:p>
          <w:p w:rsidR="00882C6B" w:rsidRDefault="00882C6B" w:rsidP="00882C6B">
            <w:pPr>
              <w:ind w:firstLine="0"/>
              <w:rPr>
                <w:i/>
              </w:rPr>
            </w:pPr>
            <w:r>
              <w:rPr>
                <w:i/>
              </w:rPr>
              <w:t>Наличие оборудование и материальных ресурсов</w:t>
            </w:r>
          </w:p>
          <w:p w:rsidR="00672285" w:rsidRPr="00AB1380" w:rsidRDefault="00882C6B" w:rsidP="00882C6B">
            <w:pPr>
              <w:ind w:firstLine="0"/>
              <w:rPr>
                <w:i/>
              </w:rPr>
            </w:pPr>
            <w:r>
              <w:rPr>
                <w:i/>
              </w:rPr>
              <w:t>Соответствие требованием установленным законодательством РФ к лицам осуществляющим выполнение работы являющимся предметом закупки.</w:t>
            </w:r>
          </w:p>
        </w:tc>
        <w:tc>
          <w:tcPr>
            <w:tcW w:w="3642" w:type="dxa"/>
          </w:tcPr>
          <w:p w:rsidR="00672285" w:rsidRDefault="00793FDB">
            <w:pPr>
              <w:ind w:firstLine="0"/>
              <w:rPr>
                <w:i/>
              </w:rPr>
            </w:pPr>
            <w:r>
              <w:rPr>
                <w:rFonts w:eastAsia="Calibri"/>
                <w:i/>
              </w:rPr>
              <w:t>-</w:t>
            </w:r>
          </w:p>
        </w:tc>
        <w:tc>
          <w:tcPr>
            <w:tcW w:w="1842" w:type="dxa"/>
          </w:tcPr>
          <w:p w:rsidR="00672285" w:rsidRDefault="00882C6B" w:rsidP="00882C6B">
            <w:pPr>
              <w:ind w:firstLine="0"/>
              <w:rPr>
                <w:i/>
              </w:rPr>
            </w:pPr>
            <w:r w:rsidRPr="00882C6B">
              <w:rPr>
                <w:i/>
              </w:rPr>
              <w:t>10:00 МСК 10.06.2026 г.</w:t>
            </w:r>
            <w:r w:rsidR="00C671FD" w:rsidRPr="00C671FD">
              <w:rPr>
                <w:i/>
              </w:rPr>
              <w:t xml:space="preserve"> </w:t>
            </w:r>
          </w:p>
        </w:tc>
      </w:tr>
    </w:tbl>
    <w:p w:rsidR="00672285" w:rsidRDefault="00793FDB">
      <w:pPr>
        <w:jc w:val="right"/>
      </w:pPr>
      <w:r>
        <w:t>Таблица 2. Закупаемые товары, работы, услуги*</w:t>
      </w:r>
    </w:p>
    <w:tbl>
      <w:tblPr>
        <w:tblStyle w:val="af2"/>
        <w:tblW w:w="144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7"/>
        <w:gridCol w:w="2721"/>
        <w:gridCol w:w="2835"/>
        <w:gridCol w:w="4536"/>
        <w:gridCol w:w="2551"/>
        <w:gridCol w:w="1418"/>
      </w:tblGrid>
      <w:tr w:rsidR="003C5D36" w:rsidTr="003C5D36">
        <w:tc>
          <w:tcPr>
            <w:tcW w:w="427" w:type="dxa"/>
          </w:tcPr>
          <w:p w:rsidR="003C5D36" w:rsidRDefault="003C5D36" w:rsidP="0099438E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№ п/п</w:t>
            </w:r>
          </w:p>
        </w:tc>
        <w:tc>
          <w:tcPr>
            <w:tcW w:w="2721" w:type="dxa"/>
          </w:tcPr>
          <w:p w:rsidR="003C5D36" w:rsidRDefault="003C5D36" w:rsidP="0099438E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Наименование товара,</w:t>
            </w:r>
          </w:p>
          <w:p w:rsidR="003C5D36" w:rsidRDefault="003C5D36" w:rsidP="0099438E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работы, услуги</w:t>
            </w:r>
          </w:p>
        </w:tc>
        <w:tc>
          <w:tcPr>
            <w:tcW w:w="2835" w:type="dxa"/>
          </w:tcPr>
          <w:p w:rsidR="003C5D36" w:rsidRDefault="003C5D36" w:rsidP="0099438E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Назначение товара,</w:t>
            </w:r>
          </w:p>
          <w:p w:rsidR="003C5D36" w:rsidRDefault="003C5D36" w:rsidP="0099438E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работы, услуги</w:t>
            </w:r>
          </w:p>
        </w:tc>
        <w:tc>
          <w:tcPr>
            <w:tcW w:w="4536" w:type="dxa"/>
          </w:tcPr>
          <w:p w:rsidR="003C5D36" w:rsidRDefault="003C5D36" w:rsidP="0099438E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Основные условия поставки товаров (выполнения работ, оказания услуг), включая сроки и требования к порядку поставки товаров (выполнению работ, оказанию услуг), порядок оплаты, требования к гарантийному сроку товара (работы, услуги) и (или) объему предоставления гарантий качества</w:t>
            </w:r>
          </w:p>
        </w:tc>
        <w:tc>
          <w:tcPr>
            <w:tcW w:w="2551" w:type="dxa"/>
          </w:tcPr>
          <w:p w:rsidR="003C5D36" w:rsidRDefault="003C5D36" w:rsidP="0099438E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Технические и иные характеристики товара, особенности предоставляемых услуг, проводимых работ</w:t>
            </w:r>
          </w:p>
        </w:tc>
        <w:tc>
          <w:tcPr>
            <w:tcW w:w="1418" w:type="dxa"/>
          </w:tcPr>
          <w:p w:rsidR="003C5D36" w:rsidRDefault="003C5D36" w:rsidP="0099438E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Количество товара, объем работ, услуг</w:t>
            </w:r>
          </w:p>
        </w:tc>
      </w:tr>
      <w:tr w:rsidR="003C5D36" w:rsidTr="003C5D36">
        <w:tc>
          <w:tcPr>
            <w:tcW w:w="427" w:type="dxa"/>
          </w:tcPr>
          <w:p w:rsidR="003C5D36" w:rsidRDefault="003C5D36" w:rsidP="00CC4ED2">
            <w:pPr>
              <w:pStyle w:val="af"/>
              <w:numPr>
                <w:ilvl w:val="0"/>
                <w:numId w:val="1"/>
              </w:numPr>
              <w:ind w:left="34" w:firstLine="0"/>
              <w:rPr>
                <w:sz w:val="22"/>
              </w:rPr>
            </w:pPr>
          </w:p>
        </w:tc>
        <w:tc>
          <w:tcPr>
            <w:tcW w:w="2721" w:type="dxa"/>
          </w:tcPr>
          <w:p w:rsidR="003C5D36" w:rsidRPr="002F0CBA" w:rsidRDefault="003C5D36" w:rsidP="002F0CBA">
            <w:pPr>
              <w:suppressAutoHyphens w:val="0"/>
              <w:ind w:firstLine="0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3C5D36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Выполнение работ по разработке проектной документации по объекту: Капитальный ремонт участка автомобильной дороги регио</w:t>
            </w:r>
            <w:r w:rsidRPr="003C5D36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lastRenderedPageBreak/>
              <w:t>нального (межмуниципального) значения Тамбовской области «Тамбов - Шацк» км 52+500 с устройством АПВГК</w:t>
            </w:r>
          </w:p>
        </w:tc>
        <w:tc>
          <w:tcPr>
            <w:tcW w:w="2835" w:type="dxa"/>
          </w:tcPr>
          <w:p w:rsidR="003C5D36" w:rsidRPr="002F0CBA" w:rsidRDefault="003C5D36" w:rsidP="002F0CBA">
            <w:pPr>
              <w:suppressAutoHyphens w:val="0"/>
              <w:ind w:firstLine="0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3C5D36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Выполнение работ по разработке проектной документации по объекту: Капитальный ремонт участка автомобильной дороги регионального (межмуниципального) </w:t>
            </w:r>
            <w:r w:rsidRPr="003C5D36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lastRenderedPageBreak/>
              <w:t>значения Тамбовской области «Тамбов - Шацк» км 52+500 с устройством АПВГК</w:t>
            </w:r>
            <w:r w:rsidRPr="002F0CBA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, удовлетворяющих техническому заданию</w:t>
            </w:r>
          </w:p>
        </w:tc>
        <w:tc>
          <w:tcPr>
            <w:tcW w:w="4536" w:type="dxa"/>
          </w:tcPr>
          <w:p w:rsidR="003C5D36" w:rsidRPr="003C5D36" w:rsidRDefault="003C5D36" w:rsidP="003C5D36">
            <w:pPr>
              <w:suppressAutoHyphens w:val="0"/>
              <w:ind w:firstLine="0"/>
              <w:rPr>
                <w:sz w:val="22"/>
              </w:rPr>
            </w:pPr>
            <w:r w:rsidRPr="003C5D36">
              <w:rPr>
                <w:sz w:val="22"/>
              </w:rPr>
              <w:lastRenderedPageBreak/>
              <w:t>•</w:t>
            </w:r>
            <w:r w:rsidRPr="003C5D36">
              <w:rPr>
                <w:sz w:val="22"/>
              </w:rPr>
              <w:tab/>
              <w:t>Предоставление обеспечения исполнения Договора (банковская гарантия или денежное обеспечение):</w:t>
            </w:r>
          </w:p>
          <w:p w:rsidR="003C5D36" w:rsidRPr="003C5D36" w:rsidRDefault="003C5D36" w:rsidP="003C5D36">
            <w:pPr>
              <w:suppressAutoHyphens w:val="0"/>
              <w:ind w:firstLine="0"/>
              <w:rPr>
                <w:sz w:val="22"/>
              </w:rPr>
            </w:pPr>
            <w:r w:rsidRPr="003C5D36">
              <w:rPr>
                <w:sz w:val="22"/>
              </w:rPr>
              <w:t>В случае наличия аванса – в размере аванса по Договору;</w:t>
            </w:r>
          </w:p>
          <w:p w:rsidR="003C5D36" w:rsidRPr="003C5D36" w:rsidRDefault="003C5D36" w:rsidP="003C5D36">
            <w:pPr>
              <w:suppressAutoHyphens w:val="0"/>
              <w:ind w:firstLine="0"/>
              <w:rPr>
                <w:sz w:val="22"/>
              </w:rPr>
            </w:pPr>
            <w:r w:rsidRPr="003C5D36">
              <w:rPr>
                <w:sz w:val="22"/>
              </w:rPr>
              <w:t>В случае отсутствия аванса в размере 5% от цены Договора.</w:t>
            </w:r>
          </w:p>
          <w:p w:rsidR="003C5D36" w:rsidRPr="003C5D36" w:rsidRDefault="003C5D36" w:rsidP="003C5D36">
            <w:pPr>
              <w:suppressAutoHyphens w:val="0"/>
              <w:ind w:firstLine="0"/>
              <w:rPr>
                <w:sz w:val="22"/>
              </w:rPr>
            </w:pPr>
            <w:r w:rsidRPr="003C5D36">
              <w:rPr>
                <w:sz w:val="22"/>
              </w:rPr>
              <w:lastRenderedPageBreak/>
              <w:t>•</w:t>
            </w:r>
            <w:r w:rsidRPr="003C5D36">
              <w:rPr>
                <w:sz w:val="22"/>
              </w:rPr>
              <w:tab/>
              <w:t>Расчеты по Договору подлежат казначейскому сопровождению.</w:t>
            </w:r>
          </w:p>
          <w:p w:rsidR="003C5D36" w:rsidRPr="003C5D36" w:rsidRDefault="003C5D36" w:rsidP="003C5D36">
            <w:pPr>
              <w:suppressAutoHyphens w:val="0"/>
              <w:ind w:firstLine="0"/>
              <w:rPr>
                <w:sz w:val="22"/>
              </w:rPr>
            </w:pPr>
            <w:r w:rsidRPr="003C5D36">
              <w:rPr>
                <w:sz w:val="22"/>
              </w:rPr>
              <w:t>•</w:t>
            </w:r>
            <w:r w:rsidRPr="003C5D36">
              <w:rPr>
                <w:sz w:val="22"/>
              </w:rPr>
              <w:tab/>
              <w:t>Срок выполнения работ: до 01.12.2026 г.</w:t>
            </w:r>
          </w:p>
          <w:p w:rsidR="003C5D36" w:rsidRPr="003C5D36" w:rsidRDefault="003C5D36" w:rsidP="003C5D36">
            <w:pPr>
              <w:suppressAutoHyphens w:val="0"/>
              <w:ind w:firstLine="0"/>
              <w:rPr>
                <w:sz w:val="22"/>
              </w:rPr>
            </w:pPr>
            <w:r w:rsidRPr="003C5D36">
              <w:rPr>
                <w:sz w:val="22"/>
              </w:rPr>
              <w:t>•</w:t>
            </w:r>
            <w:r w:rsidRPr="003C5D36">
              <w:rPr>
                <w:sz w:val="22"/>
              </w:rPr>
              <w:tab/>
              <w:t xml:space="preserve">Условия оплаты. </w:t>
            </w:r>
          </w:p>
          <w:p w:rsidR="003C5D36" w:rsidRPr="003C5D36" w:rsidRDefault="003C5D36" w:rsidP="003C5D36">
            <w:pPr>
              <w:suppressAutoHyphens w:val="0"/>
              <w:ind w:firstLine="0"/>
              <w:rPr>
                <w:sz w:val="22"/>
              </w:rPr>
            </w:pPr>
            <w:r w:rsidRPr="003C5D36">
              <w:rPr>
                <w:sz w:val="22"/>
              </w:rPr>
              <w:t>Расчет в течение 30 календарных дней с даты подписания Актов за исполненный этап в соответствии с графиком (для субъектов МСП – в течение 7 рабочих дней).</w:t>
            </w:r>
          </w:p>
          <w:p w:rsidR="003C5D36" w:rsidRPr="003C5D36" w:rsidRDefault="003C5D36" w:rsidP="003C5D36">
            <w:pPr>
              <w:suppressAutoHyphens w:val="0"/>
              <w:ind w:firstLine="0"/>
              <w:rPr>
                <w:sz w:val="22"/>
              </w:rPr>
            </w:pPr>
          </w:p>
          <w:p w:rsidR="003C5D36" w:rsidRPr="003C5D36" w:rsidRDefault="003C5D36" w:rsidP="003C5D36">
            <w:pPr>
              <w:suppressAutoHyphens w:val="0"/>
              <w:ind w:firstLine="0"/>
              <w:rPr>
                <w:sz w:val="22"/>
              </w:rPr>
            </w:pPr>
            <w:r w:rsidRPr="003C5D36">
              <w:rPr>
                <w:sz w:val="22"/>
              </w:rPr>
              <w:t>•</w:t>
            </w:r>
            <w:r w:rsidRPr="003C5D36">
              <w:rPr>
                <w:sz w:val="22"/>
              </w:rPr>
              <w:tab/>
              <w:t>Гарантийные обязательства:</w:t>
            </w:r>
          </w:p>
          <w:p w:rsidR="003C5D36" w:rsidRPr="00E4371B" w:rsidRDefault="003C5D36" w:rsidP="003C5D36">
            <w:pPr>
              <w:suppressAutoHyphens w:val="0"/>
              <w:ind w:firstLine="0"/>
              <w:rPr>
                <w:sz w:val="22"/>
              </w:rPr>
            </w:pPr>
            <w:r w:rsidRPr="003C5D36">
              <w:rPr>
                <w:sz w:val="22"/>
              </w:rPr>
              <w:t>В соответствии с техническим заданием.</w:t>
            </w:r>
            <w:r w:rsidRPr="003E211F">
              <w:rPr>
                <w:sz w:val="22"/>
              </w:rPr>
              <w:t xml:space="preserve"> </w:t>
            </w:r>
          </w:p>
        </w:tc>
        <w:tc>
          <w:tcPr>
            <w:tcW w:w="2551" w:type="dxa"/>
          </w:tcPr>
          <w:p w:rsidR="003C5D36" w:rsidRPr="002F0CBA" w:rsidRDefault="003C5D36" w:rsidP="00CC4ED2">
            <w:pPr>
              <w:ind w:firstLine="0"/>
              <w:rPr>
                <w:color w:val="000000"/>
                <w:sz w:val="24"/>
              </w:rPr>
            </w:pPr>
            <w:r w:rsidRPr="002F0CBA">
              <w:rPr>
                <w:color w:val="000000"/>
                <w:sz w:val="24"/>
              </w:rPr>
              <w:lastRenderedPageBreak/>
              <w:t>В соответствии с техническим заданием.</w:t>
            </w:r>
          </w:p>
          <w:p w:rsidR="003C5D36" w:rsidRPr="009A0188" w:rsidRDefault="003C5D36" w:rsidP="00CC4ED2">
            <w:pPr>
              <w:ind w:firstLine="0"/>
              <w:rPr>
                <w:sz w:val="22"/>
              </w:rPr>
            </w:pPr>
          </w:p>
        </w:tc>
        <w:tc>
          <w:tcPr>
            <w:tcW w:w="1418" w:type="dxa"/>
          </w:tcPr>
          <w:p w:rsidR="003C5D36" w:rsidRPr="00B8748A" w:rsidRDefault="003C5D36" w:rsidP="00CC4ED2">
            <w:pPr>
              <w:ind w:firstLine="0"/>
              <w:rPr>
                <w:sz w:val="22"/>
              </w:rPr>
            </w:pPr>
            <w:r w:rsidRPr="003C5D36">
              <w:rPr>
                <w:sz w:val="22"/>
              </w:rPr>
              <w:t>1 усл.ед.</w:t>
            </w:r>
          </w:p>
        </w:tc>
      </w:tr>
    </w:tbl>
    <w:p w:rsidR="00672285" w:rsidRDefault="00672285">
      <w:pPr>
        <w:spacing w:line="360" w:lineRule="auto"/>
        <w:ind w:firstLine="0"/>
        <w:jc w:val="left"/>
      </w:pPr>
    </w:p>
    <w:p w:rsidR="00345913" w:rsidRDefault="00793FDB">
      <w:pPr>
        <w:rPr>
          <w:i/>
          <w:color w:val="000000"/>
        </w:rPr>
      </w:pPr>
      <w:r>
        <w:rPr>
          <w:i/>
        </w:rPr>
        <w:t>Приложение</w:t>
      </w:r>
      <w:r>
        <w:rPr>
          <w:i/>
          <w:color w:val="000000"/>
        </w:rPr>
        <w:t>:</w:t>
      </w:r>
    </w:p>
    <w:p w:rsidR="00345913" w:rsidRPr="00345913" w:rsidRDefault="00345913" w:rsidP="00345913">
      <w:pPr>
        <w:pStyle w:val="af"/>
        <w:numPr>
          <w:ilvl w:val="0"/>
          <w:numId w:val="5"/>
        </w:numPr>
        <w:rPr>
          <w:i/>
        </w:rPr>
      </w:pPr>
      <w:r>
        <w:rPr>
          <w:i/>
          <w:color w:val="000000"/>
        </w:rPr>
        <w:t>техническое задание</w:t>
      </w:r>
    </w:p>
    <w:p w:rsidR="00672285" w:rsidRDefault="00345913" w:rsidP="00345913">
      <w:pPr>
        <w:pStyle w:val="ListParagraph1"/>
        <w:ind w:left="1069" w:firstLine="0"/>
      </w:pPr>
      <w:r>
        <w:t xml:space="preserve">Приложено отдельным файлом «Приложение №1 </w:t>
      </w:r>
      <w:r w:rsidRPr="00345913">
        <w:t>Техническое задание</w:t>
      </w:r>
      <w:r>
        <w:t>»</w:t>
      </w:r>
      <w:r w:rsidR="00E86174">
        <w:t xml:space="preserve"> с приложениями</w:t>
      </w:r>
    </w:p>
    <w:p w:rsidR="00B050EC" w:rsidRPr="00345913" w:rsidRDefault="00B050EC" w:rsidP="00B050EC">
      <w:pPr>
        <w:pStyle w:val="ListParagraph1"/>
        <w:ind w:left="709" w:firstLine="0"/>
        <w:rPr>
          <w:i/>
        </w:rPr>
      </w:pPr>
      <w:r w:rsidRPr="00B050EC">
        <w:rPr>
          <w:i/>
        </w:rPr>
        <w:t>формы документов, которые должны за</w:t>
      </w:r>
      <w:r>
        <w:rPr>
          <w:i/>
        </w:rPr>
        <w:t>полнить потенциальные участники:</w:t>
      </w:r>
    </w:p>
    <w:p w:rsidR="00672285" w:rsidRDefault="00793FDB" w:rsidP="00345913">
      <w:pPr>
        <w:pStyle w:val="ListParagraph1"/>
        <w:numPr>
          <w:ilvl w:val="0"/>
          <w:numId w:val="5"/>
        </w:numPr>
        <w:rPr>
          <w:i/>
        </w:rPr>
      </w:pPr>
      <w:r>
        <w:rPr>
          <w:i/>
        </w:rPr>
        <w:t>анкета участника;</w:t>
      </w:r>
    </w:p>
    <w:p w:rsidR="00672285" w:rsidRDefault="00793FDB">
      <w:pPr>
        <w:pStyle w:val="ListParagraph1"/>
        <w:ind w:left="1069" w:firstLine="0"/>
        <w:rPr>
          <w:i/>
        </w:rPr>
      </w:pPr>
      <w:r>
        <w:t>Приложено отдельным файлом «Приложение №</w:t>
      </w:r>
      <w:r w:rsidR="00345913">
        <w:t>2</w:t>
      </w:r>
      <w:r>
        <w:t xml:space="preserve"> АНКЕТА»</w:t>
      </w:r>
    </w:p>
    <w:p w:rsidR="00672285" w:rsidRDefault="00672285">
      <w:pPr>
        <w:pStyle w:val="ListParagraph1"/>
        <w:ind w:left="1069" w:firstLine="0"/>
        <w:rPr>
          <w:i/>
        </w:rPr>
      </w:pPr>
    </w:p>
    <w:p w:rsidR="00672285" w:rsidRDefault="00793FDB" w:rsidP="00345913">
      <w:pPr>
        <w:pStyle w:val="ListParagraph1"/>
        <w:numPr>
          <w:ilvl w:val="0"/>
          <w:numId w:val="5"/>
        </w:numPr>
        <w:rPr>
          <w:i/>
        </w:rPr>
      </w:pPr>
      <w:r>
        <w:rPr>
          <w:i/>
        </w:rPr>
        <w:t>технико-коммерческое предложение;</w:t>
      </w:r>
    </w:p>
    <w:p w:rsidR="00672285" w:rsidRDefault="00793FDB">
      <w:pPr>
        <w:pStyle w:val="ListParagraph1"/>
        <w:ind w:left="1069" w:firstLine="0"/>
        <w:rPr>
          <w:i/>
        </w:rPr>
      </w:pPr>
      <w:r>
        <w:t xml:space="preserve">Приложено отдельным файлом «Приложение № </w:t>
      </w:r>
      <w:r w:rsidR="00345913">
        <w:t>3</w:t>
      </w:r>
      <w:r>
        <w:t xml:space="preserve"> ТКП»</w:t>
      </w:r>
    </w:p>
    <w:p w:rsidR="00672285" w:rsidRDefault="00672285">
      <w:pPr>
        <w:pStyle w:val="ListParagraph1"/>
        <w:ind w:left="1069" w:firstLine="0"/>
        <w:rPr>
          <w:i/>
        </w:rPr>
      </w:pPr>
    </w:p>
    <w:p w:rsidR="00672285" w:rsidRDefault="00672285">
      <w:pPr>
        <w:spacing w:line="360" w:lineRule="auto"/>
        <w:ind w:firstLine="567"/>
        <w:jc w:val="left"/>
      </w:pPr>
    </w:p>
    <w:p w:rsidR="00672285" w:rsidRDefault="00793FDB">
      <w:pPr>
        <w:pStyle w:val="Default1"/>
        <w:ind w:firstLine="709"/>
        <w:jc w:val="both"/>
        <w:rPr>
          <w:sz w:val="22"/>
        </w:rPr>
      </w:pPr>
      <w:r>
        <w:t xml:space="preserve">В случае вашей заинтересованности просим направить предложения </w:t>
      </w:r>
      <w:r>
        <w:rPr>
          <w:b/>
        </w:rPr>
        <w:t xml:space="preserve">до </w:t>
      </w:r>
      <w:r w:rsidR="00143A7D" w:rsidRPr="00143A7D">
        <w:rPr>
          <w:b/>
        </w:rPr>
        <w:t>10:00 МСК 10.06.2026 г.</w:t>
      </w:r>
      <w:r w:rsidR="005E40E5" w:rsidRPr="005E40E5">
        <w:rPr>
          <w:b/>
        </w:rPr>
        <w:t xml:space="preserve"> </w:t>
      </w:r>
      <w:r>
        <w:t xml:space="preserve">по электронной почте </w:t>
      </w:r>
      <w:hyperlink r:id="rId7" w:history="1">
        <w:r w:rsidR="00345913" w:rsidRPr="008E7779">
          <w:rPr>
            <w:rStyle w:val="a7"/>
          </w:rPr>
          <w:t>ivan.klimov@rt.ru</w:t>
        </w:r>
      </w:hyperlink>
      <w:r w:rsidR="00345913" w:rsidRPr="00345913">
        <w:t xml:space="preserve"> </w:t>
      </w:r>
      <w:r>
        <w:t xml:space="preserve">или на электронной торговой площадке </w:t>
      </w:r>
      <w:r>
        <w:rPr>
          <w:sz w:val="22"/>
        </w:rPr>
        <w:t xml:space="preserve">ЭТП АО «Российский аукционный дом», находящейся по адресу </w:t>
      </w:r>
      <w:hyperlink r:id="rId8">
        <w:r>
          <w:rPr>
            <w:sz w:val="22"/>
          </w:rPr>
          <w:t xml:space="preserve"> </w:t>
        </w:r>
      </w:hyperlink>
      <w:hyperlink r:id="rId9">
        <w:r>
          <w:rPr>
            <w:rStyle w:val="a7"/>
            <w:rFonts w:ascii="Times New Roman;Times;serif" w:hAnsi="Times New Roman;Times;serif"/>
            <w:color w:val="000000"/>
          </w:rPr>
          <w:t>https://lot-online.ru/</w:t>
        </w:r>
      </w:hyperlink>
    </w:p>
    <w:p w:rsidR="00672285" w:rsidRPr="00900FCC" w:rsidRDefault="00345913" w:rsidP="00900FCC">
      <w:pPr>
        <w:pStyle w:val="Default1"/>
        <w:rPr>
          <w:rFonts w:eastAsia="Calibri" w:cs="Times New Roman"/>
          <w:color w:val="252525"/>
          <w:sz w:val="22"/>
          <w:szCs w:val="22"/>
          <w:lang w:eastAsia="en-US" w:bidi="ar-SA"/>
        </w:rPr>
      </w:pPr>
      <w:r>
        <w:t xml:space="preserve"> В теме письма указать: </w:t>
      </w:r>
      <w:r w:rsidR="00E86174">
        <w:t xml:space="preserve">«RFI № ___________: </w:t>
      </w:r>
      <w:r w:rsidR="0067683C" w:rsidRPr="0067683C">
        <w:rPr>
          <w:rFonts w:eastAsia="Calibri" w:cs="Times New Roman"/>
          <w:color w:val="252525"/>
          <w:sz w:val="22"/>
          <w:szCs w:val="22"/>
          <w:lang w:eastAsia="en-US" w:bidi="ar-SA"/>
        </w:rPr>
        <w:t>ПИР АПВГК (Тамбов)</w:t>
      </w:r>
      <w:bookmarkStart w:id="0" w:name="_GoBack"/>
      <w:bookmarkEnd w:id="0"/>
      <w:r w:rsidR="00900FCC">
        <w:rPr>
          <w:rFonts w:eastAsia="Calibri" w:cs="Times New Roman"/>
          <w:color w:val="252525"/>
          <w:sz w:val="22"/>
          <w:szCs w:val="22"/>
          <w:lang w:eastAsia="en-US" w:bidi="ar-SA"/>
        </w:rPr>
        <w:t>.</w:t>
      </w:r>
    </w:p>
    <w:p w:rsidR="00672285" w:rsidRDefault="00672285">
      <w:pPr>
        <w:spacing w:line="360" w:lineRule="auto"/>
        <w:ind w:firstLine="567"/>
        <w:jc w:val="left"/>
        <w:rPr>
          <w:sz w:val="20"/>
        </w:rPr>
      </w:pPr>
    </w:p>
    <w:p w:rsidR="00672285" w:rsidRDefault="00793FDB">
      <w:pPr>
        <w:spacing w:line="360" w:lineRule="auto"/>
        <w:ind w:firstLine="567"/>
        <w:jc w:val="left"/>
        <w:rPr>
          <w:sz w:val="24"/>
        </w:rPr>
      </w:pPr>
      <w:r>
        <w:rPr>
          <w:color w:val="000000"/>
        </w:rPr>
        <w:t>Данный запрос информации (RFI)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sectPr w:rsidR="00672285">
      <w:pgSz w:w="16838" w:h="11906" w:orient="landscape"/>
      <w:pgMar w:top="851" w:right="1134" w:bottom="567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38E" w:rsidRDefault="0099438E" w:rsidP="0099438E">
      <w:r>
        <w:separator/>
      </w:r>
    </w:p>
  </w:endnote>
  <w:endnote w:type="continuationSeparator" w:id="0">
    <w:p w:rsidR="0099438E" w:rsidRDefault="0099438E" w:rsidP="00994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">
    <w:panose1 w:val="020B0502040504020204"/>
    <w:charset w:val="CC"/>
    <w:family w:val="swiss"/>
    <w:pitch w:val="variable"/>
    <w:sig w:usb0="E00002FF" w:usb1="4000201F" w:usb2="08000029" w:usb3="00000000" w:csb0="0000019F" w:csb1="00000000"/>
  </w:font>
  <w:font w:name="Times New Roman;Times;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38E" w:rsidRDefault="0099438E" w:rsidP="0099438E">
      <w:r>
        <w:separator/>
      </w:r>
    </w:p>
  </w:footnote>
  <w:footnote w:type="continuationSeparator" w:id="0">
    <w:p w:rsidR="0099438E" w:rsidRDefault="0099438E" w:rsidP="00994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66501"/>
    <w:multiLevelType w:val="multilevel"/>
    <w:tmpl w:val="3FCC06D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B362C3C"/>
    <w:multiLevelType w:val="hybridMultilevel"/>
    <w:tmpl w:val="0B60D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C71C1"/>
    <w:multiLevelType w:val="multilevel"/>
    <w:tmpl w:val="7F5EA3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9AD07D3"/>
    <w:multiLevelType w:val="hybridMultilevel"/>
    <w:tmpl w:val="4E465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75CA6"/>
    <w:multiLevelType w:val="multilevel"/>
    <w:tmpl w:val="2B9EB8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3D452AB"/>
    <w:multiLevelType w:val="multilevel"/>
    <w:tmpl w:val="3FCC06D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285"/>
    <w:rsid w:val="0007588C"/>
    <w:rsid w:val="001104F4"/>
    <w:rsid w:val="00143A7D"/>
    <w:rsid w:val="002633AF"/>
    <w:rsid w:val="002F0CBA"/>
    <w:rsid w:val="00302A2C"/>
    <w:rsid w:val="00345913"/>
    <w:rsid w:val="00350921"/>
    <w:rsid w:val="00387D1E"/>
    <w:rsid w:val="003C5D36"/>
    <w:rsid w:val="003E211F"/>
    <w:rsid w:val="00495B85"/>
    <w:rsid w:val="004B58F6"/>
    <w:rsid w:val="00501825"/>
    <w:rsid w:val="005E40E5"/>
    <w:rsid w:val="00672285"/>
    <w:rsid w:val="0067683C"/>
    <w:rsid w:val="00693B8F"/>
    <w:rsid w:val="00763727"/>
    <w:rsid w:val="00793FDB"/>
    <w:rsid w:val="00882C6B"/>
    <w:rsid w:val="00900FCC"/>
    <w:rsid w:val="0093770D"/>
    <w:rsid w:val="00942041"/>
    <w:rsid w:val="0099438E"/>
    <w:rsid w:val="00A2372D"/>
    <w:rsid w:val="00A77F80"/>
    <w:rsid w:val="00AB1380"/>
    <w:rsid w:val="00B050EC"/>
    <w:rsid w:val="00B360BA"/>
    <w:rsid w:val="00C035C0"/>
    <w:rsid w:val="00C671FD"/>
    <w:rsid w:val="00CC4ED2"/>
    <w:rsid w:val="00CE76B3"/>
    <w:rsid w:val="00E4371B"/>
    <w:rsid w:val="00E86174"/>
    <w:rsid w:val="00EA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E62D5"/>
  <w15:docId w15:val="{0E9166F6-F8D9-417E-AC89-EE3238DB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F25"/>
    <w:pPr>
      <w:ind w:firstLine="709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6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E6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E6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6F25"/>
    <w:pPr>
      <w:keepNext/>
      <w:outlineLvl w:val="4"/>
    </w:pPr>
    <w:rPr>
      <w:rFonts w:eastAsia="Times New Roman"/>
      <w:b/>
      <w:i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74556"/>
    <w:pPr>
      <w:keepNext/>
      <w:spacing w:line="360" w:lineRule="auto"/>
      <w:ind w:firstLine="567"/>
      <w:jc w:val="left"/>
      <w:outlineLvl w:val="5"/>
    </w:pPr>
    <w:rPr>
      <w:i/>
    </w:rPr>
  </w:style>
  <w:style w:type="paragraph" w:styleId="7">
    <w:name w:val="heading 7"/>
    <w:basedOn w:val="a"/>
    <w:next w:val="a"/>
    <w:link w:val="70"/>
    <w:qFormat/>
    <w:rsid w:val="00BE6F25"/>
    <w:pPr>
      <w:tabs>
        <w:tab w:val="left" w:pos="3469"/>
      </w:tabs>
      <w:spacing w:before="240" w:after="60"/>
      <w:ind w:left="3469" w:hanging="1296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374556"/>
    <w:pPr>
      <w:keepNext/>
      <w:spacing w:line="360" w:lineRule="auto"/>
      <w:ind w:firstLine="0"/>
      <w:jc w:val="left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E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BE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BE6F2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BE6F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qFormat/>
    <w:rsid w:val="00BE6F25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qFormat/>
    <w:rsid w:val="00BE6F25"/>
    <w:rPr>
      <w:rFonts w:eastAsia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qFormat/>
    <w:rsid w:val="00374556"/>
    <w:rPr>
      <w:i/>
    </w:rPr>
  </w:style>
  <w:style w:type="character" w:customStyle="1" w:styleId="80">
    <w:name w:val="Заголовок 8 Знак"/>
    <w:basedOn w:val="a0"/>
    <w:link w:val="8"/>
    <w:uiPriority w:val="9"/>
    <w:qFormat/>
    <w:rsid w:val="00374556"/>
    <w:rPr>
      <w:b/>
      <w:bCs/>
    </w:rPr>
  </w:style>
  <w:style w:type="character" w:customStyle="1" w:styleId="a3">
    <w:name w:val="Основной текст с отступом Знак"/>
    <w:basedOn w:val="a0"/>
    <w:link w:val="a4"/>
    <w:qFormat/>
    <w:rsid w:val="002E1A6D"/>
    <w:rPr>
      <w:rFonts w:eastAsia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2E1A6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97AE9"/>
    <w:rPr>
      <w:color w:val="0563C1"/>
      <w:u w:val="single"/>
    </w:rPr>
  </w:style>
  <w:style w:type="character" w:styleId="a8">
    <w:name w:val="Strong"/>
    <w:basedOn w:val="a0"/>
    <w:uiPriority w:val="22"/>
    <w:qFormat/>
    <w:rsid w:val="00781C31"/>
    <w:rPr>
      <w:b/>
      <w:bCs/>
    </w:rPr>
  </w:style>
  <w:style w:type="character" w:customStyle="1" w:styleId="copytarget">
    <w:name w:val="copy_target"/>
    <w:basedOn w:val="a0"/>
    <w:qFormat/>
    <w:rsid w:val="00781C31"/>
  </w:style>
  <w:style w:type="character" w:styleId="a9">
    <w:name w:val="Emphasis"/>
    <w:uiPriority w:val="20"/>
    <w:qFormat/>
    <w:rsid w:val="00962AE4"/>
    <w:rPr>
      <w:rFonts w:cs="Times New Roman"/>
      <w:i/>
      <w:iCs/>
    </w:rPr>
  </w:style>
  <w:style w:type="character" w:customStyle="1" w:styleId="21">
    <w:name w:val="Основной текст с отступом 2 Знак"/>
    <w:link w:val="22"/>
    <w:uiPriority w:val="99"/>
    <w:semiHidden/>
    <w:qFormat/>
    <w:locked/>
    <w:rsid w:val="00DC4C01"/>
  </w:style>
  <w:style w:type="character" w:customStyle="1" w:styleId="210">
    <w:name w:val="Основной текст с отступом 2 Знак1"/>
    <w:basedOn w:val="a0"/>
    <w:uiPriority w:val="99"/>
    <w:semiHidden/>
    <w:qFormat/>
    <w:rsid w:val="00DC4C01"/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oto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e">
    <w:name w:val="index heading"/>
    <w:basedOn w:val="user"/>
  </w:style>
  <w:style w:type="paragraph" w:customStyle="1" w:styleId="user">
    <w:name w:val="Заголовок (user)"/>
    <w:basedOn w:val="a"/>
    <w:next w:val="ab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customStyle="1" w:styleId="Times12">
    <w:name w:val="Times 12"/>
    <w:basedOn w:val="a"/>
    <w:uiPriority w:val="99"/>
    <w:qFormat/>
    <w:rsid w:val="00BE6F25"/>
    <w:pPr>
      <w:overflowPunct w:val="0"/>
      <w:ind w:firstLine="567"/>
    </w:pPr>
    <w:rPr>
      <w:rFonts w:eastAsia="Times New Roman"/>
      <w:bCs/>
    </w:rPr>
  </w:style>
  <w:style w:type="paragraph" w:styleId="af">
    <w:name w:val="List Paragraph"/>
    <w:basedOn w:val="a"/>
    <w:uiPriority w:val="34"/>
    <w:qFormat/>
    <w:rsid w:val="00BE6F25"/>
    <w:pPr>
      <w:ind w:left="720"/>
      <w:contextualSpacing/>
    </w:pPr>
    <w:rPr>
      <w:rFonts w:eastAsia="Times New Roman"/>
    </w:rPr>
  </w:style>
  <w:style w:type="paragraph" w:styleId="af0">
    <w:name w:val="TOC Heading"/>
    <w:basedOn w:val="1"/>
    <w:next w:val="a"/>
    <w:uiPriority w:val="39"/>
    <w:semiHidden/>
    <w:unhideWhenUsed/>
    <w:qFormat/>
    <w:rsid w:val="00BE6F25"/>
    <w:pPr>
      <w:spacing w:line="276" w:lineRule="auto"/>
      <w:outlineLvl w:val="9"/>
    </w:pPr>
  </w:style>
  <w:style w:type="paragraph" w:styleId="a4">
    <w:name w:val="Body Text Indent"/>
    <w:basedOn w:val="a"/>
    <w:link w:val="a3"/>
    <w:rsid w:val="002E1A6D"/>
    <w:pPr>
      <w:spacing w:after="120"/>
      <w:ind w:left="283" w:firstLine="0"/>
      <w:jc w:val="left"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qFormat/>
    <w:rsid w:val="002E1A6D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1"/>
    <w:uiPriority w:val="99"/>
    <w:semiHidden/>
    <w:qFormat/>
    <w:rsid w:val="00DC4C01"/>
    <w:pPr>
      <w:spacing w:after="120" w:line="480" w:lineRule="auto"/>
      <w:ind w:left="283" w:firstLine="0"/>
      <w:jc w:val="left"/>
    </w:pPr>
  </w:style>
  <w:style w:type="paragraph" w:customStyle="1" w:styleId="user1">
    <w:name w:val="Содержимое врезки (user)"/>
    <w:basedOn w:val="a"/>
    <w:qFormat/>
  </w:style>
  <w:style w:type="paragraph" w:customStyle="1" w:styleId="af1">
    <w:name w:val="Содержимое врезки"/>
    <w:basedOn w:val="a"/>
    <w:qFormat/>
  </w:style>
  <w:style w:type="paragraph" w:customStyle="1" w:styleId="ListParagraph1">
    <w:name w:val="List Paragraph1"/>
    <w:basedOn w:val="a"/>
    <w:qFormat/>
    <w:pPr>
      <w:ind w:left="720"/>
      <w:contextualSpacing/>
    </w:pPr>
  </w:style>
  <w:style w:type="paragraph" w:customStyle="1" w:styleId="Default1">
    <w:name w:val="Default1"/>
    <w:qFormat/>
    <w:rPr>
      <w:rFonts w:eastAsia="Tahoma" w:cs="Noto Sans"/>
      <w:color w:val="000000"/>
      <w:sz w:val="24"/>
      <w:szCs w:val="20"/>
      <w:lang w:eastAsia="zh-CN" w:bidi="hi-IN"/>
    </w:rPr>
  </w:style>
  <w:style w:type="numbering" w:customStyle="1" w:styleId="user2">
    <w:name w:val="Без списка (user)"/>
    <w:uiPriority w:val="99"/>
    <w:semiHidden/>
    <w:unhideWhenUsed/>
    <w:qFormat/>
  </w:style>
  <w:style w:type="table" w:styleId="af2">
    <w:name w:val="Table Grid"/>
    <w:basedOn w:val="a1"/>
    <w:uiPriority w:val="59"/>
    <w:rsid w:val="0037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сноски1"/>
    <w:link w:val="af3"/>
    <w:rsid w:val="0099438E"/>
    <w:pPr>
      <w:suppressAutoHyphens w:val="0"/>
    </w:pPr>
    <w:rPr>
      <w:rFonts w:eastAsia="Times New Roman"/>
      <w:color w:val="000000"/>
      <w:szCs w:val="20"/>
      <w:vertAlign w:val="superscript"/>
      <w:lang w:eastAsia="ru-RU"/>
    </w:rPr>
  </w:style>
  <w:style w:type="character" w:styleId="af3">
    <w:name w:val="footnote reference"/>
    <w:link w:val="11"/>
    <w:rsid w:val="0099438E"/>
    <w:rPr>
      <w:rFonts w:eastAsia="Times New Roman"/>
      <w:color w:val="000000"/>
      <w:szCs w:val="20"/>
      <w:vertAlign w:val="superscript"/>
      <w:lang w:eastAsia="ru-RU"/>
    </w:rPr>
  </w:style>
  <w:style w:type="paragraph" w:customStyle="1" w:styleId="Footnote1">
    <w:name w:val="Footnote1"/>
    <w:basedOn w:val="a"/>
    <w:rsid w:val="0099438E"/>
    <w:pPr>
      <w:suppressAutoHyphens w:val="0"/>
      <w:ind w:firstLine="0"/>
    </w:pPr>
    <w:rPr>
      <w:rFonts w:eastAsia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van.klimov@r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"Ростелеком"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dc:description/>
  <cp:lastModifiedBy>Климов Иван Александрович</cp:lastModifiedBy>
  <cp:revision>93</cp:revision>
  <cp:lastPrinted>2016-01-27T11:22:00Z</cp:lastPrinted>
  <dcterms:created xsi:type="dcterms:W3CDTF">2022-07-29T10:35:00Z</dcterms:created>
  <dcterms:modified xsi:type="dcterms:W3CDTF">2026-06-05T11:36:00Z</dcterms:modified>
  <dc:language>ru-RU</dc:language>
</cp:coreProperties>
</file>