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4"/>
        <w:spacing w:before="0" w:after="0"/>
        <w:jc w:val="center"/>
        <w:rPr/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-120650</wp:posOffset>
            </wp:positionH>
            <wp:positionV relativeFrom="paragraph">
              <wp:posOffset>44450</wp:posOffset>
            </wp:positionV>
            <wp:extent cx="1778635" cy="577850"/>
            <wp:effectExtent l="0" t="0" r="0" b="0"/>
            <wp:wrapTight wrapText="bothSides">
              <wp:wrapPolygon edited="0">
                <wp:start x="1384" y="0"/>
                <wp:lineTo x="-158" y="3253"/>
                <wp:lineTo x="-158" y="18806"/>
                <wp:lineTo x="2078" y="20226"/>
                <wp:lineTo x="17917" y="20226"/>
                <wp:lineTo x="21184" y="20226"/>
                <wp:lineTo x="21184" y="13139"/>
                <wp:lineTo x="15360" y="11016"/>
                <wp:lineTo x="18391" y="8203"/>
                <wp:lineTo x="18152" y="0"/>
                <wp:lineTo x="1384" y="0"/>
              </wp:wrapPolygon>
            </wp:wrapTight>
            <wp:docPr id="1" name="Рисунок 3" descr="C:\Users\portyanaya_vg\Desktop\1_Филиал ХЭ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portyanaya_vg\Desktop\1_Филиал ХЭС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margin">
                  <wp:posOffset>-90170</wp:posOffset>
                </wp:positionH>
                <wp:positionV relativeFrom="page">
                  <wp:posOffset>464820</wp:posOffset>
                </wp:positionV>
                <wp:extent cx="2877820" cy="3605530"/>
                <wp:effectExtent l="0" t="0" r="0" b="0"/>
                <wp:wrapSquare wrapText="bothSides"/>
                <wp:docPr id="2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7840" cy="3605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4530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noVBand="0" w:val="0000" w:noHBand="0" w:lastColumn="0" w:firstColumn="0" w:lastRow="0" w:firstRow="0"/>
                            </w:tblPr>
                            <w:tblGrid>
                              <w:gridCol w:w="1878"/>
                              <w:gridCol w:w="758"/>
                              <w:gridCol w:w="1894"/>
                            </w:tblGrid>
                            <w:tr>
                              <w:trPr>
                                <w:trHeight w:val="1338" w:hRule="atLeast"/>
                              </w:trPr>
                              <w:tc>
                                <w:tcPr>
                                  <w:tcW w:w="4530" w:type="dxa"/>
                                  <w:gridSpan w:val="3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ind w:left="0" w:firstLine="567"/>
                                    <w:outlineLvl w:val="0"/>
                                    <w:rPr>
                                      <w:rFonts w:ascii="Arial" w:hAnsi="Arial" w:cs="Arial"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sz w:val="10"/>
                                      <w:szCs w:val="10"/>
                                    </w:rPr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ind w:left="0" w:firstLine="567"/>
                                    <w:outlineLvl w:val="0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ind w:left="0" w:firstLine="567"/>
                                    <w:outlineLvl w:val="0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ind w:left="0" w:firstLine="567"/>
                                    <w:outlineLvl w:val="0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ind w:left="0" w:firstLine="567"/>
                                    <w:outlineLvl w:val="0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ind w:left="0" w:firstLine="567"/>
                                    <w:outlineLvl w:val="0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sz w:val="18"/>
                                      <w:szCs w:val="18"/>
                                    </w:rPr>
                                    <w:t xml:space="preserve">АО «Дальневосточная </w:t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ind w:left="0" w:firstLine="567"/>
                                    <w:outlineLvl w:val="0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sz w:val="18"/>
                                      <w:szCs w:val="18"/>
                                    </w:rPr>
                                    <w:t>распределительная сетевая компания»</w:t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ind w:left="0" w:firstLine="567"/>
                                    <w:outlineLvl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ind w:left="0" w:firstLine="567"/>
                                    <w:outlineLvl w:val="0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ФИЛИАЛ </w:t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spacing w:before="0" w:after="0"/>
                                    <w:contextualSpacing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«ХАБАРОВСКИЕ ЭЛЕКТРИЧЕСКИЕ СЕТИ»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2" w:hRule="exact"/>
                              </w:trPr>
                              <w:tc>
                                <w:tcPr>
                                  <w:tcW w:w="4530" w:type="dxa"/>
                                  <w:gridSpan w:val="3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 xml:space="preserve">ул. Промышленная,13, г. Хабаровск, </w:t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Российская Федерация, 680009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2" w:hRule="exact"/>
                              </w:trPr>
                              <w:tc>
                                <w:tcPr>
                                  <w:tcW w:w="4530" w:type="dxa"/>
                                  <w:gridSpan w:val="3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Телефон/факс: (4212) 59-91-59; 27-16-77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8" w:hRule="exact"/>
                              </w:trPr>
                              <w:tc>
                                <w:tcPr>
                                  <w:tcW w:w="4530" w:type="dxa"/>
                                  <w:gridSpan w:val="3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FF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doc@ khab.drsk.ru;  http://www.drsk.ru  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1878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spacing w:before="120" w:after="0"/>
                                    <w:jc w:val="center"/>
                                    <w:rPr>
                                      <w:color w:val="C9211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spacing w:before="120" w:after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0"/>
                                      <w:sz w:val="16"/>
                                      <w:szCs w:val="16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spacing w:before="120" w:after="0"/>
                                    <w:ind w:hanging="0"/>
                                    <w:rPr>
                                      <w:rFonts w:ascii="Arial" w:hAnsi="Arial" w:cs="Arial"/>
                                      <w:color w:val="C9211E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auto"/>
                                      <w:sz w:val="16"/>
                                    </w:rPr>
                                    <w:t>04-01-18/107001-3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" w:hRule="atLeast"/>
                              </w:trPr>
                              <w:tc>
                                <w:tcPr>
                                  <w:tcW w:w="1878" w:type="dxa"/>
                                  <w:tcBorders>
                                    <w:top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rPr>
                                      <w:rFonts w:ascii="Arial" w:hAnsi="Arial" w:cs="Arial"/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rPr>
                                      <w:rFonts w:ascii="Arial" w:hAnsi="Arial" w:cs="Arial"/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top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rPr>
                                      <w:rFonts w:ascii="Arial" w:hAnsi="Arial" w:cs="Arial"/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6" w:hRule="atLeast"/>
                              </w:trPr>
                              <w:tc>
                                <w:tcPr>
                                  <w:tcW w:w="4530" w:type="dxa"/>
                                  <w:gridSpan w:val="3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spacing w:before="120" w:after="0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sz w:val="16"/>
                                      <w:szCs w:val="16"/>
                                    </w:rPr>
                                    <w:t>на №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stroked="f" o:allowincell="f" style="position:absolute;margin-left:-7.1pt;margin-top:36.6pt;width:226.55pt;height:283.85pt;mso-wrap-style:none;v-text-anchor:middle;mso-position-horizontal-relative:margin;mso-position-vertic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4530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noVBand="0" w:val="0000" w:noHBand="0" w:lastColumn="0" w:firstColumn="0" w:lastRow="0" w:firstRow="0"/>
                      </w:tblPr>
                      <w:tblGrid>
                        <w:gridCol w:w="1878"/>
                        <w:gridCol w:w="758"/>
                        <w:gridCol w:w="1894"/>
                      </w:tblGrid>
                      <w:tr>
                        <w:trPr>
                          <w:trHeight w:val="1338" w:hRule="atLeast"/>
                        </w:trPr>
                        <w:tc>
                          <w:tcPr>
                            <w:tcW w:w="4530" w:type="dxa"/>
                            <w:gridSpan w:val="3"/>
                            <w:tcBorders/>
                            <w:shd w:color="auto" w:fill="auto" w:val="clear"/>
                          </w:tcPr>
                          <w:p>
                            <w:pPr>
                              <w:pStyle w:val="Style14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ind w:left="0" w:firstLine="567"/>
                              <w:outlineLvl w:val="0"/>
                              <w:rPr>
                                <w:rFonts w:ascii="Arial" w:hAnsi="Arial" w:cs="Arial"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10"/>
                                <w:szCs w:val="10"/>
                              </w:rPr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ind w:left="0" w:firstLine="567"/>
                              <w:outlineLv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ind w:left="0" w:firstLine="567"/>
                              <w:outlineLv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ind w:left="0" w:firstLine="567"/>
                              <w:outlineLv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ind w:left="0" w:firstLine="567"/>
                              <w:outlineLv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ind w:left="0" w:firstLine="567"/>
                              <w:outlineLvl w:val="0"/>
                              <w:rPr/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18"/>
                                <w:szCs w:val="18"/>
                              </w:rPr>
                              <w:t xml:space="preserve">АО «Дальневосточная </w:t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ind w:left="0" w:firstLine="567"/>
                              <w:outlineLvl w:val="0"/>
                              <w:rPr/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18"/>
                                <w:szCs w:val="18"/>
                              </w:rPr>
                              <w:t>распределительная сетевая компания»</w:t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ind w:left="0" w:firstLine="567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0"/>
                                <w:szCs w:val="10"/>
                              </w:rPr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ind w:left="0" w:firstLine="567"/>
                              <w:outlineLvl w:val="0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ФИЛИАЛ </w:t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spacing w:before="0" w:after="0"/>
                              <w:contextualSpacing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«ХАБАРОВСКИЕ ЭЛЕКТРИЧЕСКИЕ СЕТИ»</w:t>
                            </w:r>
                          </w:p>
                        </w:tc>
                      </w:tr>
                      <w:tr>
                        <w:trPr>
                          <w:trHeight w:val="542" w:hRule="exact"/>
                        </w:trPr>
                        <w:tc>
                          <w:tcPr>
                            <w:tcW w:w="4530" w:type="dxa"/>
                            <w:gridSpan w:val="3"/>
                            <w:tcBorders/>
                            <w:shd w:color="auto" w:fill="auto" w:val="clear"/>
                          </w:tcPr>
                          <w:p>
                            <w:pPr>
                              <w:pStyle w:val="Style14"/>
                              <w:widowControl w:val="false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 xml:space="preserve">ул. Промышленная,13, г. Хабаровск, </w:t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Российская Федерация, 680009</w:t>
                            </w:r>
                          </w:p>
                        </w:tc>
                      </w:tr>
                      <w:tr>
                        <w:trPr>
                          <w:trHeight w:val="402" w:hRule="exact"/>
                        </w:trPr>
                        <w:tc>
                          <w:tcPr>
                            <w:tcW w:w="4530" w:type="dxa"/>
                            <w:gridSpan w:val="3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14"/>
                              <w:widowControl w:val="false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Телефон/факс: (4212) 59-91-59; 27-16-77</w:t>
                            </w:r>
                          </w:p>
                        </w:tc>
                      </w:tr>
                      <w:tr>
                        <w:trPr>
                          <w:trHeight w:val="358" w:hRule="exact"/>
                        </w:trPr>
                        <w:tc>
                          <w:tcPr>
                            <w:tcW w:w="4530" w:type="dxa"/>
                            <w:gridSpan w:val="3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14"/>
                              <w:widowControl w:val="fals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F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doc@ khab.drsk.ru;  http://www.drsk.ru   </w:t>
                            </w: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1878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Style14"/>
                              <w:widowControl w:val="false"/>
                              <w:spacing w:before="120" w:after="0"/>
                              <w:jc w:val="center"/>
                              <w:rPr>
                                <w:color w:val="C9211E"/>
                                <w:lang w:val="en-US"/>
                              </w:rPr>
                            </w:pPr>
                            <w:r>
                              <w:rPr>
                                <w:color w:val="C9211E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758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Style14"/>
                              <w:widowControl w:val="false"/>
                              <w:spacing w:before="12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6"/>
                                <w:szCs w:val="16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894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Style14"/>
                              <w:widowControl w:val="false"/>
                              <w:spacing w:before="120" w:after="0"/>
                              <w:ind w:hanging="0"/>
                              <w:rPr>
                                <w:rFonts w:ascii="Arial" w:hAnsi="Arial" w:cs="Arial"/>
                                <w:color w:val="C9211E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16"/>
                              </w:rPr>
                              <w:t>04-01-18/107001-3</w:t>
                            </w:r>
                          </w:p>
                        </w:tc>
                      </w:tr>
                      <w:tr>
                        <w:trPr>
                          <w:trHeight w:val="66" w:hRule="atLeast"/>
                        </w:trPr>
                        <w:tc>
                          <w:tcPr>
                            <w:tcW w:w="1878" w:type="dxa"/>
                            <w:tcBorders>
                              <w:top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Style14"/>
                              <w:widowControl w:val="false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758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Style14"/>
                              <w:widowControl w:val="false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1894" w:type="dxa"/>
                            <w:tcBorders>
                              <w:top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Style14"/>
                              <w:widowControl w:val="false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4"/>
                                <w:szCs w:val="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36" w:hRule="atLeast"/>
                        </w:trPr>
                        <w:tc>
                          <w:tcPr>
                            <w:tcW w:w="4530" w:type="dxa"/>
                            <w:gridSpan w:val="3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Style14"/>
                              <w:widowControl w:val="false"/>
                              <w:spacing w:before="120" w:after="0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>на №</w:t>
                            </w:r>
                          </w:p>
                        </w:tc>
                      </w:tr>
                    </w:tbl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i/>
          <w:sz w:val="32"/>
          <w:szCs w:val="32"/>
        </w:rPr>
        <w:t xml:space="preserve">       </w:t>
      </w:r>
      <w:r>
        <w:rPr>
          <w:rFonts w:ascii="Times New Roman" w:hAnsi="Times New Roman"/>
          <w:i/>
          <w:sz w:val="26"/>
          <w:szCs w:val="26"/>
        </w:rPr>
        <w:t>Руководителям организаций</w:t>
      </w:r>
    </w:p>
    <w:p>
      <w:pPr>
        <w:pStyle w:val="14"/>
        <w:spacing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rPr/>
      </w:pPr>
      <w:r>
        <w:rPr>
          <w:rFonts w:ascii="Times New Roman" w:hAnsi="Times New Roman"/>
          <w:sz w:val="28"/>
          <w:szCs w:val="28"/>
        </w:rPr>
        <w:t>Лот 107001-ТПИР ОБСЛ-2026-ДРСК-ХЭС «ОКПД2 43.21.10.120 Выполнение строительно-монтажных и пусконаладочных работ (включая поставку материалов) по оснащению устройством определения места повреждения ПС 110 кВ Белая гора, ПС 110 кВ Многовершинная - 2 шт. (НЭР) в рамках инвестиционного  проекта (N_27-ХЭС-НЭР-5487)»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0" w:firstLine="568"/>
        <w:rPr/>
      </w:pPr>
      <w:r>
        <w:rPr>
          <w:color w:val="000000"/>
          <w:sz w:val="24"/>
          <w:szCs w:val="24"/>
        </w:rPr>
        <w:t>Филиал АО ДРСК «Хабаровские электрические сети»</w:t>
      </w:r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(далее – Заказчик) сообщает</w:t>
      </w:r>
      <w:r>
        <w:rPr>
          <w:sz w:val="24"/>
          <w:szCs w:val="24"/>
        </w:rPr>
        <w:t xml:space="preserve"> о проведении анализа технико-коммерческих предложений потенциальных поставщиков в рамках упрощенной закупки на право заключения договора по лоту №107001-ТПИР ОБСЛ-2026-ДРСК-ХЭС «ОКПД2 43.21.10.120 Выполнение строительно-монтажных и пусконаладочных работ (включая поставку материалов) по оснащению устройством определения места повреждения ПС 110 кВ Белая гора, ПС 110 кВ Многовершинная - 2 шт. (НЭР) в рамках инвестиционного  проекта (N_27-ХЭС-НЭР-5487)».</w:t>
      </w:r>
    </w:p>
    <w:p>
      <w:pPr>
        <w:pStyle w:val="Normal"/>
        <w:widowControl w:val="false"/>
        <w:numPr>
          <w:ilvl w:val="0"/>
          <w:numId w:val="2"/>
        </w:numPr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 w:val="false"/>
        <w:numPr>
          <w:ilvl w:val="0"/>
          <w:numId w:val="2"/>
        </w:numPr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Единственным критерием выбора контрагента, с которым впоследствии будет заключён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учёта НДС).</w:t>
      </w:r>
    </w:p>
    <w:p>
      <w:pPr>
        <w:pStyle w:val="Normal"/>
        <w:widowControl w:val="false"/>
        <w:numPr>
          <w:ilvl w:val="0"/>
          <w:numId w:val="2"/>
        </w:numPr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Начальная (максимальная) цена договора: 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/>
        <w:ind w:left="0" w:hanging="0"/>
        <w:rPr/>
      </w:pPr>
      <w:r>
        <w:rPr>
          <w:i/>
          <w:color w:val="auto"/>
          <w:sz w:val="24"/>
          <w:szCs w:val="24"/>
        </w:rPr>
        <w:t xml:space="preserve">1 183 032,59 руб. без учета НДС 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/>
        <w:ind w:left="0" w:hanging="0"/>
        <w:rPr/>
      </w:pPr>
      <w:r>
        <w:rPr>
          <w:i/>
          <w:color w:val="auto"/>
          <w:sz w:val="24"/>
          <w:szCs w:val="24"/>
        </w:rPr>
        <w:t>1 419 639,11 руб. с учетом НДС</w:t>
      </w:r>
    </w:p>
    <w:p>
      <w:pPr>
        <w:pStyle w:val="Normal"/>
        <w:widowControl w:val="false"/>
        <w:numPr>
          <w:ilvl w:val="0"/>
          <w:numId w:val="2"/>
        </w:numPr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Настоящий запрос не является публичной офертой и не влечёт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произведённого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 w:val="false"/>
        <w:numPr>
          <w:ilvl w:val="0"/>
          <w:numId w:val="2"/>
        </w:numPr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дату направления предложения;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контактные данные: номер телефона, </w:t>
      </w:r>
      <w:r>
        <w:rPr>
          <w:color w:val="auto"/>
          <w:sz w:val="24"/>
          <w:szCs w:val="24"/>
          <w:lang w:val="en-US"/>
        </w:rPr>
        <w:t>e</w:t>
      </w:r>
      <w:r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  <w:lang w:val="en-US"/>
        </w:rPr>
        <w:t>mail</w:t>
      </w:r>
      <w:r>
        <w:rPr>
          <w:color w:val="auto"/>
          <w:sz w:val="24"/>
          <w:szCs w:val="24"/>
        </w:rPr>
        <w:t>, ФИО контактного лица;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гарантии наличия у Поставщика </w:t>
      </w:r>
      <w:r>
        <w:rPr>
          <w:color w:val="auto"/>
          <w:sz w:val="24"/>
          <w:szCs w:val="24"/>
          <w:lang w:eastAsia="en-US"/>
        </w:rPr>
        <w:t>гражданской правоспособности в полном объёме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 (анкета участника, выписка из ЕГРЮЛ/ЕГРИП сроком действия не более 1 мес. с момента подачи заявки участником);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color w:val="auto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подтверждение возможности поставки требуемого объёма продукции (см.</w:t>
      </w:r>
      <w:r>
        <w:rPr>
          <w:color w:val="auto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color w:val="auto"/>
          <w:sz w:val="24"/>
          <w:szCs w:val="24"/>
        </w:rPr>
        <w:t>(см.</w:t>
      </w:r>
      <w:r>
        <w:rPr>
          <w:color w:val="auto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color w:val="auto"/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color w:val="auto"/>
          <w:sz w:val="24"/>
          <w:szCs w:val="24"/>
        </w:rPr>
        <w:t>(см.</w:t>
      </w:r>
      <w:r>
        <w:rPr>
          <w:color w:val="auto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цену предложения в рублях (без НДС и с учётом НДС).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120" w:after="0"/>
        <w:ind w:firstLine="568"/>
        <w:rPr/>
      </w:pPr>
      <w:r>
        <w:rPr>
          <w:color w:val="000000"/>
          <w:sz w:val="24"/>
          <w:szCs w:val="24"/>
        </w:rPr>
        <w:t xml:space="preserve">Срок подачи технико-коммерческих предложений: </w:t>
      </w:r>
      <w:r>
        <w:rPr>
          <w:color w:val="000000"/>
          <w:sz w:val="24"/>
          <w:szCs w:val="24"/>
          <w:u w:val="single"/>
        </w:rPr>
        <w:t>10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  <w:u w:val="single"/>
        </w:rPr>
        <w:t>00 (МСК),</w:t>
      </w:r>
      <w:r>
        <w:rPr>
          <w:color w:val="000000"/>
          <w:sz w:val="24"/>
          <w:szCs w:val="24"/>
        </w:rPr>
        <w:t xml:space="preserve"> 1</w:t>
      </w:r>
      <w:r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.06.2026 г.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120" w:after="0"/>
        <w:ind w:hanging="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/>
        <w:ind w:left="0" w:firstLine="357"/>
        <w:rPr>
          <w:sz w:val="24"/>
          <w:szCs w:val="24"/>
        </w:rPr>
      </w:pPr>
      <w:r>
        <w:rPr>
          <w:sz w:val="24"/>
          <w:szCs w:val="24"/>
        </w:rPr>
        <w:t>Технические требования;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/>
        <w:ind w:left="0" w:firstLine="357"/>
        <w:rPr>
          <w:sz w:val="24"/>
          <w:szCs w:val="24"/>
        </w:rPr>
      </w:pPr>
      <w:r>
        <w:rPr>
          <w:sz w:val="24"/>
          <w:szCs w:val="24"/>
        </w:rPr>
        <w:t xml:space="preserve">Проект договора; 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/>
        <w:ind w:left="0" w:firstLine="357"/>
        <w:rPr>
          <w:sz w:val="24"/>
          <w:szCs w:val="24"/>
        </w:rPr>
      </w:pPr>
      <w:r>
        <w:rPr>
          <w:sz w:val="24"/>
          <w:szCs w:val="24"/>
        </w:rPr>
        <w:t>Анкета Участника запроса цен;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/>
        <w:ind w:left="0" w:firstLine="357"/>
        <w:rPr>
          <w:sz w:val="24"/>
          <w:szCs w:val="24"/>
        </w:rPr>
      </w:pPr>
      <w:r>
        <w:rPr>
          <w:sz w:val="24"/>
          <w:szCs w:val="24"/>
        </w:rPr>
        <w:t>Форма технико-коммерческого предложения;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/>
        <w:ind w:left="0" w:firstLine="357"/>
        <w:rPr>
          <w:sz w:val="24"/>
          <w:szCs w:val="24"/>
        </w:rPr>
      </w:pPr>
      <w:r>
        <w:rPr>
          <w:sz w:val="24"/>
          <w:szCs w:val="24"/>
        </w:rPr>
        <w:t>Сметная документация.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/>
        <w:ind w:hanging="0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gutter="0" w:header="0" w:top="709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Segoe UI Symbol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decimal"/>
      <w:lvlText w:val="%3"/>
      <w:lvlJc w:val="left"/>
      <w:pPr>
        <w:tabs>
          <w:tab w:val="num" w:pos="1134"/>
        </w:tabs>
        <w:ind w:left="1134" w:hanging="1134"/>
      </w:pPr>
      <w:rPr/>
    </w:lvl>
    <w:lvl w:ilvl="3">
      <w:start w:val="1"/>
      <w:pStyle w:val="Heading4"/>
      <w:numFmt w:val="decimal"/>
      <w:lvlText w:val="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928" w:hanging="360"/>
      </w:pPr>
      <w:rPr>
        <w:sz w:val="24"/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suff w:val="space"/>
      <w:lvlText w:val="-"/>
      <w:lvlJc w:val="left"/>
      <w:pPr>
        <w:tabs>
          <w:tab w:val="num" w:pos="0"/>
        </w:tabs>
        <w:ind w:left="1288" w:hanging="36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zCs w:val="26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00000A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semiHidden/>
    <w:unhideWhenUsed/>
    <w:qFormat/>
    <w:pPr>
      <w:keepNext w:val="true"/>
      <w:keepLines/>
      <w:spacing w:before="40" w:after="0"/>
      <w:outlineLvl w:val="1"/>
    </w:pPr>
    <w:rPr>
      <w:rFonts w:ascii="Cambria" w:hAnsi="Cambria" w:eastAsia="Arial" w:cs="Arial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Heading3">
    <w:name w:val="Heading 3"/>
    <w:basedOn w:val="Normal"/>
    <w:qFormat/>
    <w:pPr>
      <w:keepNext w:val="true"/>
      <w:numPr>
        <w:ilvl w:val="2"/>
        <w:numId w:val="1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1" w:customStyle="1">
    <w:name w:val="Символ сноски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2" w:customStyle="1">
    <w:name w:val="Текст сноски Знак"/>
    <w:basedOn w:val="DefaultParagraphFont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3" w:customStyle="1">
    <w:name w:val="комментарий"/>
    <w:qFormat/>
    <w:rPr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4" w:customStyle="1">
    <w:name w:val="Текст выноски Знак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color w:val="365F91" w:themeColor="accent1" w:themeShade="bf"/>
      <w:sz w:val="26"/>
      <w:szCs w:val="26"/>
      <w:lang w:eastAsia="ru-RU"/>
    </w:rPr>
  </w:style>
  <w:style w:type="character" w:styleId="11" w:customStyle="1">
    <w:name w:val="Пункт Знак1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2" w:customStyle="1">
    <w:name w:val="Гиперссылка1"/>
    <w:qFormat/>
    <w:rPr>
      <w:color w:val="0000FF"/>
      <w:u w:val="single"/>
    </w:rPr>
  </w:style>
  <w:style w:type="character" w:styleId="Style5" w:customStyle="1">
    <w:name w:val="Основной текст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3" w:customStyle="1">
    <w:name w:val="Подпункт Знак1"/>
    <w:qFormat/>
    <w:rPr>
      <w:sz w:val="28"/>
    </w:rPr>
  </w:style>
  <w:style w:type="character" w:styleId="21" w:customStyle="1">
    <w:name w:val="Пункт2 Знак"/>
    <w:qFormat/>
    <w:rPr>
      <w:b/>
      <w:sz w:val="28"/>
    </w:rPr>
  </w:style>
  <w:style w:type="paragraph" w:styleId="Style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unhideWhenUsed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Indexheading111" w:customStyle="1">
    <w:name w:val="index heading111"/>
    <w:basedOn w:val="Normal"/>
    <w:qFormat/>
    <w:pPr>
      <w:suppressLineNumbers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00000A"/>
      <w:kern w:val="0"/>
      <w:sz w:val="28"/>
      <w:szCs w:val="22"/>
      <w:lang w:val="ru-RU" w:eastAsia="en-US" w:bidi="ar-SA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8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/>
    </w:pPr>
    <w:rPr/>
  </w:style>
  <w:style w:type="paragraph" w:styleId="EndnoteText">
    <w:name w:val="Endnote Text"/>
    <w:basedOn w:val="Normal"/>
    <w:uiPriority w:val="99"/>
    <w:semiHidden/>
    <w:unhideWhenUsed/>
    <w:qFormat/>
    <w:pPr>
      <w:spacing w:lineRule="auto" w:line="24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Style6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00000A"/>
      <w:kern w:val="0"/>
      <w:sz w:val="28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/>
    <w:rPr/>
  </w:style>
  <w:style w:type="paragraph" w:styleId="FootnoteText">
    <w:name w:val="Footnote Text"/>
    <w:basedOn w:val="Normal"/>
    <w:semiHidden/>
    <w:qFormat/>
    <w:pPr>
      <w:spacing w:lineRule="auto" w:line="240"/>
    </w:pPr>
    <w:rPr>
      <w:sz w:val="20"/>
    </w:rPr>
  </w:style>
  <w:style w:type="paragraph" w:styleId="14" w:customStyle="1">
    <w:name w:val="Стиль Заголовок 1 + по ширине"/>
    <w:basedOn w:val="Heading1"/>
    <w:qFormat/>
    <w:pPr>
      <w:spacing w:lineRule="auto" w:line="240" w:before="480" w:after="240"/>
    </w:pPr>
    <w:rPr>
      <w:rFonts w:ascii="Arial" w:hAnsi="Arial" w:eastAsia="Times New Roman" w:cs="Times New Roman"/>
      <w:color w:val="00000A"/>
      <w:sz w:val="40"/>
      <w:szCs w:val="20"/>
    </w:rPr>
  </w:style>
  <w:style w:type="paragraph" w:styleId="BalloonText">
    <w:name w:val="Balloon Text"/>
    <w:basedOn w:val="Normal"/>
    <w:unhideWhenUsed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Style9" w:customStyle="1">
    <w:name w:val="Знак"/>
    <w:basedOn w:val="Normal"/>
    <w:qFormat/>
    <w:pPr>
      <w:spacing w:lineRule="exact" w:line="240" w:before="0" w:after="160"/>
      <w:ind w:hanging="0"/>
      <w:jc w:val="left"/>
    </w:pPr>
    <w:rPr>
      <w:rFonts w:ascii="Verdana" w:hAnsi="Verdana" w:cs="Verdana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firstLine="567"/>
      <w:contextualSpacing/>
    </w:pPr>
    <w:rPr/>
  </w:style>
  <w:style w:type="paragraph" w:styleId="Style10" w:customStyle="1">
    <w:name w:val="Пункт"/>
    <w:basedOn w:val="BodyText"/>
    <w:qFormat/>
    <w:pPr>
      <w:tabs>
        <w:tab w:val="clear" w:pos="708"/>
        <w:tab w:val="left" w:pos="1985" w:leader="none"/>
      </w:tabs>
      <w:spacing w:before="0" w:after="0"/>
      <w:ind w:left="1985" w:hanging="851"/>
    </w:pPr>
    <w:rPr/>
  </w:style>
  <w:style w:type="paragraph" w:styleId="Style11" w:customStyle="1">
    <w:name w:val="Таблица шапка"/>
    <w:basedOn w:val="Normal"/>
    <w:qFormat/>
    <w:pPr>
      <w:keepNext w:val="true"/>
      <w:spacing w:lineRule="auto" w:line="240" w:before="40" w:after="40"/>
      <w:ind w:left="57" w:right="57" w:hanging="0"/>
      <w:jc w:val="left"/>
    </w:pPr>
    <w:rPr>
      <w:sz w:val="22"/>
    </w:rPr>
  </w:style>
  <w:style w:type="paragraph" w:styleId="Style12" w:customStyle="1">
    <w:name w:val="Таблица текст"/>
    <w:basedOn w:val="Normal"/>
    <w:qFormat/>
    <w:pPr>
      <w:spacing w:lineRule="auto" w:line="240" w:before="40" w:after="40"/>
      <w:ind w:left="57" w:right="57" w:hanging="0"/>
      <w:jc w:val="left"/>
    </w:pPr>
    <w:rPr>
      <w:sz w:val="24"/>
    </w:rPr>
  </w:style>
  <w:style w:type="paragraph" w:styleId="10" w:customStyle="1">
    <w:name w:val="Обычный 10 пт"/>
    <w:basedOn w:val="Normal"/>
    <w:qFormat/>
    <w:pPr>
      <w:spacing w:lineRule="auto" w:line="240"/>
    </w:pPr>
    <w:rPr>
      <w:sz w:val="20"/>
      <w:szCs w:val="22"/>
    </w:rPr>
  </w:style>
  <w:style w:type="paragraph" w:styleId="Style13" w:customStyle="1">
    <w:name w:val="Подпункт"/>
    <w:basedOn w:val="Style10"/>
    <w:qFormat/>
    <w:pPr>
      <w:tabs>
        <w:tab w:val="left" w:pos="1134" w:leader="none"/>
        <w:tab w:val="left" w:pos="1985" w:leader="none"/>
      </w:tabs>
      <w:ind w:left="1134" w:hanging="1134"/>
    </w:pPr>
    <w:rPr>
      <w:rFonts w:ascii="Calibri" w:hAnsi="Calibri" w:eastAsia="Calibri" w:cs="Arial" w:asciiTheme="minorHAnsi" w:cstheme="minorBidi" w:eastAsiaTheme="minorHAnsi" w:hAnsiTheme="minorHAnsi"/>
      <w:szCs w:val="22"/>
      <w:lang w:eastAsia="en-US"/>
    </w:rPr>
  </w:style>
  <w:style w:type="paragraph" w:styleId="22" w:customStyle="1">
    <w:name w:val="Пункт2"/>
    <w:basedOn w:val="Style10"/>
    <w:qFormat/>
    <w:pPr>
      <w:keepNext w:val="true"/>
      <w:tabs>
        <w:tab w:val="left" w:pos="1134" w:leader="none"/>
        <w:tab w:val="left" w:pos="1985" w:leader="none"/>
      </w:tabs>
      <w:spacing w:lineRule="auto" w:line="240" w:before="240" w:after="120"/>
      <w:ind w:left="1134" w:hanging="1134"/>
      <w:jc w:val="left"/>
      <w:outlineLvl w:val="2"/>
    </w:pPr>
    <w:rPr>
      <w:rFonts w:ascii="Calibri" w:hAnsi="Calibri" w:eastAsia="Calibri" w:cs="Arial" w:asciiTheme="minorHAnsi" w:cstheme="minorBidi" w:eastAsiaTheme="minorHAnsi" w:hAnsiTheme="minorHAnsi"/>
      <w:b/>
      <w:szCs w:val="22"/>
      <w:lang w:eastAsia="en-US"/>
    </w:rPr>
  </w:style>
  <w:style w:type="paragraph" w:styleId="ListNumber">
    <w:name w:val="List Number"/>
    <w:basedOn w:val="Normal"/>
    <w:qFormat/>
    <w:pPr>
      <w:spacing w:before="60" w:after="0"/>
      <w:ind w:hanging="0"/>
    </w:pPr>
    <w:rPr>
      <w:szCs w:val="24"/>
    </w:rPr>
  </w:style>
  <w:style w:type="paragraph" w:styleId="Style14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Application>AlterOffice/3.4.0.6$Linux_X86_64 LibreOffice_project/ad8c41dce69105450bf791d4900d64b1f82e10d0</Application>
  <AppVersion>15.0000</AppVersion>
  <Pages>2</Pages>
  <Words>548</Words>
  <Characters>3860</Characters>
  <CharactersWithSpaces>4362</CharactersWithSpaces>
  <Paragraphs>41</Paragraphs>
  <Company>JSC 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2023-12-12T22:09:00Z</dcterms:created>
  <dc:creator>Игнатова Татьяна Анатольевна</dc:creator>
  <dc:description/>
  <dc:language>ru-RU</dc:language>
  <cp:lastModifiedBy>mozzhuhin_dyu</cp:lastModifiedBy>
  <dcterms:modified xsi:type="dcterms:W3CDTF">2026-06-08T14:49:54Z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