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lang w:val="en-US"/>
        </w:rPr>
      </w:pPr>
      <w:r>
        <w:rPr>
          <w:sz w:val="24"/>
          <w:szCs w:val="24"/>
          <w:lang w:val="en-US"/>
        </w:rPr>
      </w:r>
    </w:p>
    <w:p>
      <w:pPr>
        <w:pStyle w:val="Normal"/>
        <w:widowControl/>
        <w:jc w:val="center"/>
        <w:rPr>
          <w:b/>
          <w:sz w:val="24"/>
          <w:szCs w:val="24"/>
        </w:rPr>
      </w:pPr>
      <w:r>
        <w:rPr>
          <w:b/>
          <w:sz w:val="24"/>
          <w:szCs w:val="24"/>
        </w:rPr>
        <w:t xml:space="preserve">Договор № </w:t>
      </w:r>
    </w:p>
    <w:p>
      <w:pPr>
        <w:pStyle w:val="Normal"/>
        <w:widowControl/>
        <w:jc w:val="center"/>
        <w:rPr>
          <w:b/>
          <w:sz w:val="24"/>
          <w:szCs w:val="24"/>
        </w:rPr>
      </w:pPr>
      <w:r>
        <w:rPr>
          <w:b/>
          <w:sz w:val="24"/>
          <w:szCs w:val="24"/>
        </w:rPr>
        <w:t xml:space="preserve">возмездного оказания услуг </w:t>
      </w:r>
    </w:p>
    <w:p>
      <w:pPr>
        <w:pStyle w:val="Normal"/>
        <w:widowControl/>
        <w:jc w:val="both"/>
        <w:rPr>
          <w:sz w:val="24"/>
          <w:szCs w:val="24"/>
        </w:rPr>
      </w:pPr>
      <w:r>
        <w:rPr>
          <w:sz w:val="24"/>
          <w:szCs w:val="24"/>
        </w:rPr>
      </w:r>
    </w:p>
    <w:p>
      <w:pPr>
        <w:pStyle w:val="Normal"/>
        <w:widowControl/>
        <w:rPr>
          <w:bCs/>
          <w:sz w:val="24"/>
          <w:szCs w:val="24"/>
        </w:rPr>
      </w:pPr>
      <w:bookmarkStart w:id="0" w:name="OLE_LINK2"/>
      <w:bookmarkStart w:id="1" w:name="OLE_LINK1"/>
      <w:r>
        <w:rPr>
          <w:sz w:val="24"/>
          <w:szCs w:val="24"/>
        </w:rPr>
        <w:t>г. Владивосток</w:t>
        <w:tab/>
        <w:tab/>
        <w:tab/>
        <w:tab/>
        <w:t xml:space="preserve">                                     </w:t>
        <w:tab/>
        <w:t xml:space="preserve">    «____» ___________ </w:t>
      </w:r>
      <w:r>
        <w:rPr>
          <w:bCs/>
          <w:sz w:val="24"/>
          <w:szCs w:val="24"/>
        </w:rPr>
        <w:t>202</w:t>
      </w:r>
      <w:r>
        <w:rPr>
          <w:bCs/>
          <w:sz w:val="24"/>
          <w:szCs w:val="24"/>
        </w:rPr>
        <w:t>6</w:t>
      </w:r>
      <w:r>
        <w:rPr>
          <w:bCs/>
          <w:sz w:val="24"/>
          <w:szCs w:val="24"/>
        </w:rPr>
        <w:t xml:space="preserve"> г.</w:t>
      </w:r>
      <w:bookmarkEnd w:id="0"/>
      <w:bookmarkEnd w:id="1"/>
    </w:p>
    <w:p>
      <w:pPr>
        <w:pStyle w:val="Normal"/>
        <w:widowControl/>
        <w:jc w:val="both"/>
        <w:rPr>
          <w:bCs/>
          <w:sz w:val="24"/>
          <w:szCs w:val="24"/>
        </w:rPr>
      </w:pPr>
      <w:r>
        <w:rPr>
          <w:bCs/>
          <w:sz w:val="24"/>
          <w:szCs w:val="24"/>
        </w:rPr>
      </w:r>
    </w:p>
    <w:p>
      <w:pPr>
        <w:pStyle w:val="Normal"/>
        <w:widowControl/>
        <w:ind w:firstLine="709"/>
        <w:jc w:val="both"/>
        <w:rPr>
          <w:sz w:val="24"/>
          <w:szCs w:val="24"/>
        </w:rPr>
      </w:pPr>
      <w:r>
        <w:rPr>
          <w:sz w:val="24"/>
          <w:szCs w:val="24"/>
        </w:rPr>
        <w:t>Акционерное общество «Транспортная компания РусГидро» (АО «ТК РусГидро»), именуемое в дальнейшем «Заказчик», ______________________- действующего на основании ___________________________,  с одной стороны, и __________________________, именуемый в дальнейшем Исполнитель, с другой стороны, совместно в дальнейшем именуемые «Стороны», а по отдельности – «Сторона»</w:t>
      </w:r>
      <w:r>
        <w:rPr>
          <w:bCs/>
          <w:sz w:val="24"/>
          <w:szCs w:val="24"/>
        </w:rPr>
        <w:t xml:space="preserve">, </w:t>
      </w:r>
      <w:r>
        <w:rPr>
          <w:sz w:val="24"/>
          <w:szCs w:val="24"/>
        </w:rPr>
        <w:t>заключили настоящий договор (далее – Договор) о нижеследующем:</w:t>
      </w:r>
    </w:p>
    <w:p>
      <w:pPr>
        <w:pStyle w:val="Normal"/>
        <w:widowControl/>
        <w:numPr>
          <w:ilvl w:val="0"/>
          <w:numId w:val="2"/>
        </w:numPr>
        <w:ind w:left="0" w:hanging="0"/>
        <w:jc w:val="center"/>
        <w:rPr>
          <w:sz w:val="24"/>
          <w:szCs w:val="24"/>
        </w:rPr>
      </w:pPr>
      <w:r>
        <w:rPr>
          <w:sz w:val="24"/>
          <w:szCs w:val="24"/>
        </w:rPr>
        <w:t>Предмет Договора</w:t>
      </w:r>
    </w:p>
    <w:p>
      <w:pPr>
        <w:pStyle w:val="Normal"/>
        <w:widowControl/>
        <w:tabs>
          <w:tab w:val="clear" w:pos="708"/>
          <w:tab w:val="left" w:pos="709" w:leader="none"/>
        </w:tabs>
        <w:jc w:val="both"/>
        <w:rPr>
          <w:sz w:val="24"/>
          <w:szCs w:val="24"/>
        </w:rPr>
      </w:pPr>
      <w:r>
        <w:rPr>
          <w:sz w:val="24"/>
          <w:szCs w:val="24"/>
        </w:rPr>
        <w:t>1.1. Исполнитель обязуется оказать Заказчику услуги по техническому обслуживания и ремонту ГБО транспортных средств (далее – ТС) Заказчика, (далее – Услуги), а Заказчик обязуется принять их и оплатить в соответствии с условиями Договора.</w:t>
      </w:r>
    </w:p>
    <w:p>
      <w:pPr>
        <w:pStyle w:val="Normal"/>
        <w:widowControl/>
        <w:tabs>
          <w:tab w:val="clear" w:pos="708"/>
          <w:tab w:val="left" w:pos="1260" w:leader="none"/>
        </w:tabs>
        <w:jc w:val="both"/>
        <w:rPr>
          <w:bCs/>
          <w:sz w:val="24"/>
          <w:szCs w:val="24"/>
        </w:rPr>
      </w:pPr>
      <w:r>
        <w:rPr>
          <w:bCs/>
          <w:sz w:val="24"/>
          <w:szCs w:val="24"/>
        </w:rPr>
        <w:t>1.2. Услуги должны оказываться Исполнителем в строгом соответствии с нормами законодательства Российской Федерации.</w:t>
      </w:r>
    </w:p>
    <w:p>
      <w:pPr>
        <w:pStyle w:val="Normal"/>
        <w:widowControl/>
        <w:jc w:val="both"/>
        <w:rPr>
          <w:bCs/>
          <w:sz w:val="24"/>
          <w:szCs w:val="24"/>
        </w:rPr>
      </w:pPr>
      <w:r>
        <w:rPr>
          <w:bCs/>
          <w:sz w:val="24"/>
          <w:szCs w:val="24"/>
        </w:rPr>
        <w:t>1.3. Услуги оказываются для нужд Владивостокского представительства АО «Транспортная компания РусГидро».</w:t>
      </w:r>
    </w:p>
    <w:p>
      <w:pPr>
        <w:pStyle w:val="Normal"/>
        <w:widowControl/>
        <w:jc w:val="both"/>
        <w:rPr>
          <w:bCs/>
          <w:sz w:val="24"/>
          <w:szCs w:val="24"/>
        </w:rPr>
      </w:pPr>
      <w:r>
        <w:rPr>
          <w:bCs/>
          <w:sz w:val="24"/>
          <w:szCs w:val="24"/>
        </w:rPr>
        <w:t xml:space="preserve">1.4. Место оказания Услуг: </w:t>
      </w:r>
    </w:p>
    <w:p>
      <w:pPr>
        <w:pStyle w:val="Normal"/>
        <w:widowControl/>
        <w:jc w:val="both"/>
        <w:rPr>
          <w:bCs/>
          <w:sz w:val="24"/>
          <w:szCs w:val="24"/>
        </w:rPr>
      </w:pPr>
      <w:r>
        <w:rPr>
          <w:bCs/>
          <w:sz w:val="24"/>
          <w:szCs w:val="24"/>
        </w:rPr>
        <w:t>1.4.1.</w:t>
      </w:r>
      <w:r>
        <w:rPr/>
        <w:t xml:space="preserve">  </w:t>
      </w:r>
    </w:p>
    <w:p>
      <w:pPr>
        <w:pStyle w:val="Normal"/>
        <w:rPr>
          <w:bCs/>
          <w:sz w:val="24"/>
          <w:szCs w:val="24"/>
        </w:rPr>
      </w:pPr>
      <w:r>
        <w:rPr>
          <w:bCs/>
          <w:sz w:val="24"/>
          <w:szCs w:val="24"/>
        </w:rPr>
        <w:t>1.5. Срок оказания Услуг:</w:t>
      </w:r>
      <w:r>
        <w:rPr/>
        <w:t xml:space="preserve"> </w:t>
      </w:r>
      <w:r>
        <w:rPr>
          <w:bCs/>
          <w:sz w:val="24"/>
          <w:szCs w:val="24"/>
        </w:rPr>
        <w:t>с момента заключения договора по 31.12.202</w:t>
      </w:r>
      <w:r>
        <w:rPr>
          <w:bCs/>
          <w:sz w:val="24"/>
          <w:szCs w:val="24"/>
        </w:rPr>
        <w:t>7</w:t>
      </w:r>
      <w:r>
        <w:rPr>
          <w:bCs/>
          <w:sz w:val="24"/>
          <w:szCs w:val="24"/>
        </w:rPr>
        <w:t xml:space="preserve"> г.</w:t>
      </w:r>
    </w:p>
    <w:p>
      <w:pPr>
        <w:pStyle w:val="Normal"/>
        <w:widowControl/>
        <w:rPr>
          <w:bCs/>
          <w:sz w:val="24"/>
          <w:szCs w:val="24"/>
        </w:rPr>
      </w:pPr>
      <w:r>
        <w:rPr>
          <w:bCs/>
          <w:sz w:val="24"/>
          <w:szCs w:val="24"/>
        </w:rPr>
      </w:r>
    </w:p>
    <w:p>
      <w:pPr>
        <w:pStyle w:val="Normal"/>
        <w:widowControl/>
        <w:tabs>
          <w:tab w:val="clear" w:pos="708"/>
          <w:tab w:val="left" w:pos="0" w:leader="none"/>
        </w:tabs>
        <w:spacing w:before="0" w:after="0"/>
        <w:contextualSpacing/>
        <w:jc w:val="center"/>
        <w:rPr>
          <w:sz w:val="24"/>
          <w:szCs w:val="24"/>
        </w:rPr>
      </w:pPr>
      <w:r>
        <w:rPr>
          <w:sz w:val="24"/>
          <w:szCs w:val="24"/>
        </w:rPr>
        <w:t>2. Права и обязанности Сторон</w:t>
      </w:r>
    </w:p>
    <w:p>
      <w:pPr>
        <w:pStyle w:val="Normal"/>
        <w:widowControl/>
        <w:tabs>
          <w:tab w:val="clear" w:pos="708"/>
          <w:tab w:val="left" w:pos="709" w:leader="none"/>
        </w:tabs>
        <w:jc w:val="both"/>
        <w:rPr>
          <w:sz w:val="24"/>
          <w:szCs w:val="24"/>
        </w:rPr>
      </w:pPr>
      <w:r>
        <w:rPr>
          <w:sz w:val="24"/>
          <w:szCs w:val="24"/>
        </w:rPr>
        <w:t>2.1. Заказчик обязан:</w:t>
      </w:r>
    </w:p>
    <w:p>
      <w:pPr>
        <w:pStyle w:val="Normal"/>
        <w:widowControl/>
        <w:tabs>
          <w:tab w:val="clear" w:pos="708"/>
          <w:tab w:val="left" w:pos="709" w:leader="none"/>
        </w:tabs>
        <w:jc w:val="both"/>
        <w:rPr>
          <w:sz w:val="24"/>
          <w:szCs w:val="24"/>
        </w:rPr>
      </w:pPr>
      <w:r>
        <w:rPr>
          <w:sz w:val="24"/>
          <w:szCs w:val="24"/>
        </w:rPr>
        <w:t>2.1.1. представить указанные в соответствующем письменном запросе Исполнителя и имеющиеся в наличии у Заказчика документы, сведения и информацию, необходимые Исполнителю для выполнения обязательств по Договору. Указанные документы, сведения и информация предоставляются Заказчиком Исполнителю с приложением их полного перечня в течение 3 (трех) рабочих дней с момента получения соответствующего запроса Исполнителя. Прием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p>
    <w:p>
      <w:pPr>
        <w:pStyle w:val="Normal"/>
        <w:widowControl/>
        <w:tabs>
          <w:tab w:val="clear" w:pos="708"/>
          <w:tab w:val="left" w:pos="709" w:leader="none"/>
        </w:tabs>
        <w:jc w:val="both"/>
        <w:rPr>
          <w:sz w:val="24"/>
          <w:szCs w:val="24"/>
        </w:rPr>
      </w:pPr>
      <w:r>
        <w:rPr>
          <w:sz w:val="24"/>
          <w:szCs w:val="24"/>
        </w:rPr>
        <w:t>2.1.2. принять оказанные Исполнителем Услуги и оплатить их своевременно и в полном объеме на условиях, предусмотренных Договором.</w:t>
      </w:r>
    </w:p>
    <w:p>
      <w:pPr>
        <w:pStyle w:val="Normal"/>
        <w:widowControl/>
        <w:tabs>
          <w:tab w:val="clear" w:pos="708"/>
          <w:tab w:val="left" w:pos="709" w:leader="none"/>
        </w:tabs>
        <w:jc w:val="both"/>
        <w:rPr>
          <w:sz w:val="24"/>
          <w:szCs w:val="24"/>
        </w:rPr>
      </w:pPr>
      <w:r>
        <w:rPr>
          <w:sz w:val="24"/>
          <w:szCs w:val="24"/>
        </w:rPr>
        <w:t>2.2. Заказчик вправе:</w:t>
      </w:r>
    </w:p>
    <w:p>
      <w:pPr>
        <w:pStyle w:val="Normal"/>
        <w:widowControl/>
        <w:tabs>
          <w:tab w:val="clear" w:pos="708"/>
          <w:tab w:val="left" w:pos="709" w:leader="none"/>
        </w:tabs>
        <w:jc w:val="both"/>
        <w:rPr>
          <w:sz w:val="24"/>
          <w:szCs w:val="24"/>
        </w:rPr>
      </w:pPr>
      <w:r>
        <w:rPr>
          <w:sz w:val="24"/>
          <w:szCs w:val="24"/>
        </w:rPr>
        <w:t>2.2.1. в любое время осуществлять контроль за ходом оказания Исполнителем Услуг, указывать Исполнителю на выявленные недостатки, требовать их устранения;</w:t>
      </w:r>
    </w:p>
    <w:p>
      <w:pPr>
        <w:pStyle w:val="Normal"/>
        <w:widowControl/>
        <w:tabs>
          <w:tab w:val="clear" w:pos="708"/>
          <w:tab w:val="left" w:pos="709" w:leader="none"/>
        </w:tabs>
        <w:jc w:val="both"/>
        <w:rPr>
          <w:sz w:val="24"/>
          <w:szCs w:val="24"/>
        </w:rPr>
      </w:pPr>
      <w:r>
        <w:rPr>
          <w:sz w:val="24"/>
          <w:szCs w:val="24"/>
        </w:rPr>
        <w:t>2.2.2. любой платеж, причитающийся по Договору и/или в силу требований законодательства Российской Федерации к оплате Исполнителем в пользу Заказчика, может быть удержан Заказчиком из денежных средств, подлежащих уплате Заказчиком Исполнителю.</w:t>
      </w:r>
    </w:p>
    <w:p>
      <w:pPr>
        <w:pStyle w:val="Normal"/>
        <w:widowControl/>
        <w:tabs>
          <w:tab w:val="clear" w:pos="708"/>
          <w:tab w:val="left" w:pos="709" w:leader="none"/>
        </w:tabs>
        <w:jc w:val="both"/>
        <w:rPr>
          <w:sz w:val="24"/>
          <w:szCs w:val="24"/>
        </w:rPr>
      </w:pPr>
      <w:r>
        <w:rPr>
          <w:sz w:val="24"/>
          <w:szCs w:val="24"/>
        </w:rPr>
        <w:t>2.3. Исполнитель обязан:</w:t>
      </w:r>
    </w:p>
    <w:p>
      <w:pPr>
        <w:pStyle w:val="Normal"/>
        <w:widowControl/>
        <w:tabs>
          <w:tab w:val="clear" w:pos="708"/>
          <w:tab w:val="left" w:pos="709" w:leader="none"/>
        </w:tabs>
        <w:jc w:val="both"/>
        <w:rPr>
          <w:sz w:val="24"/>
          <w:szCs w:val="24"/>
        </w:rPr>
      </w:pPr>
      <w:r>
        <w:rPr>
          <w:sz w:val="24"/>
          <w:szCs w:val="24"/>
        </w:rPr>
        <w:t>2.3.1. оказать Услуги качественно, в полном объеме, на высоком профессиональном уровне и в установленные Договором сроки;</w:t>
      </w:r>
    </w:p>
    <w:p>
      <w:pPr>
        <w:pStyle w:val="Normal"/>
        <w:widowControl/>
        <w:tabs>
          <w:tab w:val="clear" w:pos="708"/>
          <w:tab w:val="left" w:pos="709" w:leader="none"/>
        </w:tabs>
        <w:jc w:val="both"/>
        <w:rPr>
          <w:sz w:val="24"/>
          <w:szCs w:val="24"/>
        </w:rPr>
      </w:pPr>
      <w:r>
        <w:rPr>
          <w:sz w:val="24"/>
          <w:szCs w:val="24"/>
        </w:rPr>
        <w:t>2.3.2.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Normal"/>
        <w:widowControl/>
        <w:jc w:val="both"/>
        <w:rPr>
          <w:sz w:val="24"/>
          <w:szCs w:val="24"/>
        </w:rPr>
      </w:pPr>
      <w:r>
        <w:rPr>
          <w:sz w:val="24"/>
          <w:szCs w:val="24"/>
        </w:rPr>
        <w:t>2.3.3. своевременно сообщать Заказчику о возникновении обстоятельств, способных негативно повлиять на оказание Услуг по Договору;</w:t>
      </w:r>
    </w:p>
    <w:p>
      <w:pPr>
        <w:pStyle w:val="Normal"/>
        <w:widowControl/>
        <w:jc w:val="both"/>
        <w:rPr>
          <w:sz w:val="24"/>
          <w:szCs w:val="24"/>
        </w:rPr>
      </w:pPr>
      <w:r>
        <w:rPr>
          <w:sz w:val="24"/>
          <w:szCs w:val="24"/>
        </w:rPr>
        <w:t>2.3.4. самостоятельно осуществлять закупку запчастей и материалов, необходимых для проведения технического обслуживания и ремонта;</w:t>
      </w:r>
    </w:p>
    <w:p>
      <w:pPr>
        <w:pStyle w:val="Normal"/>
        <w:widowControl/>
        <w:jc w:val="both"/>
        <w:rPr>
          <w:sz w:val="24"/>
          <w:szCs w:val="24"/>
        </w:rPr>
      </w:pPr>
      <w:r>
        <w:rPr>
          <w:sz w:val="24"/>
          <w:szCs w:val="24"/>
        </w:rPr>
        <w:t>2.3.5. самостоятельно и за счет собственных средств осуществлять хранение и утилизацию отходов, возникших при оказании Услуг;</w:t>
      </w:r>
    </w:p>
    <w:p>
      <w:pPr>
        <w:pStyle w:val="Normal"/>
        <w:widowControl/>
        <w:jc w:val="both"/>
        <w:rPr>
          <w:sz w:val="24"/>
          <w:szCs w:val="24"/>
        </w:rPr>
      </w:pPr>
      <w:r>
        <w:rPr>
          <w:sz w:val="24"/>
          <w:szCs w:val="24"/>
        </w:rPr>
        <w:t>2.3.6. устранять замечания Заказчика в установленные им сроки;</w:t>
      </w:r>
    </w:p>
    <w:p>
      <w:pPr>
        <w:pStyle w:val="Normal"/>
        <w:widowControl/>
        <w:jc w:val="both"/>
        <w:rPr>
          <w:sz w:val="24"/>
          <w:szCs w:val="24"/>
        </w:rPr>
      </w:pPr>
      <w:r>
        <w:rPr>
          <w:sz w:val="24"/>
          <w:szCs w:val="24"/>
        </w:rPr>
        <w:t>2.3.7. обеспечить сохранность ТС и его комплектации при оказании Услуг, предоставить Заказчику бесплатное хранение ТС на охраняемой территории на время ожидания работ и после их окончания;</w:t>
      </w:r>
    </w:p>
    <w:p>
      <w:pPr>
        <w:pStyle w:val="Normal"/>
        <w:widowControl/>
        <w:jc w:val="both"/>
        <w:rPr>
          <w:sz w:val="24"/>
          <w:szCs w:val="24"/>
        </w:rPr>
      </w:pPr>
      <w:r>
        <w:rPr>
          <w:sz w:val="24"/>
          <w:szCs w:val="24"/>
        </w:rPr>
        <w:t>2.3.8. В случае если в процессе оказания услуг будут выявлены дополнительные дефекты, требующие устранения, Исполнитель составляет предварительный заказ-наряд (дефектную ведомость) на ремонт, с указанием стоимости работ (услуг) и материалов, копия которого направляется для рассмотрения представителю Заказчика. После рассмотрения заказ-наряда (дефектной ведомости), Заказчиком в адрес Исполнителя направляется информация о согласии или отказе от оказания услуг.</w:t>
      </w:r>
    </w:p>
    <w:p>
      <w:pPr>
        <w:pStyle w:val="Normal"/>
        <w:widowControl/>
        <w:tabs>
          <w:tab w:val="clear" w:pos="708"/>
          <w:tab w:val="left" w:pos="709" w:leader="none"/>
        </w:tabs>
        <w:jc w:val="both"/>
        <w:rPr>
          <w:sz w:val="24"/>
          <w:szCs w:val="24"/>
        </w:rPr>
      </w:pPr>
      <w:r>
        <w:rPr>
          <w:sz w:val="24"/>
          <w:szCs w:val="24"/>
        </w:rPr>
        <w:t>2.4. Исполнитель имеет право:</w:t>
      </w:r>
    </w:p>
    <w:p>
      <w:pPr>
        <w:pStyle w:val="Normal"/>
        <w:widowControl/>
        <w:jc w:val="both"/>
        <w:rPr>
          <w:color w:val="000000"/>
          <w:sz w:val="24"/>
          <w:szCs w:val="24"/>
        </w:rPr>
      </w:pPr>
      <w:r>
        <w:rPr>
          <w:sz w:val="24"/>
          <w:szCs w:val="24"/>
        </w:rPr>
        <w:t>2.4.1.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Normal"/>
        <w:widowControl/>
        <w:tabs>
          <w:tab w:val="clear" w:pos="708"/>
          <w:tab w:val="left" w:pos="709" w:leader="none"/>
        </w:tabs>
        <w:jc w:val="both"/>
        <w:rPr>
          <w:sz w:val="24"/>
          <w:szCs w:val="24"/>
        </w:rPr>
      </w:pPr>
      <w:r>
        <w:rPr>
          <w:sz w:val="24"/>
          <w:szCs w:val="24"/>
        </w:rPr>
        <w:t>2.4.2. привлекать к оказанию Услуг третьих лиц только с предварительного письменного согласия Заказчика.</w:t>
      </w:r>
    </w:p>
    <w:p>
      <w:pPr>
        <w:pStyle w:val="Normal"/>
        <w:widowControl/>
        <w:tabs>
          <w:tab w:val="clear" w:pos="708"/>
          <w:tab w:val="left" w:pos="709" w:leader="none"/>
        </w:tabs>
        <w:jc w:val="both"/>
        <w:rPr>
          <w:sz w:val="24"/>
          <w:szCs w:val="24"/>
        </w:rPr>
      </w:pPr>
      <w:r>
        <w:rPr>
          <w:sz w:val="24"/>
          <w:szCs w:val="24"/>
        </w:rPr>
      </w:r>
    </w:p>
    <w:p>
      <w:pPr>
        <w:pStyle w:val="Normal"/>
        <w:widowControl/>
        <w:tabs>
          <w:tab w:val="clear" w:pos="708"/>
          <w:tab w:val="left" w:pos="284" w:leader="none"/>
        </w:tabs>
        <w:spacing w:before="0" w:after="0"/>
        <w:ind w:left="360" w:hanging="0"/>
        <w:contextualSpacing/>
        <w:jc w:val="center"/>
        <w:rPr>
          <w:sz w:val="24"/>
          <w:szCs w:val="24"/>
        </w:rPr>
      </w:pPr>
      <w:r>
        <w:rPr>
          <w:sz w:val="24"/>
          <w:szCs w:val="24"/>
        </w:rPr>
        <w:t>3. Порядок сдачи-приемки Услуг</w:t>
      </w:r>
    </w:p>
    <w:p>
      <w:pPr>
        <w:pStyle w:val="Normal"/>
        <w:widowControl/>
        <w:jc w:val="both"/>
        <w:rPr>
          <w:rFonts w:eastAsia="Calibri"/>
          <w:sz w:val="24"/>
          <w:szCs w:val="24"/>
          <w:lang w:eastAsia="en-US"/>
        </w:rPr>
      </w:pPr>
      <w:r>
        <w:rPr>
          <w:sz w:val="24"/>
          <w:szCs w:val="24"/>
        </w:rPr>
        <w:t xml:space="preserve">3.1. По окончании оказания Услуг </w:t>
      </w:r>
      <w:r>
        <w:rPr>
          <w:rFonts w:eastAsia="Calibri"/>
          <w:sz w:val="24"/>
          <w:szCs w:val="24"/>
          <w:lang w:eastAsia="en-US"/>
        </w:rPr>
        <w:t>Исполнитель направляет Заказчику подписанный со своей стороны Заказ-наряд и Акт сдачи-приемки Услуг.</w:t>
      </w:r>
    </w:p>
    <w:p>
      <w:pPr>
        <w:pStyle w:val="Normal"/>
        <w:widowControl/>
        <w:jc w:val="both"/>
        <w:rPr>
          <w:sz w:val="24"/>
          <w:szCs w:val="24"/>
          <w:lang w:eastAsia="en-US"/>
        </w:rPr>
      </w:pPr>
      <w:r>
        <w:rPr>
          <w:sz w:val="24"/>
          <w:szCs w:val="24"/>
          <w:lang w:eastAsia="en-US"/>
        </w:rPr>
        <w:t>3.2. В течение 5 (пяти) рабочих дней с момента получения от Исполнителя Акта сдачи-приемки Услуг в соответствии с п. 3.1 Договора Заказчик:</w:t>
      </w:r>
    </w:p>
    <w:p>
      <w:pPr>
        <w:pStyle w:val="Normal"/>
        <w:widowControl/>
        <w:jc w:val="both"/>
        <w:rPr>
          <w:sz w:val="24"/>
          <w:szCs w:val="24"/>
          <w:lang w:eastAsia="en-US"/>
        </w:rPr>
      </w:pPr>
      <w:r>
        <w:rPr>
          <w:sz w:val="24"/>
          <w:szCs w:val="24"/>
          <w:lang w:eastAsia="en-US"/>
        </w:rPr>
        <w:t>3.2.1. подписывает Акт сдачи-приемки Услуг и возвращает 1 (один) его экземпляр Исполнителю либо,</w:t>
      </w:r>
    </w:p>
    <w:p>
      <w:pPr>
        <w:pStyle w:val="Normal"/>
        <w:widowControl/>
        <w:jc w:val="both"/>
        <w:rPr>
          <w:sz w:val="24"/>
          <w:szCs w:val="24"/>
          <w:lang w:eastAsia="en-US"/>
        </w:rPr>
      </w:pPr>
      <w:r>
        <w:rPr>
          <w:sz w:val="24"/>
          <w:szCs w:val="24"/>
          <w:lang w:eastAsia="en-US"/>
        </w:rPr>
        <w:t xml:space="preserve">3.2.2. заявляет письменный мотивированный отказ от подписания Акта сдачи-приемки Услуг (с указанием перечня выявленных недостатков и сроков их устранения) и направляет его Исполнителю. </w:t>
      </w:r>
    </w:p>
    <w:p>
      <w:pPr>
        <w:pStyle w:val="Normal"/>
        <w:widowControl/>
        <w:jc w:val="both"/>
        <w:rPr>
          <w:sz w:val="24"/>
          <w:szCs w:val="24"/>
          <w:lang w:eastAsia="en-US"/>
        </w:rPr>
      </w:pPr>
      <w:r>
        <w:rPr>
          <w:sz w:val="24"/>
          <w:szCs w:val="24"/>
          <w:lang w:eastAsia="en-US"/>
        </w:rPr>
        <w:t>3.3. Исполнитель устраняет выявленные недостатки своими силами и за свой счет. Повторное подписание Акта сдачи-приемки Услуг производится в порядке, предусмотренном настоящим разделом.</w:t>
      </w:r>
    </w:p>
    <w:p>
      <w:pPr>
        <w:pStyle w:val="Normal"/>
        <w:widowControl/>
        <w:jc w:val="both"/>
        <w:rPr>
          <w:sz w:val="24"/>
          <w:szCs w:val="24"/>
          <w:lang w:eastAsia="en-US"/>
        </w:rPr>
      </w:pPr>
      <w:r>
        <w:rPr>
          <w:sz w:val="24"/>
          <w:szCs w:val="24"/>
          <w:lang w:eastAsia="en-US"/>
        </w:rPr>
        <w:t>3.4. Услуги считаются оказанными Исполнителем и принятыми Заказчиком с момента подписания Сторонами Акта сдачи-приемки Услуг.</w:t>
      </w:r>
    </w:p>
    <w:p>
      <w:pPr>
        <w:pStyle w:val="Normal"/>
        <w:widowControl/>
        <w:jc w:val="both"/>
        <w:rPr>
          <w:sz w:val="24"/>
          <w:szCs w:val="24"/>
        </w:rPr>
      </w:pPr>
      <w:r>
        <w:rPr>
          <w:sz w:val="24"/>
          <w:szCs w:val="24"/>
        </w:rPr>
      </w:r>
    </w:p>
    <w:p>
      <w:pPr>
        <w:pStyle w:val="Normal"/>
        <w:widowControl/>
        <w:tabs>
          <w:tab w:val="clear" w:pos="708"/>
          <w:tab w:val="left" w:pos="284" w:leader="none"/>
        </w:tabs>
        <w:spacing w:before="0" w:after="0"/>
        <w:ind w:left="360" w:hanging="0"/>
        <w:contextualSpacing/>
        <w:jc w:val="center"/>
        <w:rPr>
          <w:sz w:val="24"/>
          <w:szCs w:val="24"/>
        </w:rPr>
      </w:pPr>
      <w:r>
        <w:rPr>
          <w:sz w:val="24"/>
          <w:szCs w:val="24"/>
        </w:rPr>
        <w:t xml:space="preserve">4. Стоимость Услуг и порядок расчетов </w:t>
      </w:r>
    </w:p>
    <w:p>
      <w:pPr>
        <w:pStyle w:val="Normal"/>
        <w:jc w:val="both"/>
        <w:rPr>
          <w:sz w:val="24"/>
          <w:szCs w:val="24"/>
        </w:rPr>
      </w:pPr>
      <w:r>
        <w:rPr>
          <w:sz w:val="24"/>
          <w:szCs w:val="24"/>
        </w:rPr>
        <w:t>4.1. Предельная стоимость настоящего Договора складывается из суммы фактически оказанных Услуг и не должна превышать ___________________ рублей 00 копеек</w:t>
      </w:r>
      <w:r>
        <w:rPr>
          <w:b/>
          <w:sz w:val="24"/>
          <w:szCs w:val="24"/>
        </w:rPr>
        <w:t xml:space="preserve">, </w:t>
      </w:r>
      <w:r>
        <w:rPr>
          <w:sz w:val="24"/>
          <w:szCs w:val="24"/>
        </w:rPr>
        <w:t>НДС не предусмотрен на основании ст. 346 НК РФ.</w:t>
      </w:r>
    </w:p>
    <w:p>
      <w:pPr>
        <w:pStyle w:val="Normal"/>
        <w:widowControl/>
        <w:tabs>
          <w:tab w:val="clear" w:pos="708"/>
          <w:tab w:val="left" w:pos="709" w:leader="none"/>
        </w:tabs>
        <w:jc w:val="both"/>
        <w:rPr>
          <w:sz w:val="24"/>
          <w:szCs w:val="24"/>
        </w:rPr>
      </w:pPr>
      <w:r>
        <w:rPr>
          <w:sz w:val="24"/>
          <w:szCs w:val="24"/>
        </w:rPr>
        <w:t>4.1.1. Цена предоставляемой услуги по техническому ремонту указана с учетом трудозатрат Исполнителя, затрат на запасные части, расходные материалы, страхование, уплату налогов, таможенных пошлин, сборов, других платежей и расходов, связанных с исполнением обязательств по Договору.</w:t>
      </w:r>
    </w:p>
    <w:p>
      <w:pPr>
        <w:pStyle w:val="Normal"/>
        <w:widowControl/>
        <w:tabs>
          <w:tab w:val="clear" w:pos="708"/>
          <w:tab w:val="left" w:pos="709" w:leader="none"/>
        </w:tabs>
        <w:jc w:val="both"/>
        <w:rPr>
          <w:sz w:val="24"/>
          <w:szCs w:val="24"/>
        </w:rPr>
      </w:pPr>
      <w:r>
        <w:rPr>
          <w:sz w:val="24"/>
          <w:szCs w:val="24"/>
        </w:rPr>
        <w:t>4.1.2. Стоимость применяемых для технического ремонта запасных частей и расходных материалов не должна превышать стоимость розничной реализации запасных частей в данном регионе.</w:t>
      </w:r>
    </w:p>
    <w:p>
      <w:pPr>
        <w:pStyle w:val="Normal"/>
        <w:widowControl/>
        <w:shd w:val="clear" w:color="auto" w:fill="FFFFFF"/>
        <w:tabs>
          <w:tab w:val="clear" w:pos="708"/>
          <w:tab w:val="left" w:pos="1418" w:leader="none"/>
        </w:tabs>
        <w:spacing w:before="0" w:after="0"/>
        <w:contextualSpacing/>
        <w:jc w:val="both"/>
        <w:rPr>
          <w:sz w:val="24"/>
          <w:szCs w:val="24"/>
        </w:rPr>
      </w:pPr>
      <w:r>
        <w:rPr>
          <w:sz w:val="24"/>
          <w:szCs w:val="24"/>
        </w:rPr>
        <w:t xml:space="preserve">4.2. Расчет за оказанные Услуги производится в течение 7 (семи) рабочих дней с даты подписания оригинала Акта сдачи-приемки Услуг на основании оригинала счета, выставленного Исполнителем. </w:t>
      </w:r>
    </w:p>
    <w:p>
      <w:pPr>
        <w:pStyle w:val="Normal"/>
        <w:widowControl/>
        <w:tabs>
          <w:tab w:val="clear" w:pos="708"/>
          <w:tab w:val="left" w:pos="709" w:leader="none"/>
        </w:tabs>
        <w:jc w:val="both"/>
        <w:rPr>
          <w:sz w:val="24"/>
          <w:szCs w:val="24"/>
        </w:rPr>
      </w:pPr>
      <w:r>
        <w:rPr>
          <w:sz w:val="24"/>
          <w:szCs w:val="24"/>
        </w:rPr>
        <w:t>4.2.1. В случае выставления Исполнителем счета</w:t>
      </w:r>
      <w:r>
        <w:rPr>
          <w:i/>
          <w:sz w:val="24"/>
          <w:szCs w:val="24"/>
        </w:rPr>
        <w:t xml:space="preserve"> </w:t>
      </w:r>
      <w:r>
        <w:rPr>
          <w:sz w:val="24"/>
          <w:szCs w:val="24"/>
        </w:rPr>
        <w:t>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Normal"/>
        <w:widowControl/>
        <w:tabs>
          <w:tab w:val="clear" w:pos="708"/>
          <w:tab w:val="left" w:pos="709" w:leader="none"/>
        </w:tabs>
        <w:jc w:val="both"/>
        <w:rPr>
          <w:sz w:val="24"/>
          <w:szCs w:val="24"/>
        </w:rPr>
      </w:pPr>
      <w:r>
        <w:rPr>
          <w:color w:val="000000"/>
          <w:sz w:val="24"/>
          <w:szCs w:val="24"/>
        </w:rPr>
        <w:t>4.3. Стоимость Услуг является фиксированной и не подлежит изменению.</w:t>
      </w:r>
    </w:p>
    <w:p>
      <w:pPr>
        <w:pStyle w:val="Normal"/>
        <w:widowControl/>
        <w:tabs>
          <w:tab w:val="clear" w:pos="708"/>
          <w:tab w:val="left" w:pos="709" w:leader="none"/>
        </w:tabs>
        <w:jc w:val="both"/>
        <w:rPr>
          <w:sz w:val="24"/>
          <w:szCs w:val="24"/>
        </w:rPr>
      </w:pPr>
      <w:r>
        <w:rPr>
          <w:sz w:val="24"/>
          <w:szCs w:val="24"/>
        </w:rPr>
        <w:t>4.4.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18 Договора.</w:t>
      </w:r>
    </w:p>
    <w:p>
      <w:pPr>
        <w:pStyle w:val="Normal"/>
        <w:widowControl/>
        <w:tabs>
          <w:tab w:val="clear" w:pos="708"/>
          <w:tab w:val="left" w:pos="709" w:leader="none"/>
        </w:tabs>
        <w:jc w:val="both"/>
        <w:rPr>
          <w:sz w:val="24"/>
          <w:szCs w:val="24"/>
        </w:rPr>
      </w:pPr>
      <w:r>
        <w:rPr>
          <w:sz w:val="24"/>
          <w:szCs w:val="24"/>
        </w:rPr>
        <w:t>4.5. Обязательства по оплате услуг считаются выполненными с даты списания денежных средств с расчетного счета Заказчика.</w:t>
      </w:r>
    </w:p>
    <w:p>
      <w:pPr>
        <w:pStyle w:val="Normal"/>
        <w:shd w:val="clear" w:color="auto" w:fill="FFFFFF"/>
        <w:tabs>
          <w:tab w:val="clear" w:pos="708"/>
          <w:tab w:val="left" w:pos="720" w:leader="none"/>
        </w:tabs>
        <w:jc w:val="both"/>
        <w:rPr>
          <w:sz w:val="24"/>
          <w:szCs w:val="24"/>
        </w:rPr>
      </w:pPr>
      <w:r>
        <w:rPr>
          <w:color w:val="000000"/>
          <w:sz w:val="24"/>
          <w:szCs w:val="24"/>
        </w:rPr>
        <w:t xml:space="preserve">4.6. </w:t>
      </w:r>
      <w:r>
        <w:rPr>
          <w:sz w:val="24"/>
          <w:szCs w:val="24"/>
        </w:rPr>
        <w:t>Индексация Цены Договора не предусматривается.</w:t>
      </w:r>
    </w:p>
    <w:p>
      <w:pPr>
        <w:pStyle w:val="Normal"/>
        <w:shd w:val="clear" w:color="auto" w:fill="FFFFFF"/>
        <w:tabs>
          <w:tab w:val="clear" w:pos="708"/>
          <w:tab w:val="left" w:pos="720" w:leader="none"/>
        </w:tabs>
        <w:jc w:val="both"/>
        <w:rPr>
          <w:sz w:val="24"/>
          <w:szCs w:val="24"/>
        </w:rPr>
      </w:pPr>
      <w:r>
        <w:rPr>
          <w:sz w:val="24"/>
          <w:szCs w:val="24"/>
        </w:rPr>
      </w:r>
    </w:p>
    <w:p>
      <w:pPr>
        <w:pStyle w:val="Normal"/>
        <w:widowControl/>
        <w:jc w:val="center"/>
        <w:rPr>
          <w:sz w:val="24"/>
          <w:szCs w:val="24"/>
        </w:rPr>
      </w:pPr>
      <w:r>
        <w:rPr>
          <w:sz w:val="24"/>
          <w:szCs w:val="24"/>
        </w:rPr>
        <w:t>5. Гарантийные обязательства</w:t>
      </w:r>
    </w:p>
    <w:p>
      <w:pPr>
        <w:pStyle w:val="Normal"/>
        <w:widowControl/>
        <w:jc w:val="both"/>
        <w:rPr>
          <w:bCs/>
          <w:sz w:val="24"/>
          <w:szCs w:val="24"/>
        </w:rPr>
      </w:pPr>
      <w:r>
        <w:rPr>
          <w:rFonts w:eastAsia="Calibri"/>
          <w:sz w:val="24"/>
          <w:szCs w:val="24"/>
          <w:lang w:eastAsia="en-US"/>
        </w:rPr>
        <w:t>5.1. Исполнитель гарантирует надлежащее качество, своевременность и полноту оказанных услуг по Договору.</w:t>
      </w:r>
    </w:p>
    <w:p>
      <w:pPr>
        <w:pStyle w:val="Normal"/>
        <w:jc w:val="both"/>
        <w:rPr>
          <w:sz w:val="24"/>
          <w:szCs w:val="24"/>
          <w:lang w:eastAsia="ar-SA"/>
        </w:rPr>
      </w:pPr>
      <w:r>
        <w:rPr>
          <w:sz w:val="24"/>
          <w:szCs w:val="24"/>
          <w:lang w:eastAsia="ar-SA"/>
        </w:rPr>
        <w:t>5.2. Исполнитель обязан предоставить гарантии на установленные узлы, агрегаты и запасные части согласно срокам, установленных заводом-изготовителем, а на оказанные услуги по техническому ремонту не менее 6 (Шести) месяцев при условии эксплуатации ТС согласно руководству по эксплуатации.</w:t>
      </w:r>
    </w:p>
    <w:p>
      <w:pPr>
        <w:pStyle w:val="Normal"/>
        <w:widowControl/>
        <w:jc w:val="both"/>
        <w:rPr>
          <w:rFonts w:eastAsia="Calibri"/>
          <w:sz w:val="24"/>
          <w:szCs w:val="24"/>
          <w:lang w:eastAsia="en-US"/>
        </w:rPr>
      </w:pPr>
      <w:r>
        <w:rPr>
          <w:rFonts w:eastAsia="Calibri"/>
          <w:sz w:val="24"/>
          <w:szCs w:val="24"/>
          <w:lang w:eastAsia="en-US"/>
        </w:rPr>
        <w:t>5.3. ТС прошедшее технический ремонт должно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pPr>
        <w:pStyle w:val="Normal"/>
        <w:widowControl/>
        <w:jc w:val="center"/>
        <w:rPr>
          <w:sz w:val="24"/>
          <w:szCs w:val="24"/>
        </w:rPr>
      </w:pPr>
      <w:r>
        <w:rPr>
          <w:sz w:val="24"/>
          <w:szCs w:val="24"/>
        </w:rPr>
      </w:r>
    </w:p>
    <w:p>
      <w:pPr>
        <w:pStyle w:val="Normal"/>
        <w:shd w:val="clear" w:color="auto" w:fill="FFFFFF"/>
        <w:tabs>
          <w:tab w:val="clear" w:pos="708"/>
          <w:tab w:val="left" w:pos="709" w:leader="none"/>
        </w:tabs>
        <w:jc w:val="center"/>
        <w:rPr>
          <w:sz w:val="24"/>
          <w:szCs w:val="24"/>
        </w:rPr>
      </w:pPr>
      <w:r>
        <w:rPr>
          <w:sz w:val="24"/>
          <w:szCs w:val="24"/>
        </w:rPr>
        <w:t>6. Ответственность Сторон</w:t>
      </w:r>
    </w:p>
    <w:p>
      <w:pPr>
        <w:pStyle w:val="Normal"/>
        <w:shd w:val="clear" w:color="auto" w:fill="FFFFFF"/>
        <w:tabs>
          <w:tab w:val="clear" w:pos="708"/>
          <w:tab w:val="left" w:pos="709" w:leader="none"/>
        </w:tabs>
        <w:jc w:val="both"/>
        <w:rPr>
          <w:sz w:val="24"/>
          <w:szCs w:val="24"/>
        </w:rPr>
      </w:pPr>
      <w:r>
        <w:rPr>
          <w:sz w:val="24"/>
          <w:szCs w:val="24"/>
        </w:rPr>
        <w:t xml:space="preserve">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shd w:val="clear" w:color="auto" w:fill="FFFFFF"/>
        <w:tabs>
          <w:tab w:val="clear" w:pos="708"/>
          <w:tab w:val="left" w:pos="709" w:leader="none"/>
        </w:tabs>
        <w:jc w:val="both"/>
        <w:rPr>
          <w:bCs/>
          <w:sz w:val="24"/>
          <w:szCs w:val="24"/>
        </w:rPr>
      </w:pPr>
      <w:r>
        <w:rPr>
          <w:bCs/>
          <w:sz w:val="24"/>
          <w:szCs w:val="24"/>
        </w:rPr>
        <w:t xml:space="preserve">6.2. В случае нарушения Заказчиком сроков оплаты, установленных разделом 4 </w:t>
      </w:r>
      <w:r>
        <w:rPr>
          <w:sz w:val="24"/>
          <w:szCs w:val="24"/>
        </w:rPr>
        <w:t>Договора</w:t>
      </w:r>
      <w:r>
        <w:rPr>
          <w:bCs/>
          <w:sz w:val="24"/>
          <w:szCs w:val="24"/>
        </w:rPr>
        <w:t>,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shd w:val="clear" w:color="auto" w:fill="FFFFFF"/>
        <w:tabs>
          <w:tab w:val="clear" w:pos="708"/>
          <w:tab w:val="left" w:pos="709" w:leader="none"/>
        </w:tabs>
        <w:jc w:val="both"/>
        <w:rPr>
          <w:bCs/>
          <w:sz w:val="24"/>
          <w:szCs w:val="24"/>
        </w:rPr>
      </w:pPr>
      <w:r>
        <w:rPr>
          <w:bCs/>
          <w:sz w:val="24"/>
          <w:szCs w:val="24"/>
        </w:rPr>
        <w:t>6.3. Исполнитель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709" w:leader="none"/>
        </w:tabs>
        <w:jc w:val="both"/>
        <w:rPr>
          <w:bCs/>
          <w:sz w:val="24"/>
          <w:szCs w:val="24"/>
        </w:rPr>
      </w:pPr>
      <w:r>
        <w:rPr>
          <w:bCs/>
          <w:sz w:val="24"/>
          <w:szCs w:val="24"/>
        </w:rPr>
        <w:t>6.4.</w:t>
        <w:tab/>
        <w:t>В случае нарушения Исполнителем обязательств по выполнению работ / оказанию услуг, а также в случае несвоевременного устранения выявленных недостатков результатов работ / услуг, Заказчик вправе потребовать уплаты Исполнителем неустойки в размере 0,1 % от цены Договора за каждый день просрочки.</w:t>
      </w:r>
    </w:p>
    <w:p>
      <w:pPr>
        <w:pStyle w:val="Normal"/>
        <w:shd w:val="clear" w:color="auto" w:fill="FFFFFF"/>
        <w:tabs>
          <w:tab w:val="clear" w:pos="708"/>
          <w:tab w:val="left" w:pos="709" w:leader="none"/>
        </w:tabs>
        <w:jc w:val="both"/>
        <w:rPr>
          <w:sz w:val="24"/>
          <w:szCs w:val="24"/>
        </w:rPr>
      </w:pPr>
      <w:r>
        <w:rPr>
          <w:bCs/>
          <w:sz w:val="24"/>
          <w:szCs w:val="24"/>
        </w:rPr>
        <w:t>6.5. 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Normal"/>
        <w:shd w:val="clear" w:color="auto" w:fill="FFFFFF"/>
        <w:tabs>
          <w:tab w:val="clear" w:pos="708"/>
          <w:tab w:val="left" w:pos="709" w:leader="none"/>
        </w:tabs>
        <w:jc w:val="both"/>
        <w:rPr>
          <w:bCs/>
          <w:sz w:val="24"/>
          <w:szCs w:val="24"/>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Normal"/>
        <w:shd w:val="clear" w:color="auto" w:fill="FFFFFF"/>
        <w:tabs>
          <w:tab w:val="clear" w:pos="708"/>
          <w:tab w:val="left" w:pos="709" w:leader="none"/>
        </w:tabs>
        <w:jc w:val="both"/>
        <w:rPr>
          <w:bCs/>
          <w:sz w:val="24"/>
          <w:szCs w:val="24"/>
        </w:rPr>
      </w:pPr>
      <w:r>
        <w:rPr>
          <w:bCs/>
          <w:sz w:val="24"/>
          <w:szCs w:val="24"/>
        </w:rPr>
        <w:t xml:space="preserve">6.6.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shd w:val="clear" w:color="auto" w:fill="FFFFFF"/>
        <w:tabs>
          <w:tab w:val="clear" w:pos="708"/>
          <w:tab w:val="left" w:pos="709" w:leader="none"/>
        </w:tabs>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shd w:val="clear" w:color="auto" w:fill="FFFFFF"/>
        <w:tabs>
          <w:tab w:val="clear" w:pos="708"/>
          <w:tab w:val="left" w:pos="709" w:leader="none"/>
        </w:tabs>
        <w:jc w:val="both"/>
        <w:rPr>
          <w:bCs/>
          <w:sz w:val="24"/>
          <w:szCs w:val="24"/>
        </w:rPr>
      </w:pPr>
      <w:r>
        <w:rPr>
          <w:bCs/>
          <w:sz w:val="24"/>
          <w:szCs w:val="24"/>
        </w:rPr>
        <w:t>6.7.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shd w:val="clear" w:color="auto" w:fill="FFFFFF"/>
        <w:tabs>
          <w:tab w:val="clear" w:pos="708"/>
          <w:tab w:val="left" w:pos="709" w:leader="none"/>
        </w:tabs>
        <w:jc w:val="both"/>
        <w:rPr>
          <w:color w:val="000000"/>
          <w:sz w:val="24"/>
          <w:szCs w:val="24"/>
        </w:rPr>
      </w:pPr>
      <w:r>
        <w:rPr>
          <w:bCs/>
          <w:sz w:val="24"/>
          <w:szCs w:val="24"/>
        </w:rPr>
        <w:t>6.8.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widowControl/>
        <w:jc w:val="both"/>
        <w:rPr>
          <w:color w:val="000000"/>
          <w:spacing w:val="3"/>
          <w:sz w:val="24"/>
          <w:szCs w:val="24"/>
        </w:rPr>
      </w:pPr>
      <w:r>
        <w:rPr>
          <w:color w:val="000000"/>
          <w:spacing w:val="3"/>
          <w:sz w:val="24"/>
          <w:szCs w:val="24"/>
        </w:rPr>
      </w:r>
    </w:p>
    <w:p>
      <w:pPr>
        <w:pStyle w:val="Normal"/>
        <w:widowControl/>
        <w:jc w:val="both"/>
        <w:rPr>
          <w:color w:val="000000"/>
          <w:spacing w:val="3"/>
          <w:sz w:val="24"/>
          <w:szCs w:val="24"/>
        </w:rPr>
      </w:pPr>
      <w:r>
        <w:rPr>
          <w:color w:val="000000"/>
          <w:spacing w:val="3"/>
          <w:sz w:val="24"/>
          <w:szCs w:val="24"/>
        </w:rPr>
      </w:r>
    </w:p>
    <w:p>
      <w:pPr>
        <w:pStyle w:val="Normal"/>
        <w:widowControl/>
        <w:shd w:val="clear" w:color="auto" w:fill="FFFFFF"/>
        <w:spacing w:before="0" w:after="0"/>
        <w:contextualSpacing/>
        <w:jc w:val="center"/>
        <w:rPr>
          <w:color w:val="000000"/>
          <w:spacing w:val="-4"/>
          <w:sz w:val="24"/>
          <w:szCs w:val="24"/>
        </w:rPr>
      </w:pPr>
      <w:r>
        <w:rPr>
          <w:color w:val="000000"/>
          <w:spacing w:val="-4"/>
          <w:sz w:val="24"/>
          <w:szCs w:val="24"/>
        </w:rPr>
        <w:t xml:space="preserve">7. Разрешение споров </w:t>
      </w:r>
    </w:p>
    <w:p>
      <w:pPr>
        <w:pStyle w:val="Normal"/>
        <w:shd w:val="clear" w:color="auto" w:fill="FFFFFF"/>
        <w:tabs>
          <w:tab w:val="clear" w:pos="708"/>
          <w:tab w:val="left" w:pos="0" w:leader="none"/>
          <w:tab w:val="left" w:pos="426" w:leader="none"/>
          <w:tab w:val="left" w:pos="1418" w:leader="none"/>
        </w:tabs>
        <w:jc w:val="both"/>
        <w:rPr>
          <w:bCs/>
          <w:sz w:val="24"/>
          <w:szCs w:val="24"/>
        </w:rPr>
      </w:pPr>
      <w:r>
        <w:rPr>
          <w:sz w:val="24"/>
          <w:szCs w:val="24"/>
          <w:lang w:eastAsia="en-US"/>
        </w:rPr>
        <w:t xml:space="preserve">7.1. </w:t>
      </w: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
        </w:numPr>
        <w:shd w:val="clear" w:color="auto" w:fill="FFFFFF"/>
        <w:tabs>
          <w:tab w:val="clear" w:pos="708"/>
          <w:tab w:val="left" w:pos="0" w:leader="none"/>
          <w:tab w:val="left" w:pos="426" w:leader="none"/>
        </w:tabs>
        <w:ind w:left="0" w:hanging="0"/>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numPr>
          <w:ilvl w:val="1"/>
          <w:numId w:val="3"/>
        </w:numPr>
        <w:shd w:val="clear" w:color="auto" w:fill="FFFFFF"/>
        <w:tabs>
          <w:tab w:val="clear" w:pos="708"/>
          <w:tab w:val="left" w:pos="0" w:leader="none"/>
          <w:tab w:val="left" w:pos="426" w:leader="none"/>
        </w:tabs>
        <w:ind w:left="0" w:hanging="0"/>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w:t>
      </w:r>
    </w:p>
    <w:p>
      <w:pPr>
        <w:pStyle w:val="Normal"/>
        <w:widowControl/>
        <w:numPr>
          <w:ilvl w:val="1"/>
          <w:numId w:val="3"/>
        </w:numPr>
        <w:shd w:val="clear" w:color="auto" w:fill="FFFFFF"/>
        <w:tabs>
          <w:tab w:val="clear" w:pos="708"/>
          <w:tab w:val="left" w:pos="0" w:leader="none"/>
          <w:tab w:val="left" w:pos="426" w:leader="none"/>
          <w:tab w:val="left" w:pos="1708" w:leader="none"/>
        </w:tabs>
        <w:spacing w:before="0" w:after="0"/>
        <w:ind w:left="0" w:hanging="0"/>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3"/>
        </w:numPr>
        <w:shd w:val="clear" w:color="auto" w:fill="FFFFFF"/>
        <w:tabs>
          <w:tab w:val="clear" w:pos="708"/>
          <w:tab w:val="left" w:pos="0" w:leader="none"/>
          <w:tab w:val="left" w:pos="426" w:leader="none"/>
        </w:tabs>
        <w:spacing w:before="0" w:after="0"/>
        <w:ind w:left="0" w:hanging="0"/>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widowControl/>
        <w:jc w:val="both"/>
        <w:rPr>
          <w:sz w:val="24"/>
          <w:szCs w:val="24"/>
          <w:lang w:eastAsia="en-US"/>
        </w:rPr>
      </w:pPr>
      <w:r>
        <w:rPr>
          <w:sz w:val="24"/>
          <w:szCs w:val="24"/>
          <w:lang w:eastAsia="en-US"/>
        </w:rPr>
      </w:r>
    </w:p>
    <w:p>
      <w:pPr>
        <w:pStyle w:val="Normal"/>
        <w:widowControl/>
        <w:spacing w:before="0" w:after="0"/>
        <w:contextualSpacing/>
        <w:jc w:val="center"/>
        <w:rPr>
          <w:sz w:val="24"/>
          <w:szCs w:val="24"/>
        </w:rPr>
      </w:pPr>
      <w:r>
        <w:rPr>
          <w:sz w:val="24"/>
          <w:szCs w:val="24"/>
        </w:rPr>
        <w:t>8. Исключительные права и патенты</w:t>
      </w:r>
    </w:p>
    <w:p>
      <w:pPr>
        <w:pStyle w:val="Normal"/>
        <w:jc w:val="both"/>
        <w:rPr>
          <w:sz w:val="24"/>
          <w:szCs w:val="24"/>
          <w:lang w:eastAsia="en-US"/>
        </w:rPr>
      </w:pPr>
      <w:r>
        <w:rPr>
          <w:sz w:val="24"/>
          <w:szCs w:val="24"/>
          <w:lang w:eastAsia="en-US"/>
        </w:rPr>
        <w:t>8.1. Исполнитель гарантирует, что оказание Услуг, предусмотренных Договором, не нарушает и не будет нарушать исключительных права третьих лиц, в том числе: авторских, патентных и др.</w:t>
      </w:r>
    </w:p>
    <w:p>
      <w:pPr>
        <w:pStyle w:val="Normal"/>
        <w:jc w:val="both"/>
        <w:rPr>
          <w:sz w:val="24"/>
          <w:szCs w:val="24"/>
          <w:lang w:eastAsia="en-US"/>
        </w:rPr>
      </w:pPr>
      <w:r>
        <w:rPr>
          <w:sz w:val="24"/>
          <w:szCs w:val="24"/>
          <w:lang w:eastAsia="en-US"/>
        </w:rPr>
        <w:t>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pPr>
        <w:pStyle w:val="Normal"/>
        <w:jc w:val="both"/>
        <w:rPr>
          <w:sz w:val="24"/>
          <w:szCs w:val="24"/>
          <w:lang w:eastAsia="en-US"/>
        </w:rPr>
      </w:pPr>
      <w:r>
        <w:rPr>
          <w:sz w:val="24"/>
          <w:szCs w:val="24"/>
          <w:lang w:eastAsia="en-US"/>
        </w:rPr>
        <w:t>8.2. 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Normal"/>
        <w:jc w:val="both"/>
        <w:rPr>
          <w:sz w:val="24"/>
          <w:szCs w:val="24"/>
          <w:lang w:eastAsia="en-US"/>
        </w:rPr>
      </w:pPr>
      <w:r>
        <w:rPr>
          <w:sz w:val="24"/>
          <w:szCs w:val="24"/>
          <w:lang w:eastAsia="en-US"/>
        </w:rPr>
        <w:t>8.3.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действующего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настоящего Договора, без оформления каких-либо дополнительных документов, либо, если императивными нормами действующего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без уплаты отчислений за использование прав на интеллектуальную собственность на срок не меньше срока использования результатов Услуг в том объеме, который требуется для строительства, эксплуатации, технического обслуживания и ремонта или переоборудования результата Услуг.</w:t>
      </w:r>
    </w:p>
    <w:p>
      <w:pPr>
        <w:pStyle w:val="Normal"/>
        <w:jc w:val="both"/>
        <w:rPr>
          <w:sz w:val="26"/>
          <w:szCs w:val="26"/>
          <w:lang w:eastAsia="en-US"/>
        </w:rPr>
      </w:pPr>
      <w:r>
        <w:rPr>
          <w:sz w:val="26"/>
          <w:szCs w:val="26"/>
          <w:lang w:eastAsia="en-US"/>
        </w:rPr>
      </w:r>
    </w:p>
    <w:p>
      <w:pPr>
        <w:pStyle w:val="Normal"/>
        <w:widowControl/>
        <w:ind w:left="390" w:hanging="0"/>
        <w:jc w:val="center"/>
        <w:rPr>
          <w:bCs/>
          <w:color w:val="000000"/>
          <w:spacing w:val="-17"/>
          <w:sz w:val="24"/>
          <w:szCs w:val="24"/>
          <w:lang w:eastAsia="en-US"/>
        </w:rPr>
      </w:pPr>
      <w:r>
        <w:rPr>
          <w:bCs/>
          <w:color w:val="000000"/>
          <w:spacing w:val="-17"/>
          <w:sz w:val="24"/>
          <w:szCs w:val="24"/>
          <w:lang w:eastAsia="en-US"/>
        </w:rPr>
        <w:t>9. Уведомления</w:t>
      </w:r>
    </w:p>
    <w:p>
      <w:pPr>
        <w:pStyle w:val="Normal"/>
        <w:jc w:val="both"/>
        <w:rPr>
          <w:sz w:val="24"/>
          <w:szCs w:val="24"/>
          <w:lang w:eastAsia="en-US"/>
        </w:rPr>
      </w:pPr>
      <w:r>
        <w:rPr>
          <w:sz w:val="24"/>
          <w:szCs w:val="24"/>
          <w:lang w:eastAsia="en-US"/>
        </w:rPr>
        <w:t>9.1. 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jc w:val="both"/>
        <w:rPr>
          <w:sz w:val="24"/>
          <w:szCs w:val="24"/>
          <w:lang w:eastAsia="en-US"/>
        </w:rPr>
      </w:pPr>
      <w:r>
        <w:rPr>
          <w:sz w:val="24"/>
          <w:szCs w:val="24"/>
          <w:lang w:eastAsia="en-US"/>
        </w:rPr>
        <w:t>9.2. Документ будет считаться полученным в случае вручения лично или отправления по почте заказным письмом – в дату и время фактического вручения.</w:t>
      </w:r>
    </w:p>
    <w:p>
      <w:pPr>
        <w:pStyle w:val="Normal"/>
        <w:jc w:val="both"/>
        <w:rPr>
          <w:sz w:val="26"/>
          <w:szCs w:val="26"/>
          <w:lang w:eastAsia="en-US"/>
        </w:rPr>
      </w:pPr>
      <w:r>
        <w:rPr>
          <w:sz w:val="26"/>
          <w:szCs w:val="26"/>
          <w:lang w:eastAsia="en-US"/>
        </w:rPr>
      </w:r>
    </w:p>
    <w:p>
      <w:pPr>
        <w:pStyle w:val="Normal"/>
        <w:jc w:val="center"/>
        <w:rPr>
          <w:sz w:val="24"/>
          <w:szCs w:val="24"/>
          <w:lang w:eastAsia="en-US"/>
        </w:rPr>
      </w:pPr>
      <w:r>
        <w:rPr>
          <w:sz w:val="24"/>
          <w:szCs w:val="24"/>
          <w:lang w:eastAsia="en-US"/>
        </w:rPr>
        <w:t>10. Антикоррупционная оговорка</w:t>
      </w:r>
    </w:p>
    <w:p>
      <w:pPr>
        <w:pStyle w:val="ListParagraph"/>
        <w:numPr>
          <w:ilvl w:val="1"/>
          <w:numId w:val="4"/>
        </w:numPr>
        <w:ind w:left="0" w:hanging="0"/>
        <w:jc w:val="both"/>
        <w:rPr>
          <w:bCs/>
          <w:sz w:val="24"/>
          <w:szCs w:val="24"/>
          <w:lang w:eastAsia="en-US"/>
        </w:rPr>
      </w:pPr>
      <w:r>
        <w:rPr>
          <w:sz w:val="24"/>
          <w:szCs w:val="24"/>
          <w:lang w:eastAsia="en-US"/>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lang w:eastAsia="en-U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
        </w:numPr>
        <w:ind w:left="0" w:hanging="0"/>
        <w:jc w:val="both"/>
        <w:rPr>
          <w:bCs/>
          <w:sz w:val="24"/>
          <w:szCs w:val="24"/>
          <w:lang w:eastAsia="en-US"/>
        </w:rPr>
      </w:pPr>
      <w:r>
        <w:rPr>
          <w:bCs/>
          <w:sz w:val="24"/>
          <w:szCs w:val="24"/>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
        </w:numPr>
        <w:ind w:left="0" w:hanging="0"/>
        <w:jc w:val="both"/>
        <w:rPr>
          <w:bCs/>
          <w:sz w:val="24"/>
          <w:szCs w:val="24"/>
          <w:lang w:eastAsia="en-US"/>
        </w:rPr>
      </w:pPr>
      <w:r>
        <w:rPr>
          <w:bCs/>
          <w:sz w:val="24"/>
          <w:szCs w:val="24"/>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
        </w:numPr>
        <w:ind w:left="0" w:hanging="0"/>
        <w:jc w:val="both"/>
        <w:rPr>
          <w:bCs/>
          <w:sz w:val="24"/>
          <w:szCs w:val="24"/>
          <w:lang w:eastAsia="en-US"/>
        </w:rPr>
      </w:pPr>
      <w:r>
        <w:rPr>
          <w:bCs/>
          <w:sz w:val="24"/>
          <w:szCs w:val="24"/>
          <w:lang w:eastAsia="en-U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
        </w:numPr>
        <w:ind w:left="0" w:hanging="0"/>
        <w:jc w:val="both"/>
        <w:rPr>
          <w:bCs/>
          <w:sz w:val="24"/>
          <w:szCs w:val="24"/>
          <w:lang w:eastAsia="en-US"/>
        </w:rPr>
      </w:pPr>
      <w:r>
        <w:rPr>
          <w:bCs/>
          <w:sz w:val="24"/>
          <w:szCs w:val="24"/>
          <w:lang w:eastAsia="en-U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
        </w:numPr>
        <w:ind w:left="0" w:hanging="0"/>
        <w:jc w:val="both"/>
        <w:rPr>
          <w:bCs/>
          <w:sz w:val="24"/>
          <w:szCs w:val="24"/>
          <w:lang w:eastAsia="en-US"/>
        </w:rPr>
      </w:pPr>
      <w:r>
        <w:rPr>
          <w:bCs/>
          <w:sz w:val="24"/>
          <w:szCs w:val="24"/>
          <w:lang w:eastAsia="en-U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4"/>
        </w:numPr>
        <w:ind w:left="709" w:hanging="709"/>
        <w:jc w:val="both"/>
        <w:rPr>
          <w:sz w:val="24"/>
          <w:szCs w:val="24"/>
          <w:lang w:eastAsia="en-US"/>
        </w:rPr>
      </w:pPr>
      <w:r>
        <w:rPr>
          <w:sz w:val="24"/>
          <w:szCs w:val="24"/>
          <w:lang w:eastAsia="en-US"/>
        </w:rPr>
        <w:t xml:space="preserve">Каналы связи Линия доверия Группы РусГидро: </w:t>
      </w:r>
    </w:p>
    <w:p>
      <w:pPr>
        <w:pStyle w:val="ListParagraph"/>
        <w:numPr>
          <w:ilvl w:val="2"/>
          <w:numId w:val="4"/>
        </w:numPr>
        <w:tabs>
          <w:tab w:val="clear" w:pos="708"/>
          <w:tab w:val="left" w:pos="709" w:leader="none"/>
        </w:tabs>
        <w:ind w:left="709" w:hanging="709"/>
        <w:jc w:val="both"/>
        <w:rPr>
          <w:sz w:val="24"/>
          <w:szCs w:val="24"/>
          <w:lang w:eastAsia="en-US"/>
        </w:rPr>
      </w:pPr>
      <w:r>
        <w:rPr>
          <w:sz w:val="24"/>
          <w:szCs w:val="24"/>
          <w:lang w:eastAsia="en-US"/>
        </w:rPr>
        <w:t>Электронная почта: ld@rushydro.ru.</w:t>
      </w:r>
    </w:p>
    <w:p>
      <w:pPr>
        <w:pStyle w:val="ListParagraph"/>
        <w:numPr>
          <w:ilvl w:val="2"/>
          <w:numId w:val="4"/>
        </w:numPr>
        <w:ind w:left="0" w:hanging="0"/>
        <w:jc w:val="both"/>
        <w:rPr>
          <w:sz w:val="24"/>
          <w:szCs w:val="24"/>
          <w:lang w:eastAsia="en-US"/>
        </w:rPr>
      </w:pPr>
      <w:r>
        <w:rPr>
          <w:sz w:val="24"/>
          <w:szCs w:val="24"/>
          <w:lang w:eastAsia="en-US"/>
        </w:rPr>
        <w:t xml:space="preserve"> </w:t>
      </w:r>
      <w:r>
        <w:rPr>
          <w:sz w:val="24"/>
          <w:szCs w:val="24"/>
          <w:lang w:eastAsia="en-US"/>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numPr>
          <w:ilvl w:val="1"/>
          <w:numId w:val="4"/>
        </w:numPr>
        <w:ind w:left="142" w:hanging="142"/>
        <w:jc w:val="both"/>
        <w:rPr>
          <w:sz w:val="24"/>
          <w:szCs w:val="24"/>
          <w:lang w:eastAsia="en-US"/>
        </w:rPr>
      </w:pPr>
      <w:r>
        <w:rPr>
          <w:sz w:val="24"/>
          <w:szCs w:val="24"/>
          <w:lang w:eastAsia="en-US"/>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jc w:val="both"/>
        <w:rPr>
          <w:sz w:val="24"/>
          <w:szCs w:val="24"/>
          <w:lang w:eastAsia="en-US"/>
        </w:rPr>
      </w:pPr>
      <w:r>
        <w:rPr>
          <w:sz w:val="24"/>
          <w:szCs w:val="24"/>
          <w:lang w:eastAsia="en-US"/>
        </w:rPr>
      </w:r>
    </w:p>
    <w:p>
      <w:pPr>
        <w:pStyle w:val="Normal"/>
        <w:widowControl/>
        <w:jc w:val="center"/>
        <w:rPr>
          <w:color w:val="000000"/>
          <w:spacing w:val="-4"/>
          <w:sz w:val="24"/>
          <w:szCs w:val="24"/>
        </w:rPr>
      </w:pPr>
      <w:r>
        <w:rPr>
          <w:color w:val="000000"/>
          <w:spacing w:val="-4"/>
          <w:sz w:val="24"/>
          <w:szCs w:val="24"/>
        </w:rPr>
        <w:t>11. Форс-мажор</w:t>
      </w:r>
    </w:p>
    <w:p>
      <w:pPr>
        <w:pStyle w:val="Normal"/>
        <w:widowControl/>
        <w:jc w:val="both"/>
        <w:rPr>
          <w:sz w:val="24"/>
          <w:szCs w:val="24"/>
          <w:lang w:eastAsia="en-US"/>
        </w:rPr>
      </w:pPr>
      <w:r>
        <w:rPr>
          <w:sz w:val="24"/>
          <w:szCs w:val="24"/>
          <w:lang w:eastAsia="en-US"/>
        </w:rPr>
        <w:t>11.1.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Normal"/>
        <w:widowControl/>
        <w:jc w:val="both"/>
        <w:rPr>
          <w:sz w:val="24"/>
          <w:szCs w:val="24"/>
          <w:lang w:eastAsia="en-US"/>
        </w:rPr>
      </w:pPr>
      <w:r>
        <w:rPr>
          <w:sz w:val="24"/>
          <w:szCs w:val="24"/>
          <w:lang w:eastAsia="en-US"/>
        </w:rPr>
        <w:t>11.2. Сторона имеет право ссылаться на обстоятельства, упомянутые в п. 11.1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jc w:val="both"/>
        <w:rPr>
          <w:sz w:val="24"/>
          <w:szCs w:val="24"/>
          <w:lang w:eastAsia="en-US"/>
        </w:rPr>
      </w:pPr>
      <w:r>
        <w:rPr>
          <w:sz w:val="24"/>
          <w:szCs w:val="24"/>
          <w:lang w:eastAsia="en-US"/>
        </w:rPr>
        <w:t>11.3.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Normal"/>
        <w:widowControl/>
        <w:jc w:val="both"/>
        <w:rPr>
          <w:sz w:val="24"/>
          <w:szCs w:val="24"/>
          <w:lang w:eastAsia="en-US"/>
        </w:rPr>
      </w:pPr>
      <w:r>
        <w:rPr>
          <w:sz w:val="24"/>
          <w:szCs w:val="24"/>
          <w:lang w:eastAsia="en-US"/>
        </w:rPr>
        <w:t>11.4.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Normal"/>
        <w:widowControl/>
        <w:jc w:val="both"/>
        <w:rPr>
          <w:sz w:val="24"/>
          <w:szCs w:val="24"/>
          <w:lang w:eastAsia="en-US"/>
        </w:rPr>
      </w:pPr>
      <w:r>
        <w:rPr>
          <w:sz w:val="24"/>
          <w:szCs w:val="24"/>
          <w:lang w:eastAsia="en-US"/>
        </w:rPr>
        <w:t>11.5.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Normal"/>
        <w:widowControl/>
        <w:jc w:val="both"/>
        <w:rPr>
          <w:sz w:val="24"/>
          <w:szCs w:val="24"/>
          <w:lang w:eastAsia="en-US"/>
        </w:rPr>
      </w:pPr>
      <w:r>
        <w:rPr>
          <w:sz w:val="24"/>
          <w:szCs w:val="24"/>
          <w:lang w:eastAsia="en-US"/>
        </w:rPr>
        <w:t>11.6.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Normal"/>
        <w:widowControl/>
        <w:jc w:val="both"/>
        <w:rPr>
          <w:sz w:val="24"/>
          <w:szCs w:val="24"/>
          <w:lang w:eastAsia="en-US"/>
        </w:rPr>
      </w:pPr>
      <w:r>
        <w:rPr>
          <w:sz w:val="24"/>
          <w:szCs w:val="24"/>
          <w:lang w:eastAsia="en-US"/>
        </w:rPr>
      </w:r>
    </w:p>
    <w:p>
      <w:pPr>
        <w:pStyle w:val="Normal"/>
        <w:jc w:val="center"/>
        <w:rPr>
          <w:sz w:val="24"/>
          <w:szCs w:val="24"/>
        </w:rPr>
      </w:pPr>
      <w:r>
        <w:rPr>
          <w:sz w:val="24"/>
          <w:szCs w:val="24"/>
        </w:rPr>
        <w:t>12. Конфиденциальность</w:t>
      </w:r>
    </w:p>
    <w:p>
      <w:pPr>
        <w:pStyle w:val="Normal"/>
        <w:widowControl/>
        <w:tabs>
          <w:tab w:val="clear" w:pos="708"/>
          <w:tab w:val="left" w:pos="1080" w:leader="none"/>
        </w:tabs>
        <w:spacing w:before="0" w:after="0"/>
        <w:contextualSpacing/>
        <w:jc w:val="both"/>
        <w:rPr>
          <w:bCs/>
          <w:sz w:val="24"/>
          <w:szCs w:val="24"/>
          <w:lang w:eastAsia="en-US"/>
        </w:rPr>
      </w:pPr>
      <w:r>
        <w:rPr>
          <w:bCs/>
          <w:sz w:val="24"/>
          <w:szCs w:val="24"/>
          <w:lang w:eastAsia="en-US"/>
        </w:rPr>
        <w:t>12.1. Если Сторона в результате исполнения своего обязательства по Договору получила от другой Стороны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При этом конфиденциальной информацией считается та информация, которая стала известна Стороне в результате исполнения Договора, и которая указана как конфиденциальная в письменном уведомлении, направленном одной из Сторон другой Стороной.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w:t>
      </w:r>
    </w:p>
    <w:p>
      <w:pPr>
        <w:pStyle w:val="Normal"/>
        <w:widowControl/>
        <w:tabs>
          <w:tab w:val="clear" w:pos="708"/>
          <w:tab w:val="left" w:pos="1080" w:leader="none"/>
        </w:tabs>
        <w:spacing w:before="0" w:after="0"/>
        <w:contextualSpacing/>
        <w:jc w:val="both"/>
        <w:rPr>
          <w:bCs/>
          <w:sz w:val="24"/>
          <w:szCs w:val="24"/>
          <w:lang w:eastAsia="en-US"/>
        </w:rPr>
      </w:pPr>
      <w:r>
        <w:rPr>
          <w:bCs/>
          <w:sz w:val="24"/>
          <w:szCs w:val="24"/>
          <w:lang w:eastAsia="en-US"/>
        </w:rPr>
        <w:t>12.2. Стороны настоящего Договора вправе распоряжаться конфиденциальной информацией только при наличии письменного согласия другой Стороны.</w:t>
      </w:r>
    </w:p>
    <w:p>
      <w:pPr>
        <w:pStyle w:val="Normal"/>
        <w:widowControl/>
        <w:tabs>
          <w:tab w:val="clear" w:pos="708"/>
          <w:tab w:val="left" w:pos="1134" w:leader="none"/>
        </w:tabs>
        <w:jc w:val="both"/>
        <w:rPr>
          <w:sz w:val="24"/>
          <w:szCs w:val="24"/>
        </w:rPr>
      </w:pPr>
      <w:r>
        <w:rPr>
          <w:sz w:val="24"/>
          <w:szCs w:val="24"/>
        </w:rPr>
        <w:t>12.3. Исполнитель обязуется:</w:t>
      </w:r>
    </w:p>
    <w:p>
      <w:pPr>
        <w:pStyle w:val="Normal"/>
        <w:widowControl/>
        <w:tabs>
          <w:tab w:val="clear" w:pos="708"/>
          <w:tab w:val="left" w:pos="1134" w:leader="none"/>
        </w:tabs>
        <w:jc w:val="both"/>
        <w:rPr>
          <w:spacing w:val="-2"/>
          <w:sz w:val="24"/>
          <w:szCs w:val="24"/>
        </w:rPr>
      </w:pPr>
      <w:r>
        <w:rPr>
          <w:sz w:val="24"/>
          <w:szCs w:val="24"/>
        </w:rPr>
        <w:t>12.3.1.</w:t>
      </w:r>
      <w:r>
        <w:rPr>
          <w:spacing w:val="-2"/>
          <w:sz w:val="24"/>
          <w:szCs w:val="24"/>
        </w:rPr>
        <w:t xml:space="preserve"> 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Normal"/>
        <w:jc w:val="both"/>
        <w:rPr>
          <w:spacing w:val="-2"/>
          <w:sz w:val="24"/>
          <w:szCs w:val="24"/>
        </w:rPr>
      </w:pPr>
      <w:r>
        <w:rPr>
          <w:spacing w:val="-2"/>
          <w:sz w:val="24"/>
          <w:szCs w:val="24"/>
        </w:rPr>
        <w:t>12.3.2. ознакомиться с действующей редакцией Положения об инсайдерской информации Покупателя, размещенной на официальном сайте Покупателя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jc w:val="both"/>
        <w:rPr>
          <w:sz w:val="24"/>
          <w:szCs w:val="24"/>
          <w:lang w:eastAsia="en-US"/>
        </w:rPr>
      </w:pPr>
      <w:r>
        <w:rPr>
          <w:sz w:val="24"/>
          <w:szCs w:val="24"/>
          <w:lang w:eastAsia="en-US"/>
        </w:rPr>
      </w:r>
    </w:p>
    <w:p>
      <w:pPr>
        <w:pStyle w:val="Normal"/>
        <w:widowControl/>
        <w:jc w:val="center"/>
        <w:rPr>
          <w:bCs/>
          <w:color w:val="000000"/>
          <w:spacing w:val="-17"/>
          <w:sz w:val="24"/>
          <w:szCs w:val="24"/>
          <w:lang w:eastAsia="en-US"/>
        </w:rPr>
      </w:pPr>
      <w:r>
        <w:rPr>
          <w:bCs/>
          <w:color w:val="000000"/>
          <w:spacing w:val="-17"/>
          <w:sz w:val="24"/>
          <w:szCs w:val="24"/>
          <w:lang w:eastAsia="en-US"/>
        </w:rPr>
        <w:t>13.  Уведомления</w:t>
      </w:r>
    </w:p>
    <w:p>
      <w:pPr>
        <w:pStyle w:val="Normal"/>
        <w:widowControl/>
        <w:jc w:val="both"/>
        <w:rPr>
          <w:sz w:val="24"/>
          <w:szCs w:val="24"/>
          <w:lang w:eastAsia="en-US"/>
        </w:rPr>
      </w:pPr>
      <w:r>
        <w:rPr>
          <w:sz w:val="24"/>
          <w:szCs w:val="24"/>
          <w:lang w:eastAsia="en-US"/>
        </w:rPr>
        <w:t>13.1. 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jc w:val="both"/>
        <w:rPr>
          <w:sz w:val="24"/>
          <w:szCs w:val="24"/>
          <w:lang w:eastAsia="en-US"/>
        </w:rPr>
      </w:pPr>
      <w:r>
        <w:rPr>
          <w:sz w:val="24"/>
          <w:szCs w:val="24"/>
          <w:lang w:eastAsia="en-US"/>
        </w:rPr>
        <w:t>13.2. Документ будет считаться полученным в случае вручения лично или отправления по почте заказным письмом - в дату и время фактического вручения.</w:t>
      </w:r>
    </w:p>
    <w:p>
      <w:pPr>
        <w:pStyle w:val="Normal"/>
        <w:widowControl/>
        <w:jc w:val="both"/>
        <w:rPr>
          <w:sz w:val="24"/>
          <w:szCs w:val="24"/>
          <w:lang w:eastAsia="en-US"/>
        </w:rPr>
      </w:pPr>
      <w:r>
        <w:rPr>
          <w:sz w:val="24"/>
          <w:szCs w:val="24"/>
          <w:lang w:eastAsia="en-US"/>
        </w:rPr>
      </w:r>
    </w:p>
    <w:p>
      <w:pPr>
        <w:pStyle w:val="Style20"/>
        <w:spacing w:lineRule="auto" w:line="240" w:before="0" w:after="0"/>
        <w:ind w:left="360" w:hanging="0"/>
        <w:jc w:val="center"/>
        <w:rPr>
          <w:rFonts w:ascii="Times New Roman" w:hAnsi="Times New Roman"/>
          <w:sz w:val="24"/>
          <w:szCs w:val="24"/>
          <w:lang w:val="ru-RU"/>
        </w:rPr>
      </w:pPr>
      <w:r>
        <w:rPr>
          <w:rFonts w:ascii="Times New Roman" w:hAnsi="Times New Roman"/>
          <w:sz w:val="24"/>
          <w:szCs w:val="24"/>
          <w:lang w:val="ru-RU"/>
        </w:rPr>
        <w:t>14. Особые положения</w:t>
      </w:r>
    </w:p>
    <w:p>
      <w:pPr>
        <w:pStyle w:val="Normal"/>
        <w:shd w:val="clear" w:color="auto" w:fill="FFFFFF"/>
        <w:jc w:val="both"/>
        <w:rPr>
          <w:sz w:val="24"/>
          <w:szCs w:val="24"/>
        </w:rPr>
      </w:pPr>
      <w:r>
        <w:rPr>
          <w:bCs/>
          <w:sz w:val="24"/>
          <w:szCs w:val="24"/>
        </w:rPr>
        <w:t>14.1. Исполнитель</w:t>
      </w:r>
      <w:r>
        <w:rPr>
          <w:sz w:val="24"/>
          <w:szCs w:val="24"/>
        </w:rPr>
        <w:t xml:space="preserve">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Normal"/>
        <w:shd w:val="clear" w:color="auto" w:fill="FFFFFF"/>
        <w:jc w:val="both"/>
        <w:rPr>
          <w:sz w:val="24"/>
          <w:szCs w:val="24"/>
        </w:rPr>
      </w:pPr>
      <w:r>
        <w:rPr>
          <w:bCs/>
          <w:sz w:val="24"/>
          <w:szCs w:val="24"/>
        </w:rPr>
        <w:t>14.2. Исполнитель</w:t>
      </w:r>
      <w:r>
        <w:rPr>
          <w:sz w:val="24"/>
          <w:szCs w:val="24"/>
        </w:rPr>
        <w:t xml:space="preserve">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14.1 Договора, а также обеспечить прекращение участия таких организаций в исполнении Договора.</w:t>
      </w:r>
    </w:p>
    <w:p>
      <w:pPr>
        <w:pStyle w:val="Normal"/>
        <w:shd w:val="clear" w:color="auto" w:fill="FFFFFF"/>
        <w:jc w:val="both"/>
        <w:rPr>
          <w:sz w:val="24"/>
          <w:szCs w:val="24"/>
        </w:rPr>
      </w:pPr>
      <w:r>
        <w:rPr>
          <w:sz w:val="24"/>
          <w:szCs w:val="24"/>
        </w:rPr>
        <w:t>14.3. В случае нарушения Исполнителем обязательств, установленных в пунктах 14.1, 14.2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 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пунктах 14.1, 14.2 Договора, сверх суммы штрафа.</w:t>
      </w:r>
    </w:p>
    <w:p>
      <w:pPr>
        <w:pStyle w:val="Normal"/>
        <w:shd w:val="clear" w:color="auto" w:fill="FFFFFF"/>
        <w:jc w:val="both"/>
        <w:rPr>
          <w:sz w:val="24"/>
          <w:szCs w:val="24"/>
        </w:rPr>
      </w:pPr>
      <w:r>
        <w:rPr>
          <w:sz w:val="24"/>
          <w:szCs w:val="24"/>
        </w:rPr>
        <w:t xml:space="preserve">14.4. Штраф, предусмотренный п. 14.3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14.3.  Договора. </w:t>
      </w:r>
    </w:p>
    <w:p>
      <w:pPr>
        <w:pStyle w:val="Normal"/>
        <w:shd w:val="clear" w:color="auto" w:fill="FFFFFF"/>
        <w:jc w:val="both"/>
        <w:rPr>
          <w:sz w:val="24"/>
          <w:szCs w:val="24"/>
        </w:rPr>
      </w:pPr>
      <w:r>
        <w:rPr>
          <w:bCs/>
          <w:sz w:val="24"/>
          <w:szCs w:val="24"/>
        </w:rPr>
        <w:t>14.5. Заказчик</w:t>
      </w:r>
      <w:r>
        <w:rPr>
          <w:sz w:val="24"/>
          <w:szCs w:val="24"/>
        </w:rPr>
        <w:t xml:space="preserve">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14.3 Договора, при этом Заказчик не будет считаться просрочившим и/или нарушившим свои обязательства по Договору.</w:t>
      </w:r>
    </w:p>
    <w:p>
      <w:pPr>
        <w:pStyle w:val="Normal"/>
        <w:shd w:val="clear" w:color="auto" w:fill="FFFFFF"/>
        <w:jc w:val="both"/>
        <w:rPr>
          <w:sz w:val="24"/>
          <w:szCs w:val="24"/>
        </w:rPr>
      </w:pPr>
      <w:r>
        <w:rPr>
          <w:sz w:val="24"/>
          <w:szCs w:val="24"/>
        </w:rPr>
        <w:t>14.6. Независимо от других положений Договора, обязательства по пунктам 14.3, 14.4, 14.5 Договора продолжают действовать в течение 4 (четырех) лет после окончания срока действия Договора.</w:t>
      </w:r>
    </w:p>
    <w:p>
      <w:pPr>
        <w:pStyle w:val="Normal"/>
        <w:widowControl/>
        <w:jc w:val="both"/>
        <w:rPr>
          <w:sz w:val="24"/>
          <w:szCs w:val="24"/>
          <w:lang w:eastAsia="en-US"/>
        </w:rPr>
      </w:pPr>
      <w:r>
        <w:rPr>
          <w:sz w:val="24"/>
          <w:szCs w:val="24"/>
          <w:lang w:eastAsia="en-US"/>
        </w:rPr>
      </w:r>
    </w:p>
    <w:p>
      <w:pPr>
        <w:pStyle w:val="Normal"/>
        <w:shd w:val="clear" w:color="auto" w:fill="FFFFFF"/>
        <w:jc w:val="center"/>
        <w:rPr>
          <w:bCs/>
          <w:color w:val="000000"/>
          <w:sz w:val="24"/>
          <w:szCs w:val="24"/>
        </w:rPr>
      </w:pPr>
      <w:r>
        <w:rPr>
          <w:bCs/>
          <w:color w:val="000000"/>
          <w:sz w:val="24"/>
          <w:szCs w:val="24"/>
        </w:rPr>
        <w:t xml:space="preserve">15. Основания </w:t>
      </w:r>
      <w:r>
        <w:rPr>
          <w:color w:val="000000"/>
          <w:sz w:val="24"/>
          <w:szCs w:val="24"/>
        </w:rPr>
        <w:t>расторжения</w:t>
      </w:r>
      <w:r>
        <w:rPr>
          <w:bCs/>
          <w:color w:val="000000"/>
          <w:sz w:val="24"/>
          <w:szCs w:val="24"/>
        </w:rPr>
        <w:t xml:space="preserve"> Договора</w:t>
      </w:r>
    </w:p>
    <w:p>
      <w:pPr>
        <w:pStyle w:val="Normal"/>
        <w:shd w:val="clear" w:color="auto" w:fill="FFFFFF"/>
        <w:tabs>
          <w:tab w:val="clear" w:pos="708"/>
          <w:tab w:val="left" w:pos="709" w:leader="none"/>
          <w:tab w:val="left" w:pos="858" w:leader="none"/>
        </w:tabs>
        <w:jc w:val="both"/>
        <w:rPr>
          <w:color w:val="000000"/>
          <w:sz w:val="24"/>
          <w:szCs w:val="24"/>
        </w:rPr>
      </w:pPr>
      <w:r>
        <w:rPr>
          <w:color w:val="000000"/>
          <w:sz w:val="24"/>
          <w:szCs w:val="24"/>
        </w:rPr>
        <w:t>15.1. Заказчик вправе в одностороннем порядке отказаться от исполнения Договора путем направления Исполнителя Уведомления о расторжении Договора в следующих случаях:</w:t>
      </w:r>
    </w:p>
    <w:p>
      <w:pPr>
        <w:pStyle w:val="Normal"/>
        <w:shd w:val="clear" w:color="auto" w:fill="FFFFFF"/>
        <w:tabs>
          <w:tab w:val="clear" w:pos="708"/>
          <w:tab w:val="left" w:pos="709" w:leader="none"/>
        </w:tabs>
        <w:jc w:val="both"/>
        <w:rPr>
          <w:color w:val="000000"/>
          <w:sz w:val="24"/>
          <w:szCs w:val="24"/>
        </w:rPr>
      </w:pPr>
      <w:r>
        <w:rPr>
          <w:color w:val="000000"/>
          <w:sz w:val="24"/>
          <w:szCs w:val="24"/>
        </w:rPr>
        <w:t>15.1.1. просрочки Исполнителя выполнения обязательств по Договору более чем на 60 (шестьдесят) календарных дней;</w:t>
      </w:r>
    </w:p>
    <w:p>
      <w:pPr>
        <w:pStyle w:val="Normal"/>
        <w:shd w:val="clear" w:color="auto" w:fill="FFFFFF"/>
        <w:tabs>
          <w:tab w:val="clear" w:pos="708"/>
          <w:tab w:val="left" w:pos="709" w:leader="none"/>
        </w:tabs>
        <w:jc w:val="both"/>
        <w:rPr>
          <w:color w:val="000000"/>
          <w:sz w:val="24"/>
          <w:szCs w:val="24"/>
        </w:rPr>
      </w:pPr>
      <w:r>
        <w:rPr>
          <w:color w:val="000000"/>
          <w:sz w:val="24"/>
          <w:szCs w:val="24"/>
        </w:rPr>
        <w:t>15.1.2. в иных случаях ненадлежащего исполнения обязательств Исполнителям;</w:t>
      </w:r>
    </w:p>
    <w:p>
      <w:pPr>
        <w:pStyle w:val="Normal"/>
        <w:shd w:val="clear" w:color="auto" w:fill="FFFFFF"/>
        <w:tabs>
          <w:tab w:val="clear" w:pos="708"/>
          <w:tab w:val="left" w:pos="709" w:leader="none"/>
        </w:tabs>
        <w:jc w:val="both"/>
        <w:rPr>
          <w:color w:val="000000"/>
          <w:sz w:val="24"/>
          <w:szCs w:val="24"/>
        </w:rPr>
      </w:pPr>
      <w:r>
        <w:rPr>
          <w:color w:val="000000"/>
          <w:sz w:val="24"/>
          <w:szCs w:val="24"/>
        </w:rPr>
        <w:t>15.1.3. при установлении Заказчиком нецелесообразности дальнейшего исполнения Договора – с возмещением Исполнителю фактически понесенных затрат.</w:t>
      </w:r>
    </w:p>
    <w:p>
      <w:pPr>
        <w:pStyle w:val="Normal"/>
        <w:shd w:val="clear" w:color="auto" w:fill="FFFFFF"/>
        <w:tabs>
          <w:tab w:val="clear" w:pos="708"/>
          <w:tab w:val="left" w:pos="709" w:leader="none"/>
          <w:tab w:val="left" w:pos="858" w:leader="none"/>
        </w:tabs>
        <w:jc w:val="both"/>
        <w:rPr>
          <w:color w:val="000000"/>
          <w:sz w:val="24"/>
          <w:szCs w:val="24"/>
        </w:rPr>
      </w:pPr>
      <w:r>
        <w:rPr>
          <w:color w:val="000000"/>
          <w:sz w:val="24"/>
          <w:szCs w:val="24"/>
        </w:rPr>
        <w:t>15.2. Уведомление о расторжении Договора должно быть направлено Заказчиком Исполнителю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shd w:val="clear" w:color="auto" w:fill="FFFFFF"/>
        <w:tabs>
          <w:tab w:val="clear" w:pos="708"/>
          <w:tab w:val="left" w:pos="709" w:leader="none"/>
          <w:tab w:val="left" w:pos="858" w:leader="none"/>
        </w:tabs>
        <w:jc w:val="both"/>
        <w:rPr>
          <w:color w:val="000000"/>
          <w:sz w:val="24"/>
          <w:szCs w:val="24"/>
        </w:rPr>
      </w:pPr>
      <w:r>
        <w:rPr>
          <w:color w:val="000000"/>
          <w:sz w:val="24"/>
          <w:szCs w:val="24"/>
        </w:rPr>
        <w:t>15.3. Договор считается расторгнутым по основаниям, предусмотренным пунктом 15.1 Договора, с даты, указанной в уведомлении о расторжении Договора.</w:t>
      </w:r>
    </w:p>
    <w:p>
      <w:pPr>
        <w:pStyle w:val="Normal"/>
        <w:widowControl/>
        <w:jc w:val="both"/>
        <w:rPr>
          <w:sz w:val="24"/>
          <w:szCs w:val="24"/>
          <w:lang w:eastAsia="en-US"/>
        </w:rPr>
      </w:pPr>
      <w:r>
        <w:rPr>
          <w:sz w:val="24"/>
          <w:szCs w:val="24"/>
          <w:lang w:eastAsia="en-US"/>
        </w:rPr>
      </w:r>
    </w:p>
    <w:p>
      <w:pPr>
        <w:pStyle w:val="Normal"/>
        <w:widowControl/>
        <w:ind w:left="360" w:hanging="0"/>
        <w:jc w:val="center"/>
        <w:rPr>
          <w:bCs/>
          <w:color w:val="000000"/>
          <w:spacing w:val="-17"/>
          <w:sz w:val="24"/>
          <w:szCs w:val="24"/>
          <w:lang w:eastAsia="en-US"/>
        </w:rPr>
      </w:pPr>
      <w:r>
        <w:rPr>
          <w:bCs/>
          <w:color w:val="000000"/>
          <w:spacing w:val="-17"/>
          <w:sz w:val="24"/>
          <w:szCs w:val="24"/>
          <w:lang w:eastAsia="en-US"/>
        </w:rPr>
        <w:t>16.  Заключительные положения</w:t>
      </w:r>
    </w:p>
    <w:p>
      <w:pPr>
        <w:pStyle w:val="Normal"/>
        <w:widowControl/>
        <w:jc w:val="both"/>
        <w:rPr>
          <w:rFonts w:eastAsia="Calibri"/>
          <w:sz w:val="24"/>
          <w:szCs w:val="24"/>
          <w:lang w:eastAsia="en-US"/>
        </w:rPr>
      </w:pPr>
      <w:r>
        <w:rPr>
          <w:sz w:val="24"/>
          <w:szCs w:val="24"/>
        </w:rPr>
        <w:t xml:space="preserve">16.1. </w:t>
      </w:r>
      <w:r>
        <w:rPr>
          <w:rFonts w:eastAsia="Calibri"/>
          <w:sz w:val="24"/>
          <w:szCs w:val="24"/>
          <w:lang w:eastAsia="en-US"/>
        </w:rPr>
        <w:t xml:space="preserve">Договор вступает в силу с момента его подписания Сторонами и действует до исполнения Сторонами принятых на себя обязательств. </w:t>
      </w:r>
    </w:p>
    <w:p>
      <w:pPr>
        <w:pStyle w:val="Normal"/>
        <w:widowControl/>
        <w:jc w:val="both"/>
        <w:rPr>
          <w:sz w:val="24"/>
          <w:szCs w:val="24"/>
        </w:rPr>
      </w:pPr>
      <w:r>
        <w:rPr>
          <w:sz w:val="24"/>
          <w:szCs w:val="24"/>
        </w:rPr>
        <w:t xml:space="preserve">16.2. Исполнитель не вправе передавать свои права и обязанности по Договору третьим лицам без предварительного письменного согласия Заказчика. </w:t>
      </w:r>
    </w:p>
    <w:p>
      <w:pPr>
        <w:pStyle w:val="Normal"/>
        <w:widowControl/>
        <w:jc w:val="both"/>
        <w:rPr>
          <w:sz w:val="24"/>
          <w:szCs w:val="24"/>
          <w:lang w:eastAsia="en-US"/>
        </w:rPr>
      </w:pPr>
      <w:r>
        <w:rPr>
          <w:sz w:val="24"/>
          <w:szCs w:val="24"/>
          <w:lang w:eastAsia="en-US"/>
        </w:rPr>
        <w:t>16.3. Дополнения и изменения Договора должны согласовываться между Сторонами и оформляться в виде дополнительного соглашения Договору, подписываемого уполномоченными представителями Сторон.</w:t>
      </w:r>
    </w:p>
    <w:p>
      <w:pPr>
        <w:pStyle w:val="Normal"/>
        <w:widowControl/>
        <w:jc w:val="both"/>
        <w:rPr>
          <w:sz w:val="24"/>
          <w:szCs w:val="24"/>
          <w:lang w:eastAsia="en-US"/>
        </w:rPr>
      </w:pPr>
      <w:r>
        <w:rPr>
          <w:sz w:val="24"/>
          <w:szCs w:val="24"/>
          <w:lang w:eastAsia="en-US"/>
        </w:rPr>
        <w:t>16.4. Все Приложения к Договору являются его неотъемлемыми частями.</w:t>
      </w:r>
    </w:p>
    <w:p>
      <w:pPr>
        <w:pStyle w:val="Normal"/>
        <w:widowControl/>
        <w:jc w:val="both"/>
        <w:rPr>
          <w:sz w:val="24"/>
          <w:szCs w:val="24"/>
          <w:lang w:eastAsia="en-US"/>
        </w:rPr>
      </w:pPr>
      <w:r>
        <w:rPr>
          <w:sz w:val="24"/>
          <w:szCs w:val="24"/>
          <w:lang w:eastAsia="en-US"/>
        </w:rPr>
        <w:t xml:space="preserve">16.5. Все положения Договора трактуются и применяются в соответствии с законодательством Российской Федерации. </w:t>
      </w:r>
    </w:p>
    <w:p>
      <w:pPr>
        <w:pStyle w:val="Normal"/>
        <w:widowControl/>
        <w:jc w:val="both"/>
        <w:rPr>
          <w:sz w:val="24"/>
          <w:szCs w:val="24"/>
          <w:lang w:eastAsia="en-US"/>
        </w:rPr>
      </w:pPr>
      <w:r>
        <w:rPr>
          <w:sz w:val="24"/>
          <w:szCs w:val="24"/>
          <w:lang w:eastAsia="en-US"/>
        </w:rPr>
        <w:t>16.6. Договор составлен в 2 (двух) подлинных экземплярах, по одному для каждой из Сторон.</w:t>
      </w:r>
    </w:p>
    <w:p>
      <w:pPr>
        <w:pStyle w:val="Normal"/>
        <w:widowControl/>
        <w:jc w:val="both"/>
        <w:rPr>
          <w:sz w:val="24"/>
          <w:szCs w:val="24"/>
          <w:lang w:eastAsia="en-US"/>
        </w:rPr>
      </w:pPr>
      <w:r>
        <w:rPr>
          <w:sz w:val="24"/>
          <w:szCs w:val="24"/>
          <w:lang w:eastAsia="en-US"/>
        </w:rPr>
      </w:r>
    </w:p>
    <w:p>
      <w:pPr>
        <w:pStyle w:val="Normal"/>
        <w:widowControl/>
        <w:shd w:val="clear" w:color="auto" w:fill="FFFFFF"/>
        <w:tabs>
          <w:tab w:val="clear" w:pos="708"/>
          <w:tab w:val="left" w:pos="259" w:leader="none"/>
        </w:tabs>
        <w:spacing w:before="0" w:after="0"/>
        <w:contextualSpacing/>
        <w:jc w:val="center"/>
        <w:rPr>
          <w:bCs/>
          <w:color w:val="000000"/>
          <w:spacing w:val="-17"/>
          <w:sz w:val="24"/>
          <w:szCs w:val="24"/>
        </w:rPr>
      </w:pPr>
      <w:r>
        <w:rPr>
          <w:bCs/>
          <w:color w:val="000000"/>
          <w:spacing w:val="-17"/>
          <w:sz w:val="24"/>
          <w:szCs w:val="24"/>
        </w:rPr>
        <w:t>17. Список приложений</w:t>
      </w:r>
    </w:p>
    <w:p>
      <w:pPr>
        <w:pStyle w:val="Normal"/>
        <w:widowControl/>
        <w:jc w:val="both"/>
        <w:rPr>
          <w:sz w:val="24"/>
          <w:szCs w:val="24"/>
        </w:rPr>
      </w:pPr>
      <w:r>
        <w:rPr>
          <w:sz w:val="24"/>
          <w:szCs w:val="24"/>
        </w:rPr>
        <w:t>Приложение № 1 -</w:t>
      </w:r>
      <w:r>
        <w:rPr/>
        <w:t xml:space="preserve"> </w:t>
      </w:r>
      <w:r>
        <w:rPr>
          <w:sz w:val="24"/>
          <w:szCs w:val="24"/>
        </w:rPr>
        <w:t>Стоимость оказываемых услуг.</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center"/>
        <w:rPr>
          <w:bCs/>
          <w:color w:val="000000"/>
          <w:spacing w:val="-17"/>
          <w:sz w:val="24"/>
          <w:szCs w:val="24"/>
          <w:lang w:eastAsia="en-US"/>
        </w:rPr>
      </w:pPr>
      <w:r>
        <w:rPr>
          <w:bCs/>
          <w:color w:val="000000"/>
          <w:spacing w:val="-17"/>
          <w:sz w:val="24"/>
          <w:szCs w:val="24"/>
          <w:lang w:eastAsia="en-US"/>
        </w:rPr>
        <w:t>18. Адреса, платежные реквизиты и подписи Сторон</w:t>
      </w:r>
    </w:p>
    <w:tbl>
      <w:tblPr>
        <w:tblW w:w="10065"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235"/>
        <w:gridCol w:w="4573"/>
        <w:gridCol w:w="4"/>
        <w:gridCol w:w="4683"/>
        <w:gridCol w:w="569"/>
      </w:tblGrid>
      <w:tr>
        <w:trPr>
          <w:trHeight w:val="226" w:hRule="atLeast"/>
        </w:trPr>
        <w:tc>
          <w:tcPr>
            <w:tcW w:w="235" w:type="dxa"/>
            <w:tcBorders/>
          </w:tcPr>
          <w:p>
            <w:pPr>
              <w:pStyle w:val="Normal"/>
              <w:widowControl w:val="false"/>
              <w:jc w:val="center"/>
              <w:rPr>
                <w:sz w:val="24"/>
                <w:szCs w:val="24"/>
                <w:u w:val="single"/>
              </w:rPr>
            </w:pPr>
            <w:r>
              <w:rPr>
                <w:sz w:val="24"/>
                <w:szCs w:val="24"/>
                <w:u w:val="single"/>
              </w:rPr>
            </w:r>
          </w:p>
        </w:tc>
        <w:tc>
          <w:tcPr>
            <w:tcW w:w="4573" w:type="dxa"/>
            <w:tcBorders/>
          </w:tcPr>
          <w:p>
            <w:pPr>
              <w:pStyle w:val="Normal"/>
              <w:widowControl w:val="false"/>
              <w:jc w:val="center"/>
              <w:rPr>
                <w:sz w:val="24"/>
                <w:szCs w:val="24"/>
                <w:u w:val="single"/>
              </w:rPr>
            </w:pPr>
            <w:r>
              <w:rPr>
                <w:sz w:val="24"/>
                <w:szCs w:val="24"/>
                <w:u w:val="single"/>
              </w:rPr>
              <w:t>ЗАКАЗЧИК:</w:t>
            </w:r>
          </w:p>
          <w:p>
            <w:pPr>
              <w:pStyle w:val="Normal"/>
              <w:widowControl w:val="false"/>
              <w:tabs>
                <w:tab w:val="clear" w:pos="708"/>
                <w:tab w:val="left" w:pos="4287" w:leader="none"/>
              </w:tabs>
              <w:ind w:left="-73" w:right="104" w:hanging="0"/>
              <w:rPr>
                <w:sz w:val="24"/>
                <w:szCs w:val="24"/>
                <w:lang w:eastAsia="en-US"/>
              </w:rPr>
            </w:pPr>
            <w:r>
              <w:rPr>
                <w:sz w:val="24"/>
                <w:szCs w:val="24"/>
                <w:lang w:eastAsia="en-US"/>
              </w:rPr>
            </w:r>
          </w:p>
        </w:tc>
        <w:tc>
          <w:tcPr>
            <w:tcW w:w="4687" w:type="dxa"/>
            <w:gridSpan w:val="2"/>
            <w:tcBorders/>
          </w:tcPr>
          <w:p>
            <w:pPr>
              <w:pStyle w:val="Normal"/>
              <w:widowControl w:val="false"/>
              <w:jc w:val="center"/>
              <w:rPr>
                <w:sz w:val="24"/>
                <w:szCs w:val="24"/>
                <w:u w:val="single"/>
              </w:rPr>
            </w:pPr>
            <w:r>
              <w:rPr>
                <w:sz w:val="24"/>
                <w:szCs w:val="24"/>
                <w:u w:val="single"/>
              </w:rPr>
              <w:t>ИСПОЛНИТЕЛЬ:</w:t>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569" w:type="dxa"/>
            <w:tcBorders/>
          </w:tcPr>
          <w:p>
            <w:pPr>
              <w:pStyle w:val="Normal"/>
              <w:widowControl w:val="false"/>
              <w:rPr/>
            </w:pPr>
            <w:r>
              <w:rPr/>
            </w:r>
          </w:p>
        </w:tc>
      </w:tr>
      <w:tr>
        <w:trPr/>
        <w:tc>
          <w:tcPr>
            <w:tcW w:w="4812" w:type="dxa"/>
            <w:gridSpan w:val="3"/>
            <w:tcBorders/>
          </w:tcPr>
          <w:p>
            <w:pPr>
              <w:pStyle w:val="Normal"/>
              <w:widowControl w:val="false"/>
              <w:rPr>
                <w:bCs/>
                <w:sz w:val="24"/>
                <w:szCs w:val="24"/>
                <w:lang w:eastAsia="en-US"/>
              </w:rPr>
            </w:pPr>
            <w:r>
              <w:rPr>
                <w:bCs/>
                <w:sz w:val="24"/>
                <w:szCs w:val="24"/>
                <w:lang w:eastAsia="en-US"/>
              </w:rPr>
            </w:r>
          </w:p>
          <w:p>
            <w:pPr>
              <w:pStyle w:val="Normal"/>
              <w:widowControl w:val="false"/>
              <w:rPr>
                <w:bCs/>
                <w:sz w:val="24"/>
                <w:szCs w:val="24"/>
                <w:lang w:eastAsia="en-US"/>
              </w:rPr>
            </w:pPr>
            <w:r>
              <w:rPr>
                <w:bCs/>
                <w:sz w:val="24"/>
                <w:szCs w:val="24"/>
                <w:lang w:eastAsia="en-US"/>
              </w:rPr>
            </w:r>
          </w:p>
          <w:p>
            <w:pPr>
              <w:pStyle w:val="Normal"/>
              <w:widowControl w:val="false"/>
              <w:rPr>
                <w:sz w:val="18"/>
                <w:szCs w:val="18"/>
                <w:lang w:eastAsia="en-US"/>
              </w:rPr>
            </w:pPr>
            <w:r>
              <w:rPr>
                <w:sz w:val="18"/>
                <w:szCs w:val="18"/>
                <w:lang w:eastAsia="en-US"/>
              </w:rPr>
            </w:r>
          </w:p>
        </w:tc>
        <w:tc>
          <w:tcPr>
            <w:tcW w:w="5252" w:type="dxa"/>
            <w:gridSpan w:val="2"/>
            <w:tcBorders/>
          </w:tcPr>
          <w:p>
            <w:pPr>
              <w:pStyle w:val="Normal"/>
              <w:widowControl w:val="false"/>
              <w:jc w:val="both"/>
              <w:rPr>
                <w:sz w:val="24"/>
                <w:szCs w:val="24"/>
                <w:lang w:eastAsia="en-US"/>
              </w:rPr>
            </w:pPr>
            <w:r>
              <w:rPr>
                <w:sz w:val="24"/>
                <w:szCs w:val="24"/>
                <w:lang w:eastAsia="en-US"/>
              </w:rPr>
            </w:r>
          </w:p>
          <w:p>
            <w:pPr>
              <w:pStyle w:val="Normal"/>
              <w:widowControl w:val="false"/>
              <w:jc w:val="both"/>
              <w:rPr>
                <w:sz w:val="24"/>
                <w:szCs w:val="24"/>
                <w:lang w:eastAsia="en-US"/>
              </w:rPr>
            </w:pPr>
            <w:r>
              <w:rPr>
                <w:sz w:val="24"/>
                <w:szCs w:val="24"/>
                <w:lang w:eastAsia="en-US"/>
              </w:rPr>
            </w:r>
          </w:p>
        </w:tc>
      </w:tr>
    </w:tbl>
    <w:p>
      <w:pPr>
        <w:sectPr>
          <w:headerReference w:type="default" r:id="rId4"/>
          <w:footerReference w:type="default" r:id="rId5"/>
          <w:type w:val="nextPage"/>
          <w:pgSz w:w="11906" w:h="16838"/>
          <w:pgMar w:left="1134" w:right="567" w:gutter="0" w:header="567" w:top="709" w:footer="397" w:bottom="709"/>
          <w:pgNumType w:fmt="decimal"/>
          <w:formProt w:val="false"/>
          <w:textDirection w:val="lrTb"/>
          <w:docGrid w:type="default" w:linePitch="360" w:charSpace="0"/>
        </w:sectPr>
        <w:pStyle w:val="Normal"/>
        <w:widowControl/>
        <w:jc w:val="right"/>
        <w:rPr>
          <w:sz w:val="24"/>
          <w:szCs w:val="24"/>
        </w:rPr>
      </w:pPr>
      <w:r>
        <w:rPr>
          <w:sz w:val="24"/>
          <w:szCs w:val="24"/>
        </w:rPr>
        <w:t xml:space="preserve">                          </w:t>
      </w:r>
    </w:p>
    <w:p>
      <w:pPr>
        <w:pStyle w:val="Normal"/>
        <w:widowControl/>
        <w:spacing w:before="0" w:after="0"/>
        <w:contextualSpacing/>
        <w:jc w:val="right"/>
        <w:rPr>
          <w:rFonts w:eastAsia="Calibri"/>
          <w:iCs/>
          <w:sz w:val="24"/>
          <w:szCs w:val="24"/>
        </w:rPr>
      </w:pPr>
      <w:r>
        <w:rPr>
          <w:rFonts w:eastAsia="Calibri"/>
          <w:iCs/>
          <w:sz w:val="24"/>
          <w:szCs w:val="24"/>
        </w:rPr>
        <w:t>Приложение №1</w:t>
      </w:r>
    </w:p>
    <w:p>
      <w:pPr>
        <w:pStyle w:val="Normal"/>
        <w:widowControl/>
        <w:spacing w:before="0" w:after="0"/>
        <w:contextualSpacing/>
        <w:jc w:val="right"/>
        <w:rPr>
          <w:rFonts w:eastAsia="Calibri"/>
          <w:iCs/>
          <w:sz w:val="24"/>
          <w:szCs w:val="24"/>
        </w:rPr>
      </w:pPr>
      <w:r>
        <w:rPr>
          <w:rFonts w:eastAsia="Calibri"/>
          <w:iCs/>
          <w:sz w:val="24"/>
          <w:szCs w:val="24"/>
        </w:rPr>
        <w:t>К договору возмездного оказания услуг</w:t>
      </w:r>
    </w:p>
    <w:p>
      <w:pPr>
        <w:pStyle w:val="Normal"/>
        <w:widowControl/>
        <w:spacing w:before="0" w:after="0"/>
        <w:contextualSpacing/>
        <w:jc w:val="right"/>
        <w:rPr>
          <w:rFonts w:eastAsia="Calibri"/>
          <w:iCs/>
          <w:sz w:val="24"/>
          <w:szCs w:val="24"/>
        </w:rPr>
      </w:pPr>
      <w:r>
        <w:rPr>
          <w:rFonts w:eastAsia="Calibri"/>
          <w:iCs/>
          <w:sz w:val="24"/>
          <w:szCs w:val="24"/>
        </w:rPr>
        <w:t xml:space="preserve">№ </w:t>
      </w:r>
      <w:r>
        <w:rPr>
          <w:rFonts w:eastAsia="Calibri"/>
          <w:iCs/>
          <w:sz w:val="24"/>
          <w:szCs w:val="24"/>
        </w:rPr>
        <w:t>__________________ от «____» _____________ 202</w:t>
      </w:r>
      <w:r>
        <w:rPr>
          <w:rFonts w:eastAsia="Calibri"/>
          <w:iCs/>
          <w:sz w:val="24"/>
          <w:szCs w:val="24"/>
        </w:rPr>
        <w:t>6</w:t>
      </w:r>
      <w:r>
        <w:rPr>
          <w:rFonts w:eastAsia="Calibri"/>
          <w:iCs/>
          <w:sz w:val="24"/>
          <w:szCs w:val="24"/>
        </w:rPr>
        <w:t xml:space="preserve"> г.</w:t>
      </w:r>
    </w:p>
    <w:p>
      <w:pPr>
        <w:pStyle w:val="Normal"/>
        <w:widowControl/>
        <w:spacing w:before="0" w:after="0"/>
        <w:contextualSpacing/>
        <w:jc w:val="right"/>
        <w:rPr>
          <w:rFonts w:eastAsia="Calibri"/>
          <w:iCs/>
          <w:sz w:val="24"/>
          <w:szCs w:val="24"/>
        </w:rPr>
      </w:pPr>
      <w:r>
        <w:rPr>
          <w:rFonts w:eastAsia="Calibri"/>
          <w:iCs/>
          <w:sz w:val="24"/>
          <w:szCs w:val="24"/>
        </w:rPr>
      </w:r>
    </w:p>
    <w:p>
      <w:pPr>
        <w:pStyle w:val="Normal"/>
        <w:widowControl/>
        <w:spacing w:before="0" w:after="0"/>
        <w:contextualSpacing/>
        <w:jc w:val="right"/>
        <w:rPr>
          <w:rFonts w:eastAsia="Calibri"/>
          <w:iCs/>
          <w:sz w:val="24"/>
          <w:szCs w:val="24"/>
        </w:rPr>
      </w:pPr>
      <w:r>
        <w:rPr>
          <w:rFonts w:eastAsia="Calibri"/>
          <w:iCs/>
          <w:sz w:val="24"/>
          <w:szCs w:val="24"/>
        </w:rPr>
      </w:r>
    </w:p>
    <w:p>
      <w:pPr>
        <w:pStyle w:val="Normal"/>
        <w:widowControl/>
        <w:spacing w:before="0" w:after="0"/>
        <w:contextualSpacing/>
        <w:jc w:val="center"/>
        <w:rPr>
          <w:rFonts w:eastAsia="Calibri"/>
          <w:iCs/>
          <w:sz w:val="24"/>
          <w:szCs w:val="24"/>
        </w:rPr>
      </w:pPr>
      <w:r>
        <w:rPr>
          <w:rFonts w:eastAsia="Calibri"/>
          <w:iCs/>
          <w:sz w:val="24"/>
          <w:szCs w:val="24"/>
        </w:rPr>
        <w:t>Стоимость оказываемых услуг</w:t>
      </w:r>
    </w:p>
    <w:p>
      <w:pPr>
        <w:pStyle w:val="Normal"/>
        <w:widowControl/>
        <w:spacing w:before="0" w:after="0"/>
        <w:contextualSpacing/>
        <w:jc w:val="right"/>
        <w:rPr>
          <w:rFonts w:eastAsia="Calibri"/>
          <w:iCs/>
          <w:sz w:val="24"/>
          <w:szCs w:val="24"/>
        </w:rPr>
      </w:pPr>
      <w:r>
        <w:rPr>
          <w:rFonts w:eastAsia="Calibri"/>
          <w:iCs/>
          <w:sz w:val="24"/>
          <w:szCs w:val="24"/>
        </w:rPr>
      </w:r>
    </w:p>
    <w:tbl>
      <w:tblPr>
        <w:tblW w:w="982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3"/>
        <w:gridCol w:w="7287"/>
        <w:gridCol w:w="1692"/>
      </w:tblGrid>
      <w:tr>
        <w:trPr>
          <w:trHeight w:val="1510" w:hRule="atLeast"/>
        </w:trPr>
        <w:tc>
          <w:tcPr>
            <w:tcW w:w="843"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bCs/>
                <w:i/>
                <w:i/>
                <w:iCs/>
                <w:sz w:val="24"/>
                <w:szCs w:val="24"/>
              </w:rPr>
            </w:pPr>
            <w:r>
              <w:rPr>
                <w:bCs/>
                <w:i/>
                <w:iCs/>
                <w:sz w:val="24"/>
                <w:szCs w:val="24"/>
              </w:rPr>
              <w:t xml:space="preserve">№ </w:t>
            </w:r>
            <w:r>
              <w:rPr>
                <w:bCs/>
                <w:i/>
                <w:iCs/>
                <w:sz w:val="24"/>
                <w:szCs w:val="24"/>
              </w:rPr>
              <w:t xml:space="preserve">п/п </w:t>
            </w:r>
          </w:p>
        </w:tc>
        <w:tc>
          <w:tcPr>
            <w:tcW w:w="72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i/>
                <w:i/>
                <w:iCs/>
                <w:sz w:val="24"/>
                <w:szCs w:val="24"/>
              </w:rPr>
            </w:pPr>
            <w:r>
              <w:rPr>
                <w:bCs/>
                <w:i/>
                <w:iCs/>
                <w:sz w:val="24"/>
                <w:szCs w:val="24"/>
              </w:rPr>
              <w:t>Наименование ТС и услуги</w:t>
            </w:r>
          </w:p>
        </w:tc>
        <w:tc>
          <w:tcPr>
            <w:tcW w:w="169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i/>
                <w:i/>
                <w:iCs/>
                <w:sz w:val="24"/>
                <w:szCs w:val="24"/>
              </w:rPr>
            </w:pPr>
            <w:r>
              <w:rPr>
                <w:bCs/>
                <w:i/>
                <w:iCs/>
                <w:sz w:val="24"/>
                <w:szCs w:val="24"/>
              </w:rPr>
              <w:t>Стоимость за единицу в руб. без НДС</w:t>
            </w:r>
          </w:p>
        </w:tc>
      </w:tr>
      <w:tr>
        <w:trPr>
          <w:trHeight w:val="255" w:hRule="atLeast"/>
        </w:trPr>
        <w:tc>
          <w:tcPr>
            <w:tcW w:w="84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sz w:val="24"/>
                <w:szCs w:val="24"/>
              </w:rPr>
            </w:pPr>
            <w:r>
              <w:rPr>
                <w:sz w:val="24"/>
                <w:szCs w:val="24"/>
              </w:rPr>
              <w:t>1</w:t>
            </w:r>
          </w:p>
        </w:tc>
        <w:tc>
          <w:tcPr>
            <w:tcW w:w="7287" w:type="dxa"/>
            <w:tcBorders>
              <w:top w:val="single" w:sz="4" w:space="0" w:color="000000"/>
              <w:bottom w:val="single" w:sz="4" w:space="0" w:color="000000"/>
              <w:right w:val="single" w:sz="4" w:space="0" w:color="000000"/>
            </w:tcBorders>
            <w:shd w:color="auto" w:fill="auto" w:val="clear"/>
            <w:vAlign w:val="bottom"/>
          </w:tcPr>
          <w:p>
            <w:pPr>
              <w:pStyle w:val="Normal"/>
              <w:widowControl w:val="false"/>
              <w:tabs>
                <w:tab w:val="clear" w:pos="708"/>
                <w:tab w:val="left" w:pos="0" w:leader="none"/>
              </w:tabs>
              <w:rPr>
                <w:sz w:val="24"/>
                <w:szCs w:val="24"/>
              </w:rPr>
            </w:pPr>
            <w:r>
              <w:rPr>
                <w:sz w:val="24"/>
                <w:szCs w:val="24"/>
              </w:rPr>
              <w:t>Работы по техническому обслуживанию транспортных средств, оснащенных газобаллонным оборудованием (сезонное ТО)</w:t>
            </w:r>
          </w:p>
        </w:tc>
        <w:tc>
          <w:tcPr>
            <w:tcW w:w="1692" w:type="dxa"/>
            <w:tcBorders>
              <w:top w:val="single" w:sz="4" w:space="0" w:color="000000"/>
              <w:bottom w:val="single" w:sz="4" w:space="0" w:color="000000"/>
              <w:right w:val="single" w:sz="4" w:space="0" w:color="000000"/>
            </w:tcBorders>
            <w:shd w:color="auto" w:fill="auto" w:val="clear"/>
            <w:vAlign w:val="bottom"/>
          </w:tcPr>
          <w:p>
            <w:pPr>
              <w:pStyle w:val="Normal"/>
              <w:widowControl w:val="false"/>
              <w:jc w:val="center"/>
              <w:rPr>
                <w:sz w:val="24"/>
                <w:szCs w:val="24"/>
              </w:rPr>
            </w:pPr>
            <w:r>
              <w:rPr>
                <w:sz w:val="24"/>
                <w:szCs w:val="24"/>
              </w:rPr>
            </w:r>
          </w:p>
        </w:tc>
      </w:tr>
      <w:tr>
        <w:trPr>
          <w:trHeight w:val="255" w:hRule="atLeast"/>
        </w:trPr>
        <w:tc>
          <w:tcPr>
            <w:tcW w:w="843"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center"/>
              <w:rPr>
                <w:sz w:val="24"/>
                <w:szCs w:val="24"/>
              </w:rPr>
            </w:pPr>
            <w:r>
              <w:rPr>
                <w:sz w:val="24"/>
                <w:szCs w:val="24"/>
              </w:rPr>
              <w:t>2</w:t>
            </w:r>
          </w:p>
        </w:tc>
        <w:tc>
          <w:tcPr>
            <w:tcW w:w="7287" w:type="dxa"/>
            <w:tcBorders>
              <w:bottom w:val="single" w:sz="4" w:space="0" w:color="002060"/>
              <w:right w:val="single" w:sz="4" w:space="0" w:color="002060"/>
            </w:tcBorders>
            <w:shd w:color="auto" w:fill="auto" w:val="clear"/>
          </w:tcPr>
          <w:p>
            <w:pPr>
              <w:pStyle w:val="Normal"/>
              <w:widowControl w:val="false"/>
              <w:tabs>
                <w:tab w:val="clear" w:pos="708"/>
                <w:tab w:val="left" w:pos="0" w:leader="none"/>
              </w:tabs>
              <w:rPr>
                <w:sz w:val="24"/>
                <w:szCs w:val="24"/>
              </w:rPr>
            </w:pPr>
            <w:r>
              <w:rPr>
                <w:sz w:val="24"/>
                <w:szCs w:val="24"/>
              </w:rPr>
              <w:t>Ремонт газобаллонного оборудования (норма/час)</w:t>
            </w:r>
          </w:p>
        </w:tc>
        <w:tc>
          <w:tcPr>
            <w:tcW w:w="169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r>
          </w:p>
        </w:tc>
      </w:tr>
    </w:tbl>
    <w:p>
      <w:pPr>
        <w:pStyle w:val="Normal"/>
        <w:widowControl/>
        <w:spacing w:before="0" w:after="0"/>
        <w:contextualSpacing/>
        <w:jc w:val="right"/>
        <w:rPr>
          <w:rFonts w:eastAsia="Calibri"/>
          <w:iCs/>
          <w:sz w:val="24"/>
          <w:szCs w:val="24"/>
        </w:rPr>
      </w:pPr>
      <w:r>
        <w:rPr>
          <w:rFonts w:eastAsia="Calibri"/>
          <w:iCs/>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r>
    </w:p>
    <w:p>
      <w:pPr>
        <w:pStyle w:val="Normal"/>
        <w:widowControl/>
        <w:jc w:val="center"/>
        <w:rPr>
          <w:sz w:val="24"/>
          <w:szCs w:val="24"/>
        </w:rPr>
      </w:pPr>
      <w:r>
        <w:rPr>
          <w:sz w:val="24"/>
          <w:szCs w:val="24"/>
        </w:rPr>
        <w:t>Подписи Сторон:</w:t>
      </w:r>
    </w:p>
    <w:p>
      <w:pPr>
        <w:pStyle w:val="Normal"/>
        <w:widowControl/>
        <w:ind w:firstLine="709"/>
        <w:jc w:val="center"/>
        <w:rPr>
          <w:sz w:val="24"/>
          <w:szCs w:val="24"/>
        </w:rPr>
      </w:pPr>
      <w:r>
        <w:rPr>
          <w:sz w:val="24"/>
          <w:szCs w:val="24"/>
        </w:rPr>
      </w:r>
    </w:p>
    <w:tbl>
      <w:tblPr>
        <w:tblW w:w="9923" w:type="dxa"/>
        <w:jc w:val="center"/>
        <w:tblInd w:w="0" w:type="dxa"/>
        <w:tblLayout w:type="fixed"/>
        <w:tblCellMar>
          <w:top w:w="0" w:type="dxa"/>
          <w:left w:w="108" w:type="dxa"/>
          <w:bottom w:w="0" w:type="dxa"/>
          <w:right w:w="108" w:type="dxa"/>
        </w:tblCellMar>
        <w:tblLook w:val="01e0" w:noVBand="0" w:noHBand="0" w:lastColumn="1" w:firstColumn="1" w:lastRow="1" w:firstRow="1"/>
      </w:tblPr>
      <w:tblGrid>
        <w:gridCol w:w="5811"/>
        <w:gridCol w:w="4111"/>
      </w:tblGrid>
      <w:tr>
        <w:trPr/>
        <w:tc>
          <w:tcPr>
            <w:tcW w:w="5811" w:type="dxa"/>
            <w:tcBorders/>
          </w:tcPr>
          <w:p>
            <w:pPr>
              <w:pStyle w:val="Normal"/>
              <w:widowControl w:val="false"/>
              <w:rPr>
                <w:bCs/>
                <w:sz w:val="24"/>
                <w:szCs w:val="24"/>
                <w:lang w:eastAsia="en-US"/>
              </w:rPr>
            </w:pPr>
            <w:r>
              <w:rPr>
                <w:bCs/>
                <w:sz w:val="24"/>
                <w:szCs w:val="24"/>
                <w:lang w:eastAsia="en-US"/>
              </w:rPr>
            </w:r>
          </w:p>
        </w:tc>
        <w:tc>
          <w:tcPr>
            <w:tcW w:w="4111" w:type="dxa"/>
            <w:tcBorders/>
          </w:tcPr>
          <w:p>
            <w:pPr>
              <w:pStyle w:val="Normal"/>
              <w:widowControl w:val="false"/>
              <w:jc w:val="both"/>
              <w:rPr>
                <w:sz w:val="24"/>
                <w:szCs w:val="24"/>
                <w:lang w:eastAsia="en-US"/>
              </w:rPr>
            </w:pPr>
            <w:r>
              <w:rPr>
                <w:sz w:val="24"/>
                <w:szCs w:val="24"/>
                <w:lang w:eastAsia="en-US"/>
              </w:rPr>
            </w:r>
          </w:p>
        </w:tc>
      </w:tr>
    </w:tbl>
    <w:p>
      <w:pPr>
        <w:pStyle w:val="Normal"/>
        <w:widowControl/>
        <w:spacing w:before="0" w:after="0"/>
        <w:contextualSpacing/>
        <w:jc w:val="right"/>
        <w:rPr>
          <w:rFonts w:eastAsia="Calibri"/>
          <w:iCs/>
          <w:sz w:val="24"/>
          <w:szCs w:val="24"/>
        </w:rPr>
      </w:pPr>
      <w:r>
        <w:rPr/>
      </w:r>
    </w:p>
    <w:sectPr>
      <w:headerReference w:type="default" r:id="rId6"/>
      <w:headerReference w:type="first" r:id="rId7"/>
      <w:footerReference w:type="default" r:id="rId8"/>
      <w:footerReference w:type="first" r:id="rId9"/>
      <w:type w:val="nextPage"/>
      <w:pgSz w:w="11906" w:h="16838"/>
      <w:pgMar w:left="1134" w:right="567" w:gutter="0" w:header="567" w:top="709" w:footer="397"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03840387"/>
    </w:sdtPr>
    <w:sdtContent>
      <w:p>
        <w:pPr>
          <w:pStyle w:val="Footer"/>
          <w:jc w:val="center"/>
          <w:rPr>
            <w:rFonts w:ascii="Tahoma" w:hAnsi="Tahoma" w:cs="Tahoma"/>
            <w:sz w:val="14"/>
            <w:szCs w:val="14"/>
          </w:rPr>
        </w:pPr>
        <w:r>
          <w:rPr>
            <w:rFonts w:cs="Tahoma" w:ascii="Tahoma" w:hAnsi="Tahoma"/>
            <w:sz w:val="14"/>
            <w:szCs w:val="14"/>
          </w:rPr>
          <w:t xml:space="preserve">Страница </w:t>
        </w:r>
        <w:r>
          <w:rPr>
            <w:rFonts w:cs="Tahoma" w:ascii="Tahoma" w:hAnsi="Tahoma"/>
            <w:bCs/>
            <w:sz w:val="14"/>
            <w:szCs w:val="14"/>
          </w:rPr>
          <w:fldChar w:fldCharType="begin"/>
        </w:r>
        <w:r>
          <w:rPr>
            <w:sz w:val="14"/>
            <w:szCs w:val="14"/>
            <w:bCs/>
            <w:rFonts w:cs="Tahoma" w:ascii="Tahoma" w:hAnsi="Tahoma"/>
          </w:rPr>
          <w:instrText xml:space="preserve"> PAGE </w:instrText>
        </w:r>
        <w:r>
          <w:rPr>
            <w:sz w:val="14"/>
            <w:szCs w:val="14"/>
            <w:bCs/>
            <w:rFonts w:cs="Tahoma" w:ascii="Tahoma" w:hAnsi="Tahoma"/>
          </w:rPr>
          <w:fldChar w:fldCharType="separate"/>
        </w:r>
        <w:r>
          <w:rPr>
            <w:sz w:val="14"/>
            <w:szCs w:val="14"/>
            <w:bCs/>
            <w:rFonts w:cs="Tahoma" w:ascii="Tahoma" w:hAnsi="Tahoma"/>
          </w:rPr>
          <w:t>8</w:t>
        </w:r>
        <w:r>
          <w:rPr>
            <w:sz w:val="14"/>
            <w:szCs w:val="14"/>
            <w:bCs/>
            <w:rFonts w:cs="Tahoma" w:ascii="Tahoma" w:hAnsi="Tahoma"/>
          </w:rPr>
          <w:fldChar w:fldCharType="end"/>
        </w:r>
        <w:r>
          <w:rPr>
            <w:rFonts w:cs="Tahoma" w:ascii="Tahoma" w:hAnsi="Tahoma"/>
            <w:sz w:val="14"/>
            <w:szCs w:val="14"/>
          </w:rPr>
          <w:t xml:space="preserve"> из </w:t>
        </w:r>
        <w:r>
          <w:rPr>
            <w:rFonts w:cs="Tahoma" w:ascii="Tahoma" w:hAnsi="Tahoma"/>
            <w:bCs/>
            <w:sz w:val="14"/>
            <w:szCs w:val="14"/>
          </w:rPr>
          <w:fldChar w:fldCharType="begin"/>
        </w:r>
        <w:r>
          <w:rPr>
            <w:sz w:val="14"/>
            <w:szCs w:val="14"/>
            <w:bCs/>
            <w:rFonts w:cs="Tahoma" w:ascii="Tahoma" w:hAnsi="Tahoma"/>
          </w:rPr>
          <w:instrText xml:space="preserve"> NUMPAGES </w:instrText>
        </w:r>
        <w:r>
          <w:rPr>
            <w:sz w:val="14"/>
            <w:szCs w:val="14"/>
            <w:bCs/>
            <w:rFonts w:cs="Tahoma" w:ascii="Tahoma" w:hAnsi="Tahoma"/>
          </w:rPr>
          <w:fldChar w:fldCharType="separate"/>
        </w:r>
        <w:r>
          <w:rPr>
            <w:sz w:val="14"/>
            <w:szCs w:val="14"/>
            <w:bCs/>
            <w:rFonts w:cs="Tahoma" w:ascii="Tahoma" w:hAnsi="Tahoma"/>
          </w:rPr>
          <w:t>9</w:t>
        </w:r>
        <w:r>
          <w:rPr>
            <w:sz w:val="14"/>
            <w:szCs w:val="14"/>
            <w:bCs/>
            <w:rFonts w:cs="Tahoma" w:ascii="Tahoma" w:hAnsi="Tahoma"/>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43833914"/>
    </w:sdtPr>
    <w:sdtContent>
      <w:p>
        <w:pPr>
          <w:pStyle w:val="Footer"/>
          <w:jc w:val="center"/>
          <w:rPr>
            <w:rFonts w:ascii="Tahoma" w:hAnsi="Tahoma" w:cs="Tahoma"/>
            <w:sz w:val="14"/>
            <w:szCs w:val="14"/>
          </w:rPr>
        </w:pPr>
        <w:r>
          <w:rPr>
            <w:rFonts w:cs="Tahoma" w:ascii="Tahoma" w:hAnsi="Tahoma"/>
            <w:sz w:val="14"/>
            <w:szCs w:val="14"/>
          </w:rPr>
          <w:t xml:space="preserve">Страница </w:t>
        </w:r>
        <w:r>
          <w:rPr>
            <w:rFonts w:cs="Tahoma" w:ascii="Tahoma" w:hAnsi="Tahoma"/>
            <w:bCs/>
            <w:sz w:val="14"/>
            <w:szCs w:val="14"/>
          </w:rPr>
          <w:fldChar w:fldCharType="begin"/>
        </w:r>
        <w:r>
          <w:rPr>
            <w:sz w:val="14"/>
            <w:szCs w:val="14"/>
            <w:bCs/>
            <w:rFonts w:cs="Tahoma" w:ascii="Tahoma" w:hAnsi="Tahoma"/>
          </w:rPr>
          <w:instrText xml:space="preserve"> PAGE </w:instrText>
        </w:r>
        <w:r>
          <w:rPr>
            <w:sz w:val="14"/>
            <w:szCs w:val="14"/>
            <w:bCs/>
            <w:rFonts w:cs="Tahoma" w:ascii="Tahoma" w:hAnsi="Tahoma"/>
          </w:rPr>
          <w:fldChar w:fldCharType="separate"/>
        </w:r>
        <w:r>
          <w:rPr>
            <w:sz w:val="14"/>
            <w:szCs w:val="14"/>
            <w:bCs/>
            <w:rFonts w:cs="Tahoma" w:ascii="Tahoma" w:hAnsi="Tahoma"/>
          </w:rPr>
          <w:t>9</w:t>
        </w:r>
        <w:r>
          <w:rPr>
            <w:sz w:val="14"/>
            <w:szCs w:val="14"/>
            <w:bCs/>
            <w:rFonts w:cs="Tahoma" w:ascii="Tahoma" w:hAnsi="Tahoma"/>
          </w:rPr>
          <w:fldChar w:fldCharType="end"/>
        </w:r>
        <w:r>
          <w:rPr>
            <w:rFonts w:cs="Tahoma" w:ascii="Tahoma" w:hAnsi="Tahoma"/>
            <w:sz w:val="14"/>
            <w:szCs w:val="14"/>
          </w:rPr>
          <w:t xml:space="preserve"> из </w:t>
        </w:r>
        <w:r>
          <w:rPr>
            <w:rFonts w:cs="Tahoma" w:ascii="Tahoma" w:hAnsi="Tahoma"/>
            <w:bCs/>
            <w:sz w:val="14"/>
            <w:szCs w:val="14"/>
          </w:rPr>
          <w:fldChar w:fldCharType="begin"/>
        </w:r>
        <w:r>
          <w:rPr>
            <w:sz w:val="14"/>
            <w:szCs w:val="14"/>
            <w:bCs/>
            <w:rFonts w:cs="Tahoma" w:ascii="Tahoma" w:hAnsi="Tahoma"/>
          </w:rPr>
          <w:instrText xml:space="preserve"> NUMPAGES </w:instrText>
        </w:r>
        <w:r>
          <w:rPr>
            <w:sz w:val="14"/>
            <w:szCs w:val="14"/>
            <w:bCs/>
            <w:rFonts w:cs="Tahoma" w:ascii="Tahoma" w:hAnsi="Tahoma"/>
          </w:rPr>
          <w:fldChar w:fldCharType="separate"/>
        </w:r>
        <w:r>
          <w:rPr>
            <w:sz w:val="14"/>
            <w:szCs w:val="14"/>
            <w:bCs/>
            <w:rFonts w:cs="Tahoma" w:ascii="Tahoma" w:hAnsi="Tahoma"/>
          </w:rPr>
          <w:t>9</w:t>
        </w:r>
        <w:r>
          <w:rPr>
            <w:sz w:val="14"/>
            <w:szCs w:val="14"/>
            <w:bCs/>
            <w:rFonts w:cs="Tahoma" w:ascii="Tahoma" w:hAnsi="Tahoma"/>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5"/>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7"/>
      <w:numFmt w:val="decimal"/>
      <w:lvlText w:val="%1."/>
      <w:lvlJc w:val="left"/>
      <w:pPr>
        <w:tabs>
          <w:tab w:val="num" w:pos="0"/>
        </w:tabs>
        <w:ind w:left="360" w:hanging="360"/>
      </w:pPr>
      <w:rPr/>
    </w:lvl>
    <w:lvl w:ilvl="1">
      <w:start w:val="2"/>
      <w:numFmt w:val="decimal"/>
      <w:lvlText w:val="%1.%2."/>
      <w:lvlJc w:val="left"/>
      <w:pPr>
        <w:tabs>
          <w:tab w:val="num" w:pos="0"/>
        </w:tabs>
        <w:ind w:left="1636" w:hanging="36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4">
    <w:lvl w:ilvl="0">
      <w:start w:val="10"/>
      <w:numFmt w:val="decimal"/>
      <w:lvlText w:val="%1."/>
      <w:lvlJc w:val="left"/>
      <w:pPr>
        <w:tabs>
          <w:tab w:val="num" w:pos="0"/>
        </w:tabs>
        <w:ind w:left="480" w:hanging="480"/>
      </w:pPr>
      <w:rPr/>
    </w:lvl>
    <w:lvl w:ilvl="1">
      <w:start w:val="1"/>
      <w:numFmt w:val="decimal"/>
      <w:lvlText w:val="%1.%2."/>
      <w:lvlJc w:val="left"/>
      <w:pPr>
        <w:tabs>
          <w:tab w:val="num" w:pos="0"/>
        </w:tabs>
        <w:ind w:left="1190" w:hanging="480"/>
      </w:pPr>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053d"/>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f17d77"/>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3">
    <w:name w:val="Heading 3"/>
    <w:basedOn w:val="Normal"/>
    <w:next w:val="Normal"/>
    <w:link w:val="3"/>
    <w:qFormat/>
    <w:rsid w:val="000d7363"/>
    <w:pPr>
      <w:keepNext w:val="true"/>
      <w:keepLines/>
      <w:spacing w:before="200" w:after="0"/>
      <w:outlineLvl w:val="2"/>
    </w:pPr>
    <w:rPr>
      <w:rFonts w:ascii="Cambria" w:hAnsi="Cambria"/>
      <w:b/>
      <w:bCs/>
      <w:color w:val="4F81BD"/>
    </w:rPr>
  </w:style>
  <w:style w:type="paragraph" w:styleId="Heading4">
    <w:name w:val="Heading 4"/>
    <w:basedOn w:val="Normal"/>
    <w:next w:val="Normal"/>
    <w:link w:val="4"/>
    <w:uiPriority w:val="9"/>
    <w:semiHidden/>
    <w:unhideWhenUsed/>
    <w:qFormat/>
    <w:rsid w:val="00f17d77"/>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Style6" w:customStyle="1">
    <w:name w:val="Текст выноски Знак"/>
    <w:basedOn w:val="DefaultParagraphFont"/>
    <w:link w:val="BalloonText"/>
    <w:uiPriority w:val="99"/>
    <w:semiHidden/>
    <w:qFormat/>
    <w:rsid w:val="00875e5d"/>
    <w:rPr>
      <w:rFonts w:ascii="Tahoma" w:hAnsi="Tahoma" w:eastAsia="Times New Roman" w:cs="Tahoma"/>
      <w:sz w:val="16"/>
      <w:szCs w:val="16"/>
      <w:lang w:eastAsia="ru-RU"/>
    </w:rPr>
  </w:style>
  <w:style w:type="character" w:styleId="3" w:customStyle="1">
    <w:name w:val="Заголовок 3 Знак"/>
    <w:basedOn w:val="DefaultParagraphFont"/>
    <w:qFormat/>
    <w:rsid w:val="000d7363"/>
    <w:rPr>
      <w:rFonts w:ascii="Cambria" w:hAnsi="Cambria" w:eastAsia="Times New Roman" w:cs="Times New Roman"/>
      <w:b/>
      <w:bCs/>
      <w:color w:val="4F81BD"/>
      <w:sz w:val="20"/>
      <w:szCs w:val="20"/>
      <w:lang w:eastAsia="ru-RU"/>
    </w:rPr>
  </w:style>
  <w:style w:type="character" w:styleId="Style7" w:customStyle="1">
    <w:name w:val="Основной текст Знак"/>
    <w:basedOn w:val="DefaultParagraphFont"/>
    <w:qFormat/>
    <w:rsid w:val="000d7363"/>
    <w:rPr>
      <w:rFonts w:ascii="Times New Roman" w:hAnsi="Times New Roman" w:eastAsia="Times New Roman" w:cs="Times New Roman"/>
      <w:sz w:val="20"/>
      <w:szCs w:val="20"/>
      <w:lang w:eastAsia="ru-RU"/>
    </w:rPr>
  </w:style>
  <w:style w:type="character" w:styleId="Hyperlink" w:customStyle="1">
    <w:name w:val="Hyperlink"/>
    <w:basedOn w:val="DefaultParagraphFont"/>
    <w:uiPriority w:val="99"/>
    <w:unhideWhenUsed/>
    <w:rsid w:val="00a6111f"/>
    <w:rPr>
      <w:color w:val="0000FF" w:themeColor="hyperlink"/>
      <w:u w:val="single"/>
    </w:rPr>
  </w:style>
  <w:style w:type="character" w:styleId="Style8" w:customStyle="1">
    <w:name w:val="Верхний колонтитул Знак"/>
    <w:basedOn w:val="DefaultParagraphFont"/>
    <w:uiPriority w:val="99"/>
    <w:qFormat/>
    <w:rsid w:val="00897ca1"/>
    <w:rPr>
      <w:rFonts w:ascii="Times New Roman" w:hAnsi="Times New Roman" w:eastAsia="Times New Roman" w:cs="Times New Roman"/>
      <w:sz w:val="20"/>
      <w:szCs w:val="20"/>
      <w:lang w:eastAsia="ru-RU"/>
    </w:rPr>
  </w:style>
  <w:style w:type="character" w:styleId="Style9" w:customStyle="1">
    <w:name w:val="Нижний колонтитул Знак"/>
    <w:basedOn w:val="DefaultParagraphFont"/>
    <w:uiPriority w:val="99"/>
    <w:qFormat/>
    <w:rsid w:val="00897ca1"/>
    <w:rPr>
      <w:rFonts w:ascii="Times New Roman" w:hAnsi="Times New Roman" w:eastAsia="Times New Roman" w:cs="Times New Roman"/>
      <w:sz w:val="20"/>
      <w:szCs w:val="20"/>
      <w:lang w:eastAsia="ru-RU"/>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8b2a85"/>
    <w:rPr>
      <w:vertAlign w:val="superscript"/>
    </w:rPr>
  </w:style>
  <w:style w:type="character" w:styleId="Style11" w:customStyle="1">
    <w:name w:val="Текст сноски Знак"/>
    <w:basedOn w:val="DefaultParagraphFont"/>
    <w:qFormat/>
    <w:rsid w:val="008b2a85"/>
    <w:rPr>
      <w:rFonts w:ascii="Times New Roman" w:hAnsi="Times New Roman" w:eastAsia="Times New Roman" w:cs="Times New Roman"/>
      <w:sz w:val="20"/>
      <w:szCs w:val="20"/>
      <w:lang w:eastAsia="zh-CN"/>
    </w:rPr>
  </w:style>
  <w:style w:type="character" w:styleId="Style12" w:customStyle="1">
    <w:name w:val="Абзац списка Знак"/>
    <w:link w:val="ListParagraph"/>
    <w:uiPriority w:val="34"/>
    <w:qFormat/>
    <w:locked/>
    <w:rsid w:val="009535ea"/>
    <w:rPr>
      <w:rFonts w:ascii="Times New Roman" w:hAnsi="Times New Roman" w:eastAsia="Times New Roman" w:cs="Times New Roman"/>
      <w:sz w:val="20"/>
      <w:szCs w:val="20"/>
      <w:lang w:eastAsia="ru-RU"/>
    </w:rPr>
  </w:style>
  <w:style w:type="character" w:styleId="Annotationreference">
    <w:name w:val="annotation reference"/>
    <w:basedOn w:val="DefaultParagraphFont"/>
    <w:uiPriority w:val="99"/>
    <w:semiHidden/>
    <w:unhideWhenUsed/>
    <w:qFormat/>
    <w:rsid w:val="00577231"/>
    <w:rPr>
      <w:sz w:val="16"/>
      <w:szCs w:val="16"/>
    </w:rPr>
  </w:style>
  <w:style w:type="character" w:styleId="Style13" w:customStyle="1">
    <w:name w:val="Текст примечания Знак"/>
    <w:basedOn w:val="DefaultParagraphFont"/>
    <w:link w:val="Annotationtext"/>
    <w:uiPriority w:val="99"/>
    <w:semiHidden/>
    <w:qFormat/>
    <w:rsid w:val="00577231"/>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577231"/>
    <w:rPr>
      <w:rFonts w:ascii="Times New Roman" w:hAnsi="Times New Roman" w:eastAsia="Times New Roman" w:cs="Times New Roman"/>
      <w:b/>
      <w:bCs/>
      <w:sz w:val="20"/>
      <w:szCs w:val="20"/>
      <w:lang w:eastAsia="ru-RU"/>
    </w:rPr>
  </w:style>
  <w:style w:type="character" w:styleId="Style15" w:customStyle="1">
    <w:name w:val="Текст концевой сноски Знак"/>
    <w:basedOn w:val="DefaultParagraphFont"/>
    <w:uiPriority w:val="99"/>
    <w:semiHidden/>
    <w:qFormat/>
    <w:rsid w:val="00577231"/>
    <w:rPr>
      <w:rFonts w:ascii="Times New Roman" w:hAnsi="Times New Roman" w:eastAsia="Times New Roman" w:cs="Times New Roman"/>
      <w:sz w:val="20"/>
      <w:szCs w:val="20"/>
      <w:lang w:eastAsia="ru-RU"/>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sid w:val="00577231"/>
    <w:rPr>
      <w:vertAlign w:val="superscript"/>
    </w:rPr>
  </w:style>
  <w:style w:type="character" w:styleId="1" w:customStyle="1">
    <w:name w:val="Заголовок 1 Знак"/>
    <w:basedOn w:val="DefaultParagraphFont"/>
    <w:uiPriority w:val="9"/>
    <w:qFormat/>
    <w:rsid w:val="00f17d77"/>
    <w:rPr>
      <w:rFonts w:ascii="Cambria" w:hAnsi="Cambria" w:eastAsia="" w:cs="" w:asciiTheme="majorHAnsi" w:cstheme="majorBidi" w:eastAsiaTheme="majorEastAsia" w:hAnsiTheme="majorHAnsi"/>
      <w:color w:val="365F91" w:themeColor="accent1" w:themeShade="bf"/>
      <w:sz w:val="32"/>
      <w:szCs w:val="32"/>
      <w:lang w:eastAsia="ru-RU"/>
    </w:rPr>
  </w:style>
  <w:style w:type="character" w:styleId="4" w:customStyle="1">
    <w:name w:val="Заголовок 4 Знак"/>
    <w:basedOn w:val="DefaultParagraphFont"/>
    <w:uiPriority w:val="9"/>
    <w:semiHidden/>
    <w:qFormat/>
    <w:rsid w:val="00f17d77"/>
    <w:rPr>
      <w:rFonts w:ascii="Cambria" w:hAnsi="Cambria" w:eastAsia="" w:cs="" w:asciiTheme="majorHAnsi" w:cstheme="majorBidi" w:eastAsiaTheme="majorEastAsia" w:hAnsiTheme="majorHAnsi"/>
      <w:i/>
      <w:iCs/>
      <w:color w:val="365F91" w:themeColor="accent1" w:themeShade="bf"/>
      <w:sz w:val="20"/>
      <w:szCs w:val="20"/>
      <w:lang w:eastAsia="ru-RU"/>
    </w:rPr>
  </w:style>
  <w:style w:type="character" w:styleId="Pagenumber">
    <w:name w:val="page number"/>
    <w:basedOn w:val="DefaultParagraphFont"/>
    <w:qFormat/>
    <w:rsid w:val="00f17d77"/>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d7363"/>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ListParagraph">
    <w:name w:val="List Paragraph"/>
    <w:basedOn w:val="Normal"/>
    <w:link w:val="Style12"/>
    <w:uiPriority w:val="34"/>
    <w:qFormat/>
    <w:rsid w:val="001d2068"/>
    <w:pPr>
      <w:widowControl/>
      <w:spacing w:before="0" w:after="0"/>
      <w:ind w:left="720" w:hanging="0"/>
      <w:contextualSpacing/>
    </w:pPr>
    <w:rPr/>
  </w:style>
  <w:style w:type="paragraph" w:styleId="BalloonText">
    <w:name w:val="Balloon Text"/>
    <w:basedOn w:val="Normal"/>
    <w:link w:val="Style6"/>
    <w:uiPriority w:val="99"/>
    <w:semiHidden/>
    <w:unhideWhenUsed/>
    <w:qFormat/>
    <w:rsid w:val="00875e5d"/>
    <w:pPr/>
    <w:rPr>
      <w:rFonts w:ascii="Tahoma" w:hAnsi="Tahoma" w:cs="Tahoma"/>
      <w:sz w:val="16"/>
      <w:szCs w:val="16"/>
    </w:rPr>
  </w:style>
  <w:style w:type="paragraph" w:styleId="Style19" w:customStyle="1">
    <w:name w:val="Таблицы (моноширинный)"/>
    <w:basedOn w:val="Normal"/>
    <w:next w:val="Normal"/>
    <w:qFormat/>
    <w:rsid w:val="000d7363"/>
    <w:pPr>
      <w:jc w:val="both"/>
    </w:pPr>
    <w:rPr>
      <w:rFonts w:ascii="Courier New" w:hAnsi="Courier New" w:cs="Courier New"/>
    </w:rPr>
  </w:style>
  <w:style w:type="paragraph" w:styleId="Style20" w:customStyle="1">
    <w:name w:val="Знак Знак Знак Знак Знак Знак Знак Знак Знак"/>
    <w:basedOn w:val="Normal"/>
    <w:qFormat/>
    <w:rsid w:val="000d7363"/>
    <w:pPr>
      <w:widowControl/>
      <w:spacing w:lineRule="exact" w:line="240" w:before="0" w:after="160"/>
      <w:jc w:val="both"/>
    </w:pPr>
    <w:rPr>
      <w:rFonts w:ascii="Verdana" w:hAnsi="Verdana"/>
      <w:sz w:val="22"/>
      <w:lang w:val="en-US" w:eastAsia="en-US"/>
    </w:rPr>
  </w:style>
  <w:style w:type="paragraph" w:styleId="11" w:customStyle="1">
    <w:name w:val="Текст1"/>
    <w:basedOn w:val="Normal"/>
    <w:qFormat/>
    <w:rsid w:val="000d7363"/>
    <w:pPr>
      <w:widowControl/>
      <w:spacing w:before="0" w:after="120"/>
      <w:jc w:val="both"/>
    </w:pPr>
    <w:rPr>
      <w:rFonts w:ascii="Courier New" w:hAnsi="Courier New"/>
      <w:sz w:val="22"/>
      <w:lang w:eastAsia="en-US"/>
    </w:rPr>
  </w:style>
  <w:style w:type="paragraph" w:styleId="12" w:customStyle="1">
    <w:name w:val="Обычный1"/>
    <w:qFormat/>
    <w:rsid w:val="000d736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1" w:customStyle="1">
    <w:name w:val="Колонтитул"/>
    <w:basedOn w:val="Normal"/>
    <w:qFormat/>
    <w:pPr/>
    <w:rPr/>
  </w:style>
  <w:style w:type="paragraph" w:styleId="Header">
    <w:name w:val="Header"/>
    <w:basedOn w:val="Normal"/>
    <w:link w:val="Style8"/>
    <w:uiPriority w:val="99"/>
    <w:unhideWhenUsed/>
    <w:rsid w:val="00897ca1"/>
    <w:pPr>
      <w:tabs>
        <w:tab w:val="clear" w:pos="708"/>
        <w:tab w:val="center" w:pos="4677" w:leader="none"/>
        <w:tab w:val="right" w:pos="9355" w:leader="none"/>
      </w:tabs>
    </w:pPr>
    <w:rPr/>
  </w:style>
  <w:style w:type="paragraph" w:styleId="Footer">
    <w:name w:val="Footer"/>
    <w:basedOn w:val="Normal"/>
    <w:link w:val="Style9"/>
    <w:uiPriority w:val="99"/>
    <w:unhideWhenUsed/>
    <w:rsid w:val="00897ca1"/>
    <w:pPr>
      <w:tabs>
        <w:tab w:val="clear" w:pos="708"/>
        <w:tab w:val="center" w:pos="4677" w:leader="none"/>
        <w:tab w:val="right" w:pos="9355" w:leader="none"/>
      </w:tabs>
    </w:pPr>
    <w:rPr/>
  </w:style>
  <w:style w:type="paragraph" w:styleId="FootnoteText">
    <w:name w:val="Footnote Text"/>
    <w:basedOn w:val="Normal"/>
    <w:link w:val="Style11"/>
    <w:rsid w:val="008b2a85"/>
    <w:pPr/>
    <w:rPr>
      <w:lang w:eastAsia="zh-CN"/>
    </w:rPr>
  </w:style>
  <w:style w:type="paragraph" w:styleId="Annotationtext">
    <w:name w:val="annotation text"/>
    <w:basedOn w:val="Normal"/>
    <w:link w:val="Style13"/>
    <w:uiPriority w:val="99"/>
    <w:semiHidden/>
    <w:unhideWhenUsed/>
    <w:qFormat/>
    <w:rsid w:val="00577231"/>
    <w:pPr/>
    <w:rPr/>
  </w:style>
  <w:style w:type="paragraph" w:styleId="Annotationsubject">
    <w:name w:val="annotation subject"/>
    <w:basedOn w:val="Annotationtext"/>
    <w:next w:val="Annotationtext"/>
    <w:link w:val="Style14"/>
    <w:uiPriority w:val="99"/>
    <w:semiHidden/>
    <w:unhideWhenUsed/>
    <w:qFormat/>
    <w:rsid w:val="00577231"/>
    <w:pPr/>
    <w:rPr>
      <w:b/>
      <w:bCs/>
    </w:rPr>
  </w:style>
  <w:style w:type="paragraph" w:styleId="EndnoteText">
    <w:name w:val="Endnote Text"/>
    <w:basedOn w:val="Normal"/>
    <w:link w:val="Style15"/>
    <w:uiPriority w:val="99"/>
    <w:semiHidden/>
    <w:unhideWhenUsed/>
    <w:rsid w:val="00577231"/>
    <w:pPr/>
    <w:rPr/>
  </w:style>
  <w:style w:type="paragraph" w:styleId="Style22"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39"/>
    <w:rsid w:val="000d73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rsid w:val="00233933"/>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fe6d8c"/>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
    <w:name w:val="Сетка таблицы2"/>
    <w:basedOn w:val="a1"/>
    <w:uiPriority w:val="39"/>
    <w:rsid w:val="00f17d77"/>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uiPriority w:val="39"/>
    <w:rsid w:val="00917605"/>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5599-E2DC-4A26-84BE-E6981307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AlterOffice/3.4.0.9$Linux_X86_64 LibreOffice_project/b8daf9e823b1a5463a2f48435ddc2e8696e7d4fc</Application>
  <AppVersion>15.0000</AppVersion>
  <Pages>9</Pages>
  <Words>3254</Words>
  <Characters>23292</Characters>
  <CharactersWithSpaces>26494</CharactersWithSpaces>
  <Paragraphs>146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2024-06-11T03:35:00Z</dcterms:created>
  <dc:creator>Дана Зырянова</dc:creator>
  <dc:description/>
  <dc:language>ru-RU</dc:language>
  <cp:lastModifiedBy>sinyavskijrv@corp.gidroogk.com</cp:lastModifiedBy>
  <cp:lastPrinted>2024-07-12T14:11:37Z</cp:lastPrinted>
  <dcterms:modified xsi:type="dcterms:W3CDTF">2026-06-08T15:28:43Z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