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«УТВЕРЖДАЮ»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Первый заместитель директора-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ab/>
        <w:t>главный инженер филиала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ПАО «РусГидро» - «Загорская ГАЭС»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 В.А. Крымов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«____»____________ 20___ г.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</w:rPr>
      </w:pPr>
      <w:bookmarkStart w:id="0" w:name="_Toc147935505"/>
      <w:r>
        <w:rPr>
          <w:b/>
        </w:rPr>
        <w:t>ТЕХНИЧЕСКИЕ ТРЕБОВАНИЯ</w:t>
      </w:r>
      <w:bookmarkEnd w:id="0"/>
    </w:p>
    <w:p>
      <w:pPr>
        <w:pStyle w:val="Normal"/>
        <w:jc w:val="center"/>
        <w:rPr/>
      </w:pPr>
      <w:bookmarkStart w:id="1" w:name="_Toc147935506"/>
      <w:r>
        <w:rPr>
          <w:rFonts w:eastAsia="Calibri"/>
          <w:sz w:val="26"/>
          <w:szCs w:val="26"/>
        </w:rPr>
        <w:t xml:space="preserve">ОКПД2 81.29.11.000 Санитарная обработка поверхности емкости промежуточного хранения питьевой воды сетей водопровода к зданию </w:t>
      </w:r>
      <w:r>
        <w:rPr>
          <w:rFonts w:eastAsia="Calibri"/>
          <w:sz w:val="26"/>
          <w:szCs w:val="26"/>
          <w:lang w:val="en-US"/>
        </w:rPr>
        <w:t xml:space="preserve">ГАЭС филиала ПАО </w:t>
      </w:r>
      <w:r>
        <w:rPr>
          <w:rFonts w:eastAsia="Calibri"/>
          <w:sz w:val="26"/>
          <w:szCs w:val="26"/>
        </w:rPr>
        <w:t>«</w:t>
      </w:r>
      <w:r>
        <w:rPr>
          <w:rFonts w:eastAsia="Calibri"/>
          <w:sz w:val="26"/>
          <w:szCs w:val="26"/>
          <w:lang w:val="en-US"/>
        </w:rPr>
        <w:t>РусГидро</w:t>
      </w:r>
      <w:r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  <w:lang w:val="en-US"/>
        </w:rPr>
        <w:t xml:space="preserve"> - </w:t>
      </w:r>
      <w:r>
        <w:rPr>
          <w:rFonts w:eastAsia="Calibri"/>
          <w:sz w:val="26"/>
          <w:szCs w:val="26"/>
        </w:rPr>
        <w:t>«</w:t>
      </w:r>
      <w:r>
        <w:rPr>
          <w:rFonts w:eastAsia="Calibri"/>
          <w:sz w:val="26"/>
          <w:szCs w:val="26"/>
          <w:lang w:val="en-US"/>
        </w:rPr>
        <w:t>Загорская ГАЭС</w:t>
      </w:r>
      <w:r>
        <w:rPr>
          <w:rFonts w:eastAsia="Calibri"/>
          <w:sz w:val="26"/>
          <w:szCs w:val="26"/>
        </w:rPr>
        <w:t>»</w:t>
      </w:r>
      <w:bookmarkEnd w:id="1"/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5"/>
              <w:vanish w:val="false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</w:rPr>
            <w:fldChar w:fldCharType="separate"/>
          </w:r>
          <w:hyperlink w:anchor="_Toc201309126">
            <w:r>
              <w:rPr>
                <w:webHidden/>
                <w:rStyle w:val="Style15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_Toc201309126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sz w:val="22"/>
              <w:szCs w:val="22"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</w:pPr>
          <w:hyperlink w:anchor="_Toc201309127">
            <w:r>
              <w:rPr>
                <w:webHidden/>
                <w:rStyle w:val="Style15"/>
                <w:vanish w:val="false"/>
              </w:rPr>
              <w:t>1.1.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ab/>
            </w:r>
            <w:r>
              <w:rPr>
                <w:rStyle w:val="Style15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_Toc201309127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sz w:val="22"/>
              <w:szCs w:val="22"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</w:pPr>
          <w:hyperlink w:anchor="_Toc201309128">
            <w:r>
              <w:rPr>
                <w:webHidden/>
                <w:rStyle w:val="Style15"/>
                <w:vanish w:val="false"/>
              </w:rPr>
              <w:t>1.2.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ab/>
            </w:r>
            <w:r>
              <w:rPr>
                <w:rStyle w:val="Style15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_Toc201309128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sz w:val="22"/>
              <w:szCs w:val="22"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</w:pPr>
          <w:hyperlink w:anchor="_Toc201309129">
            <w:r>
              <w:rPr>
                <w:webHidden/>
                <w:rStyle w:val="Style15"/>
                <w:vanish w:val="false"/>
              </w:rPr>
              <w:t>1.3.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ab/>
            </w:r>
            <w:r>
              <w:rPr>
                <w:rStyle w:val="Style15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_Toc201309129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sz w:val="22"/>
              <w:szCs w:val="22"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</w:pPr>
          <w:hyperlink w:anchor="_Toc201309130">
            <w:r>
              <w:rPr>
                <w:webHidden/>
                <w:rStyle w:val="Style15"/>
                <w:vanish w:val="false"/>
              </w:rPr>
              <w:t>1.4.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ab/>
            </w:r>
            <w:r>
              <w:rPr>
                <w:rStyle w:val="Style15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_Toc201309130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30913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_Toc201309131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vanish w:val="false"/>
              </w:rPr>
              <w:t>Таблица 1. Перечень объектов заказчика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sz w:val="22"/>
              <w:szCs w:val="22"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</w:pPr>
          <w:hyperlink w:anchor="_Toc201309132">
            <w:r>
              <w:rPr>
                <w:webHidden/>
                <w:rStyle w:val="Style15"/>
                <w:vanish w:val="false"/>
              </w:rPr>
              <w:t>1.5.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ab/>
            </w:r>
            <w:r>
              <w:rPr>
                <w:rStyle w:val="Style15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_Toc201309132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309133">
            <w:r>
              <w:rPr>
                <w:webHidden/>
                <w:rStyle w:val="Style15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_Toc201309133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sz w:val="22"/>
              <w:szCs w:val="22"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</w:pPr>
          <w:hyperlink w:anchor="_Toc201309134">
            <w:r>
              <w:rPr>
                <w:webHidden/>
                <w:rStyle w:val="Style15"/>
                <w:vanish w:val="false"/>
              </w:rPr>
              <w:t>2.1.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ab/>
            </w:r>
            <w:r>
              <w:rPr>
                <w:rStyle w:val="Style15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_Toc201309134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sz w:val="22"/>
              <w:szCs w:val="22"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</w:pPr>
          <w:hyperlink w:anchor="_Toc20130913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_Toc201309135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sz w:val="22"/>
              <w:szCs w:val="22"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</w:pPr>
          <w:hyperlink w:anchor="_Toc201309136">
            <w:r>
              <w:rPr>
                <w:webHidden/>
                <w:rStyle w:val="Style15"/>
                <w:vanish w:val="false"/>
              </w:rPr>
              <w:t>2.1.2.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ab/>
            </w:r>
            <w:r>
              <w:rPr>
                <w:rStyle w:val="Style15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_Toc201309136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sz w:val="22"/>
              <w:szCs w:val="22"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</w:pPr>
          <w:hyperlink w:anchor="_Toc20130913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_Toc201309137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5"/>
                <w:vanish w:val="false"/>
              </w:rPr>
              <w:t>Таблица 3. 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sz w:val="22"/>
              <w:szCs w:val="22"/>
              <w14:scene3d>
                <w14:camera w14:prst="orthographicFront"/>
                <w14:lightRig w14:rig="threePt" w14:dir="t">
                  <w14:rot w14:lat="0" w14:lon="0" w14:rev="0"/>
                </w14:lightRig>
              </w14:scene3d>
            </w:rPr>
          </w:pPr>
          <w:hyperlink w:anchor="_Toc201309138">
            <w:r>
              <w:rPr>
                <w:webHidden/>
                <w:rStyle w:val="Style15"/>
                <w:vanish w:val="false"/>
              </w:rPr>
              <w:t>2.2.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sz w:val="22"/>
                <w:szCs w:val="22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ab/>
            </w:r>
            <w:r>
              <w:rPr>
                <w:rStyle w:val="Style15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_Toc201309138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1309139">
            <w:r>
              <w:rPr>
                <w:webHidden/>
                <w:rStyle w:val="Style15"/>
                <w:vanish w:val="false"/>
              </w:rPr>
              <w:t>Таблица </w:t>
            </w:r>
            <w:r>
              <w:rPr>
                <w:rStyle w:val="Style15"/>
                <w:lang w:val="en-US"/>
              </w:rPr>
              <w:t>4</w:t>
            </w:r>
            <w:r>
              <w:rPr>
                <w:rStyle w:val="Style15"/>
              </w:rPr>
              <w:t>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_Toc201309139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309141">
            <w:r>
              <w:rPr>
                <w:webHidden/>
                <w:rStyle w:val="Style15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_Toc201309141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5"/>
              <w:vanish w:val="false"/>
            </w:rPr>
            <w:fldChar w:fldCharType="end"/>
          </w:r>
        </w:p>
      </w:sdtContent>
    </w:sdt>
    <w:p>
      <w:pPr>
        <w:pStyle w:val="Normal"/>
        <w:widowControl/>
        <w:bidi w:val="0"/>
        <w:spacing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25"/>
        </w:numPr>
        <w:ind w:left="0" w:hanging="0"/>
        <w:jc w:val="center"/>
        <w:rPr>
          <w:b/>
          <w:caps/>
        </w:rPr>
      </w:pPr>
      <w:bookmarkStart w:id="2" w:name="_Toc201309126"/>
      <w:bookmarkStart w:id="3" w:name="_Toc51339692"/>
      <w:r>
        <w:rPr>
          <w:b/>
        </w:rPr>
        <w:t>Общие сведения</w:t>
      </w:r>
      <w:bookmarkEnd w:id="2"/>
      <w:bookmarkEnd w:id="3"/>
    </w:p>
    <w:p>
      <w:pPr>
        <w:pStyle w:val="Heading4"/>
        <w:numPr>
          <w:ilvl w:val="1"/>
          <w:numId w:val="26"/>
        </w:numPr>
        <w:rPr/>
      </w:pPr>
      <w:bookmarkStart w:id="4" w:name="_Toc46743505"/>
      <w:bookmarkStart w:id="5" w:name="_Toc201309127"/>
      <w:r>
        <w:rPr/>
        <w:t>Обозначения и сокращения</w:t>
      </w:r>
      <w:bookmarkEnd w:id="4"/>
      <w:bookmarkEnd w:id="5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i/>
                <w:i/>
              </w:rPr>
            </w:pPr>
            <w:r>
              <w:rPr>
                <w:sz w:val="24"/>
                <w:szCs w:val="24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гидроаккумулирующая 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z w:val="24"/>
                <w:szCs w:val="24"/>
              </w:rPr>
              <w:t xml:space="preserve">тандарт организации 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техническ</w:t>
            </w:r>
            <w:r>
              <w:rPr>
                <w:sz w:val="24"/>
                <w:szCs w:val="24"/>
              </w:rPr>
              <w:t>ие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публичное акционерное общество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2"/>
          <w:szCs w:val="24"/>
        </w:rPr>
      </w:pPr>
      <w:r>
        <w:rPr>
          <w:sz w:val="22"/>
          <w:szCs w:val="24"/>
        </w:rPr>
      </w:r>
      <w:r>
        <w:br w:type="page"/>
      </w:r>
    </w:p>
    <w:p>
      <w:pPr>
        <w:pStyle w:val="Heading4"/>
        <w:numPr>
          <w:ilvl w:val="1"/>
          <w:numId w:val="27"/>
        </w:numPr>
        <w:rPr>
          <w:b/>
        </w:rPr>
      </w:pPr>
      <w:bookmarkStart w:id="6" w:name="_Toc201309128"/>
      <w:bookmarkStart w:id="7" w:name="_Toc46743506"/>
      <w:r>
        <w:rPr>
          <w:b/>
        </w:rPr>
        <w:t>Наименование закупаемой продукции</w:t>
      </w:r>
      <w:bookmarkEnd w:id="6"/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426"/>
        <w:rPr>
          <w:rStyle w:val="Style8"/>
          <w:b w:val="false"/>
          <w:bCs/>
          <w:sz w:val="22"/>
          <w:szCs w:val="24"/>
        </w:rPr>
      </w:pPr>
      <w:r>
        <w:rPr>
          <w:sz w:val="24"/>
          <w:szCs w:val="24"/>
        </w:rPr>
        <w:t xml:space="preserve">ОКПД2 81.29.11.000 Санитарная обработка поверхности емкости промежуточного хранения питьевой воды сетей водопровода к зданию </w:t>
      </w:r>
      <w:r>
        <w:rPr>
          <w:sz w:val="24"/>
          <w:szCs w:val="24"/>
          <w:lang w:val="en-US"/>
        </w:rPr>
        <w:t>ГАЭС филиала ПАО "РусГидро" - "Загорская ГАЭС</w:t>
      </w:r>
      <w:r>
        <w:rPr>
          <w:sz w:val="24"/>
          <w:szCs w:val="24"/>
        </w:rPr>
        <w:t xml:space="preserve"> .</w:t>
      </w:r>
      <w:r>
        <w:rPr>
          <w:rFonts w:eastAsia="Calibri"/>
          <w:i/>
          <w:lang w:eastAsia="x-none"/>
        </w:rPr>
        <w:br/>
      </w:r>
    </w:p>
    <w:p>
      <w:pPr>
        <w:pStyle w:val="Heading4"/>
        <w:numPr>
          <w:ilvl w:val="1"/>
          <w:numId w:val="28"/>
        </w:numPr>
        <w:rPr>
          <w:b/>
        </w:rPr>
      </w:pPr>
      <w:bookmarkStart w:id="8" w:name="_Toc201309129"/>
      <w:bookmarkStart w:id="9" w:name="_Toc46743507"/>
      <w:r>
        <w:rPr>
          <w:b/>
        </w:rPr>
        <w:t xml:space="preserve">Цель </w:t>
      </w:r>
      <w:bookmarkEnd w:id="9"/>
      <w:r>
        <w:rPr>
          <w:b/>
        </w:rPr>
        <w:t>оказания услуг</w:t>
      </w:r>
      <w:bookmarkEnd w:id="8"/>
    </w:p>
    <w:p>
      <w:pPr>
        <w:pStyle w:val="Normal"/>
        <w:ind w:firstLine="426"/>
        <w:jc w:val="both"/>
        <w:rPr>
          <w:sz w:val="22"/>
          <w:szCs w:val="24"/>
        </w:rPr>
      </w:pPr>
      <w:r>
        <w:rPr>
          <w:sz w:val="24"/>
          <w:szCs w:val="24"/>
        </w:rPr>
        <w:t>Чистка емкости промежуточного хранения питьевой воды с целью улучшения качества питьевой воды.</w:t>
      </w:r>
    </w:p>
    <w:p>
      <w:pPr>
        <w:pStyle w:val="Heading4"/>
        <w:numPr>
          <w:ilvl w:val="1"/>
          <w:numId w:val="29"/>
        </w:numPr>
        <w:rPr>
          <w:b/>
        </w:rPr>
      </w:pPr>
      <w:r>
        <w:rPr>
          <w:b/>
        </w:rPr>
        <w:t xml:space="preserve"> </w:t>
      </w:r>
      <w:bookmarkStart w:id="10" w:name="_Toc201309130"/>
      <w:bookmarkStart w:id="11" w:name="_Toc46743508"/>
      <w:r>
        <w:rPr>
          <w:b/>
        </w:rPr>
        <w:t>Существующее положение</w:t>
      </w:r>
      <w:bookmarkEnd w:id="10"/>
      <w:bookmarkEnd w:id="11"/>
    </w:p>
    <w:p>
      <w:pPr>
        <w:pStyle w:val="Normal"/>
        <w:ind w:firstLine="425"/>
        <w:jc w:val="both"/>
        <w:rPr>
          <w:bCs/>
          <w:sz w:val="24"/>
          <w:szCs w:val="24"/>
        </w:rPr>
      </w:pPr>
      <w:bookmarkStart w:id="12" w:name="_Toc147935513"/>
      <w:bookmarkStart w:id="13" w:name="_Hlk48209761"/>
      <w:bookmarkEnd w:id="13"/>
      <w:r>
        <w:rPr>
          <w:sz w:val="24"/>
        </w:rPr>
        <w:t>Емкость предназначена для промежуточного хранения питьевой воды. Объем емкости V=50 м</w:t>
      </w:r>
      <w:r>
        <w:rPr>
          <w:sz w:val="24"/>
          <w:vertAlign w:val="superscript"/>
        </w:rPr>
        <w:t>3</w:t>
      </w:r>
      <w:r>
        <w:rPr>
          <w:sz w:val="24"/>
        </w:rPr>
        <w:t>, площадь внутренней поверхности емкости равна 104,4 м</w:t>
      </w:r>
      <w:r>
        <w:rPr>
          <w:sz w:val="24"/>
          <w:vertAlign w:val="superscript"/>
        </w:rPr>
        <w:t>2</w:t>
      </w:r>
      <w:r>
        <w:rPr>
          <w:sz w:val="24"/>
        </w:rPr>
        <w:t>.  Водоснабжение здания ГАЭС, защитного сооружения, СПК осуществляется самосливом воды из данной емкости.</w:t>
      </w:r>
      <w:bookmarkEnd w:id="12"/>
      <w:r>
        <w:rPr>
          <w:bCs/>
          <w:sz w:val="24"/>
          <w:szCs w:val="24"/>
        </w:rPr>
        <w:t xml:space="preserve"> </w:t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</w:r>
    </w:p>
    <w:p>
      <w:pPr>
        <w:pStyle w:val="Style28"/>
        <w:numPr>
          <w:ilvl w:val="0"/>
          <w:numId w:val="0"/>
        </w:numPr>
        <w:ind w:left="0" w:hanging="0"/>
        <w:jc w:val="left"/>
        <w:outlineLvl w:val="0"/>
        <w:rPr>
          <w:b w:val="false"/>
        </w:rPr>
      </w:pPr>
      <w:bookmarkStart w:id="14" w:name="_Toc201309131"/>
      <w:bookmarkStart w:id="15" w:name="_Toc54643458"/>
      <w:bookmarkStart w:id="16" w:name="_Toc46743510"/>
      <w:bookmarkStart w:id="17" w:name="_Toc50125126"/>
      <w:bookmarkStart w:id="18" w:name="_Hlk48209761_Копия_1"/>
      <w:bookmarkEnd w:id="16"/>
      <w:bookmarkEnd w:id="17"/>
      <w:bookmarkEnd w:id="18"/>
      <w:r>
        <w:rPr>
          <w:b w:val="false"/>
        </w:rPr>
        <w:t xml:space="preserve">Таблица 1. Перечень объектов </w:t>
      </w:r>
      <w:bookmarkEnd w:id="15"/>
      <w:r>
        <w:rPr>
          <w:b w:val="false"/>
        </w:rPr>
        <w:t>заказчика</w:t>
      </w:r>
      <w:bookmarkEnd w:id="14"/>
    </w:p>
    <w:tbl>
      <w:tblPr>
        <w:tblW w:w="98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0"/>
        <w:gridCol w:w="2268"/>
        <w:gridCol w:w="3261"/>
        <w:gridCol w:w="2268"/>
        <w:gridCol w:w="1448"/>
      </w:tblGrid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  <w:t xml:space="preserve">(место оказания услуг)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true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>Санитарная</w:t>
            </w:r>
            <w:r>
              <w:rPr>
                <w:iCs/>
                <w:sz w:val="24"/>
                <w:szCs w:val="24"/>
              </w:rPr>
              <w:t xml:space="preserve"> обработка поверхности емкости промежуточного хранения питьевой воды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iCs/>
                <w:sz w:val="24"/>
                <w:szCs w:val="24"/>
                <w:shd w:fill="FFFFFF" w:val="clear"/>
              </w:rPr>
              <w:t>Филиал ПАО «РусГидро»-«Загорская ГАЭС», Российская Федерация, Московская обл., г.о. Сергиево-Посадский, рп Богородское, д.100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Сети водопровода к зданию ГАЭС ЗГ400541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sz w:val="16"/>
          <w:lang w:eastAsia="x-none"/>
        </w:rPr>
      </w:pPr>
      <w:r>
        <w:rPr>
          <w:b/>
          <w:sz w:val="16"/>
          <w:lang w:eastAsia="x-none"/>
        </w:rPr>
      </w:r>
    </w:p>
    <w:p>
      <w:pPr>
        <w:pStyle w:val="Heading4"/>
        <w:numPr>
          <w:ilvl w:val="1"/>
          <w:numId w:val="30"/>
        </w:numPr>
        <w:jc w:val="both"/>
        <w:rPr>
          <w:b/>
        </w:rPr>
      </w:pPr>
      <w:bookmarkStart w:id="19" w:name="_Toc48062863"/>
      <w:bookmarkStart w:id="20" w:name="_Toc201309132"/>
      <w:r>
        <w:rPr>
          <w:b/>
        </w:rPr>
        <w:t xml:space="preserve">Информация в отношении исполнения договора, </w:t>
      </w:r>
      <w:bookmarkStart w:id="21" w:name="_Hlk46492347"/>
      <w:r>
        <w:rPr>
          <w:b/>
        </w:rPr>
        <w:t xml:space="preserve">которая должна быть учтена при подготовке заявки </w:t>
      </w:r>
      <w:bookmarkEnd w:id="21"/>
      <w:r>
        <w:rPr>
          <w:b/>
        </w:rPr>
        <w:t xml:space="preserve">(в том числе перечень ресурсов, услуг и документов, предоставляемых </w:t>
      </w:r>
      <w:r>
        <w:rPr>
          <w:b/>
          <w:lang w:val="ru-RU"/>
        </w:rPr>
        <w:t>заказчиком</w:t>
      </w:r>
      <w:r>
        <w:rPr>
          <w:b/>
        </w:rPr>
        <w:t xml:space="preserve"> на этапе исполнения договора)</w:t>
      </w:r>
      <w:bookmarkEnd w:id="19"/>
      <w:bookmarkEnd w:id="20"/>
    </w:p>
    <w:p>
      <w:pPr>
        <w:pStyle w:val="Normal"/>
        <w:ind w:firstLine="432"/>
        <w:rPr>
          <w:sz w:val="24"/>
          <w:lang w:val="x-none" w:eastAsia="x-none"/>
        </w:rPr>
      </w:pPr>
      <w:r>
        <w:rPr>
          <w:sz w:val="24"/>
          <w:lang w:val="x-none" w:eastAsia="x-none"/>
        </w:rPr>
        <w:t>Заказчик предоставит подрядчику</w:t>
      </w:r>
      <w:r>
        <w:rPr>
          <w:sz w:val="24"/>
          <w:lang w:eastAsia="x-none"/>
        </w:rPr>
        <w:t xml:space="preserve"> с</w:t>
      </w:r>
      <w:r>
        <w:rPr>
          <w:sz w:val="24"/>
          <w:lang w:val="x-none" w:eastAsia="x-none"/>
        </w:rPr>
        <w:t>ледующие виды ресурсов:</w:t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x-none" w:eastAsia="x-none"/>
        </w:rPr>
        <w:t xml:space="preserve">- </w:t>
      </w:r>
      <w:r>
        <w:rPr>
          <w:sz w:val="24"/>
          <w:lang w:val="en-US" w:eastAsia="x-none"/>
        </w:rPr>
        <w:t>э</w:t>
      </w:r>
      <w:r>
        <w:rPr>
          <w:sz w:val="24"/>
          <w:lang w:val="x-none" w:eastAsia="x-none"/>
        </w:rPr>
        <w:t>лектроэнергия;</w:t>
      </w:r>
    </w:p>
    <w:p>
      <w:pPr>
        <w:pStyle w:val="Normal"/>
        <w:rPr>
          <w:sz w:val="24"/>
          <w:lang w:val="x-none" w:eastAsia="x-none"/>
        </w:rPr>
      </w:pPr>
      <w:r>
        <w:rPr>
          <w:sz w:val="24"/>
          <w:lang w:val="en-US" w:eastAsia="x-none"/>
        </w:rPr>
        <w:t>- вода.</w:t>
      </w:r>
    </w:p>
    <w:p>
      <w:pPr>
        <w:pStyle w:val="Normal"/>
        <w:rPr>
          <w:sz w:val="24"/>
          <w:lang w:eastAsia="x-none"/>
        </w:rPr>
      </w:pPr>
      <w:r>
        <w:rPr>
          <w:sz w:val="24"/>
          <w:lang w:eastAsia="x-none"/>
        </w:rPr>
      </w:r>
    </w:p>
    <w:p>
      <w:pPr>
        <w:pStyle w:val="Normal"/>
        <w:rPr>
          <w:sz w:val="24"/>
          <w:lang w:eastAsia="x-none"/>
        </w:rPr>
      </w:pPr>
      <w:r>
        <w:rPr>
          <w:sz w:val="24"/>
          <w:lang w:eastAsia="x-none"/>
        </w:rPr>
      </w:r>
    </w:p>
    <w:p>
      <w:pPr>
        <w:pStyle w:val="Heading1"/>
        <w:numPr>
          <w:ilvl w:val="0"/>
          <w:numId w:val="31"/>
        </w:numPr>
        <w:ind w:left="0" w:hanging="0"/>
        <w:jc w:val="center"/>
        <w:rPr>
          <w:b/>
          <w:caps/>
          <w:lang w:val="ru-RU"/>
        </w:rPr>
      </w:pPr>
      <w:bookmarkStart w:id="22" w:name="_Toc201309133"/>
      <w:bookmarkStart w:id="23" w:name="_Toc51339693"/>
      <w:r>
        <w:rPr>
          <w:b/>
        </w:rPr>
        <w:t>Требования к продукции</w:t>
      </w:r>
      <w:bookmarkEnd w:id="22"/>
      <w:bookmarkEnd w:id="23"/>
    </w:p>
    <w:p>
      <w:pPr>
        <w:pStyle w:val="Heading4"/>
        <w:numPr>
          <w:ilvl w:val="1"/>
          <w:numId w:val="32"/>
        </w:numPr>
        <w:rPr>
          <w:b/>
        </w:rPr>
      </w:pPr>
      <w:bookmarkStart w:id="24" w:name="_Toc201309134"/>
      <w:r>
        <w:rPr>
          <w:b/>
        </w:rPr>
        <w:t>Требования к объемам и срокам оказания услуг</w:t>
      </w:r>
      <w:bookmarkEnd w:id="24"/>
    </w:p>
    <w:p>
      <w:pPr>
        <w:pStyle w:val="ListParagraph"/>
        <w:numPr>
          <w:ilvl w:val="2"/>
          <w:numId w:val="33"/>
        </w:numPr>
        <w:rPr>
          <w:b/>
          <w:lang w:eastAsia="x-none"/>
        </w:rPr>
      </w:pPr>
      <w:r>
        <w:rPr>
          <w:b/>
          <w:lang w:eastAsia="x-none"/>
        </w:rPr>
        <w:t>Требования к перечню и объему услуг</w:t>
      </w:r>
    </w:p>
    <w:p>
      <w:pPr>
        <w:pStyle w:val="Heading4"/>
        <w:numPr>
          <w:ilvl w:val="0"/>
          <w:numId w:val="0"/>
        </w:numPr>
        <w:ind w:left="432" w:hanging="0"/>
        <w:rPr/>
      </w:pPr>
      <w:bookmarkStart w:id="25" w:name="_Toc201309135"/>
      <w:bookmarkStart w:id="26" w:name="_Toc51339695"/>
      <w:r>
        <w:rPr/>
        <w:t xml:space="preserve">Таблица </w:t>
      </w:r>
      <w:r>
        <w:rPr>
          <w:lang w:val="ru-RU"/>
        </w:rPr>
        <w:t>2.</w:t>
      </w:r>
      <w:r>
        <w:rPr/>
        <w:t xml:space="preserve"> Перечень </w:t>
      </w:r>
      <w:bookmarkEnd w:id="26"/>
      <w:r>
        <w:rPr/>
        <w:t>и объем оказываемых услуг</w:t>
      </w:r>
      <w:bookmarkEnd w:id="25"/>
    </w:p>
    <w:tbl>
      <w:tblPr>
        <w:tblW w:w="97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94"/>
        <w:gridCol w:w="6351"/>
        <w:gridCol w:w="1309"/>
        <w:gridCol w:w="1528"/>
      </w:tblGrid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6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6"/>
                <w:szCs w:val="26"/>
              </w:rPr>
              <w:t>Санитарная</w:t>
            </w:r>
            <w:r>
              <w:rPr>
                <w:sz w:val="24"/>
                <w:szCs w:val="24"/>
              </w:rPr>
              <w:t xml:space="preserve"> обработка поверхности емкости промежуточного хранения питьевой воды в соответствии с Приложением 1 к настоящим ТТ.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условная единица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Heading4"/>
        <w:numPr>
          <w:ilvl w:val="0"/>
          <w:numId w:val="0"/>
        </w:numPr>
        <w:ind w:left="1224" w:hanging="0"/>
        <w:rPr>
          <w:b/>
        </w:rPr>
      </w:pPr>
      <w:r>
        <w:rPr>
          <w:b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2"/>
          <w:numId w:val="34"/>
        </w:numPr>
        <w:rPr>
          <w:b/>
        </w:rPr>
      </w:pPr>
      <w:bookmarkStart w:id="27" w:name="_Toc201309136"/>
      <w:r>
        <w:rPr>
          <w:b/>
        </w:rPr>
        <w:t>Требования к срокам оказания услуг</w:t>
      </w:r>
      <w:bookmarkEnd w:id="27"/>
    </w:p>
    <w:p>
      <w:pPr>
        <w:pStyle w:val="Heading4"/>
        <w:numPr>
          <w:ilvl w:val="0"/>
          <w:numId w:val="0"/>
        </w:numPr>
        <w:ind w:left="432" w:hanging="432"/>
        <w:rPr/>
      </w:pPr>
      <w:bookmarkStart w:id="28" w:name="_Toc201309137"/>
      <w:bookmarkStart w:id="29" w:name="_Toc50125127"/>
      <w:bookmarkStart w:id="30" w:name="_Toc51339697"/>
      <w:bookmarkStart w:id="31" w:name="_Toc50125126_Копия_1"/>
      <w:bookmarkEnd w:id="31"/>
      <w:r>
        <w:rPr/>
        <w:t xml:space="preserve">Таблица </w:t>
      </w:r>
      <w:r>
        <w:rPr>
          <w:lang w:val="ru-RU"/>
        </w:rPr>
        <w:t>3.</w:t>
      </w:r>
      <w:r>
        <w:rPr/>
        <w:t xml:space="preserve"> </w:t>
      </w:r>
      <w:bookmarkStart w:id="32" w:name="_Hlk50465284"/>
      <w:r>
        <w:rPr/>
        <w:t xml:space="preserve">Требования к срокам </w:t>
      </w:r>
      <w:bookmarkEnd w:id="29"/>
      <w:bookmarkEnd w:id="30"/>
      <w:bookmarkEnd w:id="32"/>
      <w:r>
        <w:rPr/>
        <w:t>оказания услуг</w:t>
      </w:r>
      <w:bookmarkEnd w:id="28"/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81"/>
        <w:gridCol w:w="4622"/>
        <w:gridCol w:w="2267"/>
        <w:gridCol w:w="2835"/>
      </w:tblGrid>
      <w:tr>
        <w:trPr>
          <w:trHeight w:val="522" w:hRule="atLeast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ind w:left="-57" w:right="-57" w:hanging="0"/>
              <w:jc w:val="center"/>
              <w:rPr/>
            </w:pPr>
            <w:bookmarkStart w:id="33" w:name="_Toc46743510_Копия_1"/>
            <w:bookmarkEnd w:id="33"/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ind w:left="0" w:hanging="0"/>
              <w:jc w:val="center"/>
              <w:rPr/>
            </w:pPr>
            <w:r>
              <w:rPr/>
              <w:t>Наименование услуг/ этапа услуг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4"/>
              </w:rPr>
            </w:pPr>
            <w:r>
              <w:rPr>
                <w:sz w:val="24"/>
              </w:rPr>
              <w:t>Требования к началу срока оказания услуг/этапа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4"/>
              </w:rPr>
            </w:pPr>
            <w:r>
              <w:rPr>
                <w:sz w:val="24"/>
              </w:rPr>
              <w:t>Требования к окончанию срока выполнения услуг/этапа услуг</w:t>
            </w:r>
          </w:p>
        </w:tc>
      </w:tr>
      <w:tr>
        <w:trPr>
          <w:trHeight w:val="104" w:hRule="atLeast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ind w:left="0" w:hanging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ind w:left="0" w:hang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ind w:left="0" w:hang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ind w:left="0" w:hanging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</w:tr>
      <w:tr>
        <w:trPr>
          <w:trHeight w:val="397" w:hRule="atLeast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widowControl w:val="false"/>
              <w:numPr>
                <w:ilvl w:val="0"/>
                <w:numId w:val="8"/>
              </w:numPr>
              <w:ind w:left="0" w:hanging="0"/>
              <w:jc w:val="center"/>
              <w:rPr/>
            </w:pPr>
            <w:r>
              <w:rPr/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</w:rPr>
            </w:pPr>
            <w:r>
              <w:rPr>
                <w:rFonts w:eastAsia="Calibri"/>
                <w:sz w:val="26"/>
                <w:szCs w:val="26"/>
              </w:rPr>
              <w:t>Санитарная</w:t>
            </w:r>
            <w:r>
              <w:rPr>
                <w:sz w:val="24"/>
                <w:szCs w:val="24"/>
              </w:rPr>
              <w:t xml:space="preserve"> обработка поверхности емкости промежуточного хранения питьевой воды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17.08.2026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start="1" w:fmt="decimal"/>
          <w:formProt w:val="false"/>
          <w:titlePg/>
          <w:textDirection w:val="lrTb"/>
          <w:docGrid w:type="default" w:linePitch="381" w:charSpace="0"/>
        </w:sect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  <w:bookmarkStart w:id="34" w:name="_Toc50125131"/>
      <w:bookmarkStart w:id="35" w:name="_Toc50125131"/>
      <w:bookmarkEnd w:id="35"/>
    </w:p>
    <w:p>
      <w:pPr>
        <w:pStyle w:val="Heading4"/>
        <w:numPr>
          <w:ilvl w:val="1"/>
          <w:numId w:val="35"/>
        </w:numPr>
        <w:rPr>
          <w:b/>
        </w:rPr>
      </w:pPr>
      <w:bookmarkStart w:id="36" w:name="_Toc54643468"/>
      <w:bookmarkStart w:id="37" w:name="_Toc201309138"/>
      <w:bookmarkStart w:id="38" w:name="_Toc50125131_Копия_1"/>
      <w:bookmarkEnd w:id="38"/>
      <w:r>
        <w:rPr>
          <w:b/>
        </w:rPr>
        <w:t>Требования к качеству услуг</w:t>
      </w:r>
      <w:bookmarkEnd w:id="37"/>
    </w:p>
    <w:p>
      <w:pPr>
        <w:pStyle w:val="Heading3"/>
        <w:ind w:left="0" w:firstLine="432"/>
        <w:rPr/>
      </w:pPr>
      <w:bookmarkStart w:id="39" w:name="_Toc201309139"/>
      <w:r>
        <w:rPr/>
        <w:t>Таблица </w:t>
      </w:r>
      <w:r>
        <w:rPr>
          <w:lang w:val="en-US"/>
        </w:rPr>
        <w:t>4</w:t>
      </w:r>
      <w:r>
        <w:rPr/>
        <w:t>. Требования к качеству услуг</w:t>
      </w:r>
      <w:bookmarkEnd w:id="36"/>
      <w:bookmarkEnd w:id="39"/>
      <w:r>
        <w:rPr/>
        <w:t xml:space="preserve"> </w:t>
      </w:r>
    </w:p>
    <w:p>
      <w:pPr>
        <w:pStyle w:val="Normal"/>
        <w:spacing w:before="0" w:after="120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услуг:</w:t>
      </w:r>
      <w:r>
        <w:rPr>
          <w:sz w:val="24"/>
          <w:szCs w:val="24"/>
        </w:rPr>
        <w:t xml:space="preserve"> Обработка поверхности емкости промежуточного хранения питьевой воды</w:t>
      </w:r>
      <w:r>
        <w:rPr>
          <w:b/>
          <w:bCs/>
          <w:i/>
          <w:iCs/>
          <w:sz w:val="24"/>
          <w:szCs w:val="24"/>
        </w:rPr>
        <w:t>.</w:t>
      </w:r>
    </w:p>
    <w:tbl>
      <w:tblPr>
        <w:tblStyle w:val="af"/>
        <w:tblW w:w="1503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1"/>
        <w:gridCol w:w="2977"/>
        <w:gridCol w:w="3975"/>
        <w:gridCol w:w="2477"/>
        <w:gridCol w:w="2780"/>
        <w:gridCol w:w="2133"/>
      </w:tblGrid>
      <w:tr>
        <w:trPr/>
        <w:tc>
          <w:tcPr>
            <w:tcW w:w="69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97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7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25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3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7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7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7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7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7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7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3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95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695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Cs/>
                <w:lang w:val="ru-RU" w:eastAsia="ru-RU"/>
              </w:rPr>
            </w:pPr>
            <w:r>
              <w:rPr>
                <w:rFonts w:eastAsia="Times New Roman" w:cs="Times New Roman"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97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6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Федеральный закон от 21.07.1997 № 116-ФЗ «О промышленной безопасности опасных производственных объектов»;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- «Правила технической эксплуатации электрических станций и сетей РФ» (Приказ Минэнерго России от 04.10.2022 N 1070);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Правила по охране труда при работе с инструментом и приспособлениями (утв. приказом Министерства труда и социальной защиты Российской Федерации России от 27.11.2020 № 835н);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Правила по охране труда при погрузочно-разгрузочных работах и размещении грузов (утверждены приказом Минтруда и социальной защиты РФ от 28.10.2020г. № 753н);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Правила по охране труда при строительстве, реконструкции и ремонте (Приказ Министерства труда и социальной защиты РФ 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от 11 декабря 2020 г. № 883н);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- Правила по охране труда при работе в ограниченных и замкнутых пространствах (Приказ Министерства труда и социальной защиты РФ от 15 декабря 2020 г. № 902н);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- Правила организации безопасного обслуживания, гидротехнических сооружений, гидросилового и гидромеханического оборудования гидроэлектростанций </w:t>
            </w:r>
            <w:r>
              <w:rPr>
                <w:rFonts w:eastAsia="Times New Roman" w:cs="Times New Roman"/>
                <w:color w:val="000000" w:themeColor="text1"/>
                <w:kern w:val="0"/>
                <w:sz w:val="22"/>
                <w:szCs w:val="24"/>
                <w:lang w:val="ru-RU" w:eastAsia="ru-RU" w:bidi="ar-SA"/>
              </w:rPr>
              <w:t>(</w:t>
            </w: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 xml:space="preserve">СТО РусГидро 05.02.126-2020) </w:t>
            </w: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</w:r>
          </w:p>
        </w:tc>
        <w:tc>
          <w:tcPr>
            <w:tcW w:w="695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способам оказания услуг</w:t>
            </w:r>
          </w:p>
        </w:tc>
        <w:tc>
          <w:tcPr>
            <w:tcW w:w="39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 входом в емкость должен стоять бачок с раствором хлорной извести для обмывания резиновых сапог.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по чистке емкости промежуточного хранения питьевой воды в первую очередь удаляют осадок со дна, затем очищают стены и колонны металлическими щетками до полного удаления слизи и обмывают стены и колонны из брандспойта за два раза. После этого отмывают днище резервуара, и все поверхности резервуара еще раз обмывают из брандспойта. Собирают образованный осадок в специальные емкости для дальнейшей утилизации. Дезинфекцию емкости проводят методом орошения (с применением гипохлорита натрия марки А ГОСТ 11086-76 с содержанием активного хлора 190г/л), приготавливают раствор гипохлорита натрия с концентрацией 200-250 мг/л из расчета расхода приготовленного раствора - 0,5 л на 1м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смачиваемой поверхности емкости. Раствор готовит лаборатория Исполнителя. Этим раствором орошают поверхность и дно емкости с помощью шланга или гидропульта. Через 1-2 часа дезинфицированные поверхности очищают, обмывают из брандспойта, собирают осадок в специализированные емкости и удаляются для дальнейшей утилизации.  Емкость промывают чистой водопроводной водой с удалением через задвижку Х-13. Утилизацию отходов производит организация, оказывающая услуги. Контрольный анализ после дезинфекции емкости промежуточного хранения питьевой воды делается не менее двух раз с интервалом, соответствующим времени полного обмена воды между взятием проб. При благоприятных результатах анализов емкость может быть введена в эксплуатацию.</w:t>
            </w:r>
          </w:p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онтрольные анализы воды должны соответствовать санитарным нормам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мероприятий".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695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97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Допуск персонала исполнителя для оказания услуг должен осуществляться в соответствии с регламентом процесса «Допуск персонала подрядных организаций на объекты ПАО «РусГидро» (Приложение 2 к настоящим ТТ) с обязательным оформлением необходимых нарядов-допусков.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Подготовку рабочих мест и допуск к оказанию услуг выполняет персонал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Перед началом работ по очистке емкости персоналом Заказчика берется анализ воздуха на загазованность. Исполнитель допускается на место производства работ только после положительного анализа воздуха на загазованность при отсутствии вредных газов и достаточного содержания кислорода в рабочей зоне.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Требование к информационной безопасности</w:t>
            </w:r>
          </w:p>
        </w:tc>
        <w:tc>
          <w:tcPr>
            <w:tcW w:w="3975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60"/>
              <w:ind w:left="0" w:hanging="0"/>
              <w:contextualSpacing/>
              <w:jc w:val="both"/>
              <w:rPr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 xml:space="preserve">При пересылке файлов не допускается использование открытых файлообменных сервисов. 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  <w:bookmarkStart w:id="40" w:name="_Ref54012570"/>
            <w:bookmarkStart w:id="41" w:name="_Ref54012570"/>
            <w:bookmarkEnd w:id="41"/>
          </w:p>
        </w:tc>
        <w:tc>
          <w:tcPr>
            <w:tcW w:w="695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инструментам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174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-//-</w:t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174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-//-</w:t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174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используемому оборудованию</w:t>
            </w:r>
          </w:p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97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Инструменты для чистки емкости перед началом работы обрабатывают 1%-ным раствором хлорной извести.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695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исполнителя, привлекаемого к оказанию услуг</w:t>
            </w:r>
          </w:p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97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eastAsia="Arial Unicode M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 начала оказания услуг в рамках исполнения договора после его заключения исполнитель предоставляет список персонала с указанием сведений о квалификации персонала:</w:t>
            </w:r>
            <w:r>
              <w:rPr>
                <w:rFonts w:eastAsia="Arial Unicode MS" w:cs="Times New Roman"/>
                <w:kern w:val="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руководитель работ (мастер) – не менее 1 человека;</w:t>
            </w:r>
            <w:r>
              <w:rPr>
                <w:rFonts w:eastAsia="Arial Unicode MS" w:cs="Times New Roman"/>
                <w:kern w:val="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 рабочий – не менее 2 человек.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Обязательно наличие медицинских книжек у персонала.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3975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318" w:leader="none"/>
              </w:tabs>
              <w:suppressAutoHyphens w:val="true"/>
              <w:spacing w:before="0" w:after="0"/>
              <w:ind w:left="33" w:right="-2" w:hanging="0"/>
              <w:contextualSpacing w:val="false"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Персонал подрядной организации, при производстве работ на филиале ПАО «РусГидро» - «Загорская ГАЭС» обязан применять сертифицированную специальную одежду, специальную обувь и другие средства индивидуальной защиты, соответствующие характеру выполняемой работы.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33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Обеспечение техники безопасности при проведении работ – технические и организационные возможности, комплектность персонала, безопасность производства работ должны соответствовать характеру выполняемых работ.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33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Допуск персонала Исполнителя для оказания услуг осуществляется в соответствии с правилами организации безопасного обслуживания, гидротехнических сооружений, гидросилового и гидромеханического оборудования гидроэлектростанций (СТО РусГидро 05.02.126-2020).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33" w:hanging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Подготовку рабочих мест и допуск выполняет персонал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осуществляет согласование со Службой эксплуатации Заказчика мест подключения временных коммуникаций (технические условия на подключения выдаются после получения от Подрядчика официального запроса с указанием потребных ресурсов в количественных и качественных показателях).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695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695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196" w:hanging="1196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3975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rFonts w:eastAsia="Times New Roman"/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Результатом  промывки и дезинфекции поверхности емкости промежуточного хранения питьевой воды филиала ПАО «РусГидро» - «Загорская ГАЭС» является контрольный анализ воды,  соответствующий санитарным нормам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iCs/>
              </w:rPr>
            </w:pPr>
            <w:r>
              <w:rPr>
                <w:rFonts w:eastAsia="Times New Roman" w:cs="Times New Roman"/>
                <w:iCs/>
                <w:kern w:val="0"/>
                <w:lang w:val="ru-RU" w:eastAsia="ru-RU" w:bidi="ar-SA"/>
              </w:rPr>
              <w:t>В случае несоответствия анализа воды требованиям СанПиН 2.1.3684-21 необходимо повторить очистку емкости.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6952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196" w:hanging="1196"/>
              <w:contextualSpacing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29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3975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firstLine="320"/>
              <w:contextualSpacing/>
              <w:jc w:val="both"/>
              <w:rPr>
                <w:iCs/>
              </w:rPr>
            </w:pPr>
            <w:r>
              <w:rPr>
                <w:rFonts w:cs="Times New Roman"/>
                <w:iCs/>
                <w:kern w:val="0"/>
                <w:lang w:val="ru-RU" w:eastAsia="ru-RU" w:bidi="ar-SA"/>
              </w:rPr>
              <w:t>Акт, в котором указываются дозировка активного хлора, продолжительность хлорирования (контакта) и заключительной промывки, данные контрольных анализов воды, подтвержденные протоколом аккредитованной на данный вид услуг лабораторией.</w:t>
            </w:r>
          </w:p>
        </w:tc>
        <w:tc>
          <w:tcPr>
            <w:tcW w:w="247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0" w:hanging="0"/>
        <w:jc w:val="left"/>
        <w:rPr>
          <w:b/>
        </w:rPr>
      </w:pPr>
      <w:r>
        <w:rPr>
          <w:b/>
        </w:rPr>
      </w:r>
      <w:bookmarkStart w:id="42" w:name="_Toc46743519"/>
      <w:bookmarkStart w:id="43" w:name="_Toc51339699"/>
      <w:bookmarkStart w:id="44" w:name="_Toc46743519"/>
      <w:bookmarkStart w:id="45" w:name="_Toc51339699"/>
      <w:bookmarkEnd w:id="44"/>
      <w:bookmarkEnd w:id="45"/>
    </w:p>
    <w:p>
      <w:pPr>
        <w:pStyle w:val="Heading1"/>
        <w:numPr>
          <w:ilvl w:val="0"/>
          <w:numId w:val="36"/>
        </w:numPr>
        <w:ind w:left="0" w:hanging="0"/>
        <w:jc w:val="center"/>
        <w:rPr>
          <w:b/>
        </w:rPr>
      </w:pPr>
      <w:bookmarkStart w:id="46" w:name="_Toc201309141"/>
      <w:r>
        <w:rPr>
          <w:b/>
        </w:rPr>
        <w:t>Приложения</w:t>
      </w:r>
      <w:bookmarkEnd w:id="46"/>
    </w:p>
    <w:p>
      <w:pPr>
        <w:pStyle w:val="Normal"/>
        <w:jc w:val="both"/>
        <w:rPr>
          <w:sz w:val="24"/>
          <w:lang w:eastAsia="x-none"/>
        </w:rPr>
      </w:pPr>
      <w:r>
        <w:rPr>
          <w:sz w:val="24"/>
          <w:lang w:eastAsia="x-none"/>
        </w:rPr>
        <w:t>Приложение 1: Перечень услуг по санитарной обработке поверхности емкости промежуточного хранения питьевой воды сетей водопровода к зданию ГАЭС;</w:t>
      </w:r>
    </w:p>
    <w:p>
      <w:pPr>
        <w:pStyle w:val="Normal"/>
        <w:jc w:val="both"/>
        <w:rPr>
          <w:sz w:val="24"/>
          <w:lang w:eastAsia="x-none"/>
        </w:rPr>
      </w:pPr>
      <w:r>
        <w:rPr>
          <w:sz w:val="24"/>
          <w:lang w:eastAsia="x-none"/>
        </w:rPr>
        <w:t>Приложение № 2: Методика допуска персонала подрядных организаций к выполнению работ на объектах Общества.</w:t>
      </w:r>
    </w:p>
    <w:p>
      <w:pPr>
        <w:pStyle w:val="BodyText"/>
        <w:spacing w:before="0" w:after="0"/>
        <w:ind w:left="426" w:firstLine="425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ind w:left="426" w:firstLine="425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ind w:left="426" w:firstLine="425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ind w:left="426" w:firstLine="425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ind w:left="426" w:firstLine="425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ind w:left="426" w:firstLine="425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ind w:left="426" w:firstLine="425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ind w:left="426" w:firstLine="425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ind w:left="426" w:firstLine="425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ind w:left="426" w:firstLine="425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ind w:left="426" w:firstLine="425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ind w:left="426" w:firstLine="425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ind w:left="426" w:firstLine="425"/>
        <w:rPr>
          <w:b/>
          <w:sz w:val="24"/>
        </w:rPr>
      </w:pPr>
      <w:r>
        <w:rPr>
          <w:b/>
          <w:sz w:val="24"/>
        </w:rPr>
      </w:r>
    </w:p>
    <w:p>
      <w:pPr>
        <w:pStyle w:val="BodyText"/>
        <w:spacing w:before="0" w:after="0"/>
        <w:rPr>
          <w:b/>
          <w:sz w:val="24"/>
        </w:rPr>
      </w:pPr>
      <w:r>
        <w:rPr/>
      </w:r>
      <w:bookmarkStart w:id="47" w:name="_Toc46743519_Копия_1"/>
      <w:bookmarkStart w:id="48" w:name="_Toc46743519_Копия_1"/>
      <w:bookmarkEnd w:id="48"/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7786199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885" w:hanging="52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:lang w:val="x-none" w:eastAsia="x-non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12"/>
    <w:lvlOverride w:ilvl="0">
      <w:startOverride w:val="1"/>
    </w:lvlOverride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  <w:numId w:val="3"/>
      </w:numPr>
      <w:outlineLvl w:val="0"/>
    </w:pPr>
    <w:rPr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a4281"/>
    <w:pPr>
      <w:keepNext w:val="true"/>
      <w:spacing w:before="120" w:after="60"/>
      <w:ind w:left="1276" w:hanging="0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  <w:numId w:val="3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a4281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A11yhidden" w:customStyle="1">
    <w:name w:val="a11yhidden"/>
    <w:basedOn w:val="DefaultParagraphFont"/>
    <w:qFormat/>
    <w:rsid w:val="00f32fda"/>
    <w:rPr/>
  </w:style>
  <w:style w:type="character" w:styleId="Organictitlecontentspan" w:customStyle="1">
    <w:name w:val="organictitlecontentspan"/>
    <w:basedOn w:val="DefaultParagraphFont"/>
    <w:qFormat/>
    <w:rsid w:val="00f32fda"/>
    <w:rPr/>
  </w:style>
  <w:style w:type="character" w:styleId="Style14" w:customStyle="1">
    <w:name w:val="Заголовок Знак"/>
    <w:basedOn w:val="DefaultParagraphFont"/>
    <w:qFormat/>
    <w:rsid w:val="00e5781f"/>
    <w:rPr>
      <w:sz w:val="28"/>
    </w:rPr>
  </w:style>
  <w:style w:type="character" w:styleId="Style15">
    <w:name w:val="Ссылка указателя"/>
    <w:qFormat/>
    <w:rPr/>
  </w:style>
  <w:style w:type="character" w:styleId="LineNumber">
    <w:name w:val="Line Number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10f8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3223b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b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2a79f6"/>
    <w:pPr>
      <w:spacing w:beforeAutospacing="1" w:afterAutospacing="1"/>
    </w:pPr>
    <w:rPr>
      <w:sz w:val="24"/>
      <w:szCs w:val="24"/>
    </w:rPr>
  </w:style>
  <w:style w:type="paragraph" w:styleId="110" w:customStyle="1">
    <w:name w:val="Верхний колонтитул1"/>
    <w:basedOn w:val="Normal"/>
    <w:qFormat/>
    <w:rsid w:val="0090730b"/>
    <w:pPr>
      <w:spacing w:beforeAutospacing="1" w:afterAutospacing="1"/>
    </w:pPr>
    <w:rPr>
      <w:sz w:val="24"/>
      <w:szCs w:val="24"/>
    </w:rPr>
  </w:style>
  <w:style w:type="paragraph" w:styleId="Title">
    <w:name w:val="Title"/>
    <w:basedOn w:val="Normal"/>
    <w:link w:val="Style14"/>
    <w:qFormat/>
    <w:rsid w:val="00e5781f"/>
    <w:pPr>
      <w:jc w:val="center"/>
    </w:pPr>
    <w:rPr>
      <w:szCs w:val="20"/>
    </w:rPr>
  </w:style>
  <w:style w:type="paragraph" w:styleId="Style3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1B1FD-9E30-4EF5-A1CE-2B6F1015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Application>AlterOffice/3.4.0.9$Linux_X86_64 LibreOffice_project/b8daf9e823b1a5463a2f48435ddc2e8696e7d4fc</Application>
  <AppVersion>15.0000</AppVersion>
  <Pages>14</Pages>
  <Words>1459</Words>
  <Characters>10130</Characters>
  <CharactersWithSpaces>11378</CharactersWithSpaces>
  <Paragraphs>218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2024-05-22T13:26:00Z</dcterms:created>
  <dc:creator>Быстров Олег Геннадьевич</dc:creator>
  <dc:description/>
  <dc:language>ru-RU</dc:language>
  <cp:lastModifiedBy>tsarkovis@corp.gidroogk.com</cp:lastModifiedBy>
  <cp:lastPrinted>2006-07-26T14:04:00Z</cp:lastPrinted>
  <dcterms:modified xsi:type="dcterms:W3CDTF">2025-06-24T14:46:54Z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