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11" w:rsidRDefault="003B449E">
      <w:pPr>
        <w:spacing w:before="360" w:after="120"/>
        <w:ind w:left="425"/>
        <w:jc w:val="center"/>
        <w:rPr>
          <w:rFonts w:ascii="Times New Roman" w:eastAsia="Calibri" w:hAnsi="Times New Roman"/>
          <w:b/>
          <w:caps/>
          <w:szCs w:val="24"/>
        </w:rPr>
      </w:pPr>
      <w:bookmarkStart w:id="0" w:name="_GoBack"/>
      <w:bookmarkEnd w:id="0"/>
      <w:r>
        <w:rPr>
          <w:rFonts w:ascii="Times New Roman" w:eastAsia="Calibri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/>
          <w:sz w:val="26"/>
          <w:szCs w:val="26"/>
        </w:rPr>
        <w:t xml:space="preserve"> / </w:t>
      </w:r>
      <w:r>
        <w:rPr>
          <w:rFonts w:ascii="Times New Roman" w:eastAsia="Calibri" w:hAnsi="Times New Roman"/>
          <w:b/>
          <w:caps/>
          <w:szCs w:val="24"/>
        </w:rPr>
        <w:t>цены единицы товара, работы, услуги</w:t>
      </w:r>
    </w:p>
    <w:p w:rsidR="00230411" w:rsidRDefault="00230411">
      <w:pPr>
        <w:spacing w:before="120" w:line="360" w:lineRule="exact"/>
        <w:jc w:val="both"/>
        <w:rPr>
          <w:rFonts w:ascii="Times New Roman" w:eastAsia="Calibri" w:hAnsi="Times New Roman"/>
          <w:i/>
          <w:sz w:val="26"/>
          <w:szCs w:val="26"/>
          <w:highlight w:val="yellow"/>
        </w:rPr>
      </w:pPr>
    </w:p>
    <w:p w:rsidR="00230411" w:rsidRDefault="003B449E">
      <w:pPr>
        <w:numPr>
          <w:ilvl w:val="0"/>
          <w:numId w:val="2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3685"/>
        <w:gridCol w:w="5559"/>
      </w:tblGrid>
      <w:tr w:rsidR="00230411">
        <w:tc>
          <w:tcPr>
            <w:tcW w:w="708" w:type="dxa"/>
          </w:tcPr>
          <w:p w:rsidR="00230411" w:rsidRDefault="003B449E">
            <w:pPr>
              <w:spacing w:before="120" w:line="360" w:lineRule="exact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№ п/п</w:t>
            </w:r>
          </w:p>
        </w:tc>
        <w:tc>
          <w:tcPr>
            <w:tcW w:w="3685" w:type="dxa"/>
          </w:tcPr>
          <w:p w:rsidR="00230411" w:rsidRDefault="003B449E">
            <w:pPr>
              <w:spacing w:before="120" w:line="360" w:lineRule="exact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559" w:type="dxa"/>
          </w:tcPr>
          <w:p w:rsidR="00230411" w:rsidRDefault="00230411">
            <w:pPr>
              <w:spacing w:before="12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230411" w:rsidRDefault="003B449E">
            <w:pPr>
              <w:spacing w:before="12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Информация по лоту</w:t>
            </w:r>
          </w:p>
        </w:tc>
      </w:tr>
      <w:tr w:rsidR="00230411">
        <w:tc>
          <w:tcPr>
            <w:tcW w:w="708" w:type="dxa"/>
          </w:tcPr>
          <w:p w:rsidR="00230411" w:rsidRDefault="00230411">
            <w:pPr>
              <w:numPr>
                <w:ilvl w:val="1"/>
                <w:numId w:val="2"/>
              </w:numPr>
              <w:spacing w:before="120" w:after="120" w:line="360" w:lineRule="exact"/>
              <w:ind w:left="0" w:firstLine="0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230411" w:rsidRDefault="003B449E">
            <w:pPr>
              <w:spacing w:before="120" w:line="360" w:lineRule="exact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Наименование лота</w:t>
            </w:r>
          </w:p>
        </w:tc>
        <w:tc>
          <w:tcPr>
            <w:tcW w:w="5559" w:type="dxa"/>
          </w:tcPr>
          <w:p w:rsidR="00230411" w:rsidRPr="009F30BC" w:rsidRDefault="005B63CD" w:rsidP="009F30BC">
            <w:pPr>
              <w:spacing w:before="60" w:after="60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5B63CD">
              <w:rPr>
                <w:rFonts w:ascii="Times New Roman" w:hAnsi="Times New Roman"/>
                <w:bCs/>
                <w:i/>
                <w:iCs/>
                <w:szCs w:val="24"/>
              </w:rPr>
              <w:t>43.99.90.190 Монтаж, наладка и интеграция в АСДК контрольно-измерительной аппаратуры в проточном тракте водоприемника Загорской ГАЭС в рамках выполнения инвестиционного проекта N_T-1100-095</w:t>
            </w:r>
          </w:p>
        </w:tc>
      </w:tr>
      <w:tr w:rsidR="00230411">
        <w:tc>
          <w:tcPr>
            <w:tcW w:w="708" w:type="dxa"/>
          </w:tcPr>
          <w:p w:rsidR="00230411" w:rsidRDefault="00230411">
            <w:pPr>
              <w:numPr>
                <w:ilvl w:val="1"/>
                <w:numId w:val="2"/>
              </w:numPr>
              <w:spacing w:before="120" w:after="120" w:line="360" w:lineRule="exact"/>
              <w:ind w:left="0" w:firstLine="0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230411" w:rsidRPr="00C63CC9" w:rsidRDefault="00C63CC9">
            <w:pPr>
              <w:spacing w:before="120" w:line="360" w:lineRule="exact"/>
              <w:contextualSpacing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EF0BA1">
              <w:rPr>
                <w:rFonts w:ascii="Times New Roman" w:eastAsia="Calibri" w:hAnsi="Times New Roman"/>
                <w:sz w:val="22"/>
                <w:szCs w:val="22"/>
              </w:rPr>
              <w:t>Но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мер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5559" w:type="dxa"/>
          </w:tcPr>
          <w:p w:rsidR="00230411" w:rsidRDefault="005B63CD" w:rsidP="00585D90">
            <w:pPr>
              <w:spacing w:before="60" w:after="60"/>
              <w:ind w:left="-108" w:right="-108"/>
              <w:jc w:val="left"/>
              <w:rPr>
                <w:rFonts w:ascii="Times New Roman" w:eastAsia="Times New Roman" w:hAnsi="Times New Roman"/>
                <w:i/>
                <w:sz w:val="20"/>
                <w:shd w:val="clear" w:color="auto" w:fill="FFFF99"/>
                <w:lang w:eastAsia="ru-RU"/>
              </w:rPr>
            </w:pPr>
            <w:r w:rsidRPr="005B63CD">
              <w:rPr>
                <w:rFonts w:ascii="Times New Roman" w:eastAsia="Times New Roman" w:hAnsi="Times New Roman"/>
                <w:i/>
                <w:lang w:val="en-US"/>
              </w:rPr>
              <w:t>0066-ТПИР ОБСЛ-2026-ЗаГАЭС</w:t>
            </w:r>
          </w:p>
        </w:tc>
      </w:tr>
      <w:tr w:rsidR="00230411">
        <w:tc>
          <w:tcPr>
            <w:tcW w:w="708" w:type="dxa"/>
          </w:tcPr>
          <w:p w:rsidR="00230411" w:rsidRDefault="00230411">
            <w:pPr>
              <w:numPr>
                <w:ilvl w:val="1"/>
                <w:numId w:val="2"/>
              </w:numPr>
              <w:spacing w:before="120" w:after="120" w:line="360" w:lineRule="exact"/>
              <w:ind w:left="0" w:firstLine="0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230411" w:rsidRDefault="003B449E">
            <w:pPr>
              <w:spacing w:before="120" w:line="360" w:lineRule="exact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НМЦ лота</w:t>
            </w:r>
          </w:p>
        </w:tc>
        <w:tc>
          <w:tcPr>
            <w:tcW w:w="5559" w:type="dxa"/>
            <w:shd w:val="clear" w:color="auto" w:fill="auto"/>
          </w:tcPr>
          <w:p w:rsidR="00230411" w:rsidRDefault="00B65F23" w:rsidP="00815925">
            <w:pPr>
              <w:spacing w:before="60" w:after="60"/>
              <w:ind w:left="-108" w:right="-108"/>
              <w:jc w:val="left"/>
              <w:rPr>
                <w:rFonts w:ascii="Times New Roman" w:eastAsia="Times New Roman" w:hAnsi="Times New Roman"/>
                <w:i/>
                <w:szCs w:val="24"/>
                <w:shd w:val="clear" w:color="auto" w:fill="FFFF99"/>
                <w:lang w:eastAsia="ru-RU"/>
              </w:rPr>
            </w:pPr>
            <w:r w:rsidRPr="00B65F23">
              <w:rPr>
                <w:rFonts w:ascii="Times New Roman" w:hAnsi="Times New Roman"/>
                <w:bCs/>
                <w:i/>
                <w:iCs/>
                <w:szCs w:val="24"/>
                <w:lang w:val="en-US"/>
              </w:rPr>
              <w:t>10 736 675,70</w:t>
            </w:r>
            <w:r w:rsidR="00585D90">
              <w:rPr>
                <w:rFonts w:ascii="Times New Roman" w:hAnsi="Times New Roman"/>
                <w:bCs/>
                <w:i/>
                <w:iCs/>
                <w:szCs w:val="24"/>
                <w:lang w:val="en-US"/>
              </w:rPr>
              <w:t xml:space="preserve"> </w:t>
            </w:r>
            <w:r w:rsidR="009F30BC">
              <w:rPr>
                <w:rFonts w:ascii="Times New Roman" w:hAnsi="Times New Roman"/>
                <w:bCs/>
                <w:i/>
                <w:iCs/>
                <w:szCs w:val="24"/>
                <w:lang w:val="en-US"/>
              </w:rPr>
              <w:t xml:space="preserve"> </w:t>
            </w:r>
            <w:r w:rsidR="003B449E">
              <w:rPr>
                <w:rFonts w:ascii="Times New Roman" w:hAnsi="Times New Roman"/>
                <w:i/>
                <w:szCs w:val="24"/>
              </w:rPr>
              <w:t>рублей без учета НДС</w:t>
            </w:r>
          </w:p>
        </w:tc>
      </w:tr>
    </w:tbl>
    <w:p w:rsidR="00230411" w:rsidRDefault="00230411">
      <w:pPr>
        <w:spacing w:before="120" w:line="360" w:lineRule="exact"/>
        <w:jc w:val="both"/>
        <w:rPr>
          <w:rFonts w:ascii="Times New Roman" w:eastAsia="Calibri" w:hAnsi="Times New Roman"/>
          <w:i/>
          <w:sz w:val="26"/>
          <w:szCs w:val="26"/>
          <w:highlight w:val="yellow"/>
        </w:rPr>
      </w:pPr>
    </w:p>
    <w:p w:rsidR="00230411" w:rsidRDefault="003B449E">
      <w:pPr>
        <w:numPr>
          <w:ilvl w:val="0"/>
          <w:numId w:val="2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 w:rsidR="00230411" w:rsidRDefault="00230411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230411" w:rsidRDefault="003B449E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Ресурсно-индексный метод</w:t>
      </w:r>
    </w:p>
    <w:p w:rsidR="00230411" w:rsidRDefault="003B449E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Обоснование расчета НМЦ: прилагаемые сметные расчеты</w:t>
      </w:r>
      <w:r w:rsidR="00B97F28" w:rsidRPr="00EF0BA1">
        <w:rPr>
          <w:rFonts w:ascii="Times New Roman" w:eastAsia="Calibri" w:hAnsi="Times New Roman"/>
          <w:sz w:val="26"/>
          <w:szCs w:val="26"/>
        </w:rPr>
        <w:t xml:space="preserve"> (Приложение №</w:t>
      </w:r>
      <w:r w:rsidR="00585D90" w:rsidRPr="00585D90">
        <w:rPr>
          <w:rFonts w:ascii="Times New Roman" w:eastAsia="Calibri" w:hAnsi="Times New Roman"/>
          <w:sz w:val="26"/>
          <w:szCs w:val="26"/>
        </w:rPr>
        <w:t>1</w:t>
      </w:r>
      <w:r w:rsidR="00AD789C" w:rsidRPr="00AD789C">
        <w:rPr>
          <w:rFonts w:ascii="Times New Roman" w:eastAsia="Calibri" w:hAnsi="Times New Roman"/>
          <w:sz w:val="26"/>
          <w:szCs w:val="26"/>
        </w:rPr>
        <w:t>1</w:t>
      </w:r>
      <w:r w:rsidR="00B97F28" w:rsidRPr="00EF0BA1">
        <w:rPr>
          <w:rFonts w:ascii="Times New Roman" w:eastAsia="Calibri" w:hAnsi="Times New Roman"/>
          <w:sz w:val="26"/>
          <w:szCs w:val="26"/>
        </w:rPr>
        <w:t xml:space="preserve"> к Техническим требованиям)</w:t>
      </w:r>
    </w:p>
    <w:p w:rsidR="00230411" w:rsidRDefault="00230411"/>
    <w:p w:rsidR="00230411" w:rsidRDefault="00230411"/>
    <w:sectPr w:rsidR="0023041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D33FC"/>
    <w:multiLevelType w:val="multilevel"/>
    <w:tmpl w:val="0DC22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6F6E2D81"/>
    <w:multiLevelType w:val="multilevel"/>
    <w:tmpl w:val="E042D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readOnly" w:enforcement="1" w:cryptProviderType="rsaAES" w:cryptAlgorithmClass="hash" w:cryptAlgorithmType="typeAny" w:cryptAlgorithmSid="14" w:cryptSpinCount="100000" w:hash="dKtN5p0L0Ef7HBRcLkh3kDcZQdZFqSwLyTv0BwwdtPzQCnMgZ6wbGXUoAwu4CUpOHo5X0hANah3SmgYoPkWcMA==" w:salt="3kxDU5jOCf8b//hhQ/NY1A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11"/>
    <w:rsid w:val="00112545"/>
    <w:rsid w:val="00230411"/>
    <w:rsid w:val="003B449E"/>
    <w:rsid w:val="00585D90"/>
    <w:rsid w:val="005B63CD"/>
    <w:rsid w:val="00815925"/>
    <w:rsid w:val="009424B1"/>
    <w:rsid w:val="00981240"/>
    <w:rsid w:val="009F30BC"/>
    <w:rsid w:val="00AD789C"/>
    <w:rsid w:val="00B1556A"/>
    <w:rsid w:val="00B65F23"/>
    <w:rsid w:val="00B97F28"/>
    <w:rsid w:val="00BE09B5"/>
    <w:rsid w:val="00C63CC9"/>
    <w:rsid w:val="00DF2929"/>
    <w:rsid w:val="00E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9F2DC-2EAE-4401-9951-BC555358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78"/>
    <w:rPr>
      <w:rFonts w:ascii="Geneva CY" w:eastAsia="Geneva" w:hAnsi="Geneva C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85034"/>
    <w:rPr>
      <w:rFonts w:ascii="Segoe UI" w:eastAsia="Geneva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48503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9B7E78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B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Синицин Андрей Викторович</dc:creator>
  <dc:description/>
  <cp:lastModifiedBy>Кузьмин Андрей Валерьевич</cp:lastModifiedBy>
  <cp:revision>8</cp:revision>
  <dcterms:created xsi:type="dcterms:W3CDTF">2026-02-27T14:11:00Z</dcterms:created>
  <dcterms:modified xsi:type="dcterms:W3CDTF">2026-06-08T10:46:00Z</dcterms:modified>
  <dc:language>ru-RU</dc:language>
</cp:coreProperties>
</file>