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val="false"/>
          <w:bCs w:val="false"/>
          <w:lang w:val="ru-RU"/>
        </w:rPr>
      </w:pPr>
      <w:r>
        <w:rPr>
          <w:b w:val="false"/>
          <w:bCs w:val="false"/>
          <w:lang w:val="ru-RU"/>
        </w:rPr>
      </w:r>
    </w:p>
    <w:p>
      <w:pPr>
        <w:pStyle w:val="Normal"/>
        <w:suppressAutoHyphens w:val="true"/>
        <w:jc w:val="center"/>
        <w:rPr>
          <w:b w:val="false"/>
          <w:bCs w:val="false"/>
          <w:lang w:val="ru-RU"/>
        </w:rPr>
      </w:pPr>
      <w:r>
        <w:rPr>
          <w:b w:val="false"/>
          <w:bCs w:val="false"/>
          <w:lang w:val="ru-RU"/>
        </w:rPr>
      </w:r>
    </w:p>
    <w:p>
      <w:pPr>
        <w:pStyle w:val="Normal"/>
        <w:suppressAutoHyphens w:val="true"/>
        <w:jc w:val="center"/>
        <w:rPr>
          <w:b w:val="false"/>
          <w:bCs w:val="false"/>
        </w:rPr>
      </w:pPr>
      <w:r>
        <w:rPr>
          <w:b w:val="false"/>
          <w:bCs w:val="false"/>
          <w:lang w:val="ru-RU"/>
        </w:rPr>
        <w:t>Договор № ________</w:t>
      </w:r>
    </w:p>
    <w:p>
      <w:pPr>
        <w:pStyle w:val="Normal"/>
        <w:jc w:val="center"/>
        <w:rPr>
          <w:b w:val="false"/>
          <w:bCs w:val="false"/>
        </w:rPr>
      </w:pPr>
      <w:r>
        <w:rPr>
          <w:b w:val="false"/>
          <w:bCs w:val="false"/>
          <w:lang w:val="ru-RU"/>
        </w:rPr>
        <w:t xml:space="preserve">возмездного оказания услуг </w:t>
      </w:r>
    </w:p>
    <w:p>
      <w:pPr>
        <w:pStyle w:val="Normal"/>
        <w:jc w:val="center"/>
        <w:rPr>
          <w:b w:val="false"/>
          <w:bCs w:val="false"/>
          <w:lang w:val="ru-RU"/>
        </w:rPr>
      </w:pPr>
      <w:r>
        <w:rPr>
          <w:b w:val="false"/>
          <w:bCs w:val="false"/>
          <w:lang w:val="ru-RU"/>
        </w:rPr>
      </w:r>
    </w:p>
    <w:p>
      <w:pPr>
        <w:pStyle w:val="Normal"/>
        <w:jc w:val="both"/>
        <w:rPr>
          <w:b w:val="false"/>
          <w:bCs w:val="false"/>
        </w:rPr>
      </w:pPr>
      <w:r>
        <w:rPr>
          <w:b w:val="false"/>
          <w:bCs w:val="false"/>
          <w:lang w:val="ru-RU"/>
        </w:rPr>
        <w:t xml:space="preserve">г. Москва </w:t>
      </w:r>
      <w:bookmarkStart w:id="0" w:name="OLE_LINK2"/>
      <w:bookmarkStart w:id="1" w:name="OLE_LINK1"/>
      <w:r>
        <w:rPr>
          <w:b w:val="false"/>
          <w:bCs w:val="false"/>
          <w:lang w:val="ru-RU"/>
        </w:rPr>
        <w:tab/>
        <w:tab/>
        <w:tab/>
        <w:tab/>
        <w:tab/>
        <w:tab/>
        <w:tab/>
        <w:tab/>
      </w:r>
      <w:bookmarkEnd w:id="0"/>
      <w:bookmarkEnd w:id="1"/>
      <w:r>
        <w:rPr>
          <w:b w:val="false"/>
          <w:bCs w:val="false"/>
          <w:lang w:val="ru-RU"/>
        </w:rPr>
        <w:t xml:space="preserve">               «___» _______ 2026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sz w:val="24"/>
          <w:szCs w:val="24"/>
          <w:lang w:val="ru-RU"/>
        </w:rPr>
        <w:t xml:space="preserve">Акционерное общество «Транспортная компания РусГидро» (АО «ТК РусГидро»)  (далее – «Заказчик»), в лице ____________________, действующего на основании ______________, с одной стороны, и </w:t>
      </w:r>
    </w:p>
    <w:p>
      <w:pPr>
        <w:pStyle w:val="BodyText3"/>
        <w:rPr/>
      </w:pPr>
      <w:r>
        <w:rPr>
          <w:b w:val="false"/>
          <w:bCs w:val="false"/>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Заказчиком неконкурентной процедуры по лоту №_________, заключили настоящий договор (далее – «Договор») о нижеследующем:</w:t>
      </w:r>
    </w:p>
    <w:p>
      <w:pPr>
        <w:pStyle w:val="BodyText3"/>
        <w:spacing w:before="0" w:after="0"/>
        <w:jc w:val="both"/>
        <w:rPr>
          <w:b w:val="false"/>
          <w:bCs w:val="false"/>
          <w:sz w:val="24"/>
          <w:szCs w:val="24"/>
          <w:lang w:val="ru-RU"/>
        </w:rPr>
      </w:pPr>
      <w:r>
        <w:rPr>
          <w:b w:val="false"/>
          <w:bCs w:val="false"/>
          <w:sz w:val="24"/>
          <w:szCs w:val="24"/>
          <w:lang w:val="ru-RU"/>
        </w:rPr>
      </w:r>
    </w:p>
    <w:p>
      <w:pPr>
        <w:pStyle w:val="Normal"/>
        <w:shd w:val="clear" w:color="auto" w:fill="FFFFFF"/>
        <w:jc w:val="center"/>
        <w:rPr>
          <w:b w:val="false"/>
          <w:bCs w:val="false"/>
        </w:rPr>
      </w:pPr>
      <w:r>
        <w:rPr>
          <w:b w:val="false"/>
          <w:bCs w:val="false"/>
          <w:lang w:val="ru-RU"/>
        </w:rPr>
        <w:t>Термины и определения</w:t>
      </w:r>
    </w:p>
    <w:p>
      <w:pPr>
        <w:pStyle w:val="Normal"/>
        <w:shd w:val="clear" w:color="auto" w:fill="FFFFFF"/>
        <w:ind w:firstLine="709"/>
        <w:jc w:val="both"/>
        <w:rPr>
          <w:b w:val="false"/>
          <w:bCs w:val="false"/>
        </w:rPr>
      </w:pPr>
      <w:r>
        <w:rPr>
          <w:b w:val="false"/>
          <w:bCs w:val="false"/>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 xml:space="preserve">«Договор» </w:t>
      </w:r>
      <w:r>
        <w:rPr>
          <w:b w:val="false"/>
          <w:bCs w:val="false"/>
          <w:lang w:eastAsia="en-US"/>
        </w:rPr>
        <w:t>–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«Коммерческая тайна»</w:t>
      </w:r>
      <w:r>
        <w:rPr>
          <w:b w:val="false"/>
          <w:bCs w:val="false"/>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«Отказ от Договора»</w:t>
      </w:r>
      <w:r>
        <w:rPr>
          <w:b w:val="false"/>
          <w:bCs w:val="false"/>
          <w:lang w:eastAsia="en-US"/>
        </w:rPr>
        <w:t xml:space="preserve"> –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b w:val="false"/>
          <w:bCs w:val="false"/>
          <w:strike w:val="false"/>
          <w:dstrike w:val="false"/>
        </w:rPr>
      </w:pPr>
      <w:r>
        <w:rPr>
          <w:rFonts w:ascii="Times New Roman" w:hAnsi="Times New Roman"/>
          <w:b/>
          <w:bCs/>
          <w:strike w:val="false"/>
          <w:dstrike w:val="false"/>
          <w:color w:val="auto"/>
          <w:lang w:val="ru-RU" w:eastAsia="en-US"/>
        </w:rPr>
        <w:t>«Применимое право»</w:t>
      </w:r>
      <w:r>
        <w:rPr>
          <w:rFonts w:ascii="Times New Roman" w:hAnsi="Times New Roman"/>
          <w:b w:val="false"/>
          <w:bCs w:val="false"/>
          <w:strike w:val="false"/>
          <w:dstrike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b w:val="false"/>
          <w:bCs w:val="false"/>
        </w:rPr>
      </w:pPr>
      <w:r>
        <w:rPr>
          <w:b/>
          <w:bCs/>
          <w:lang w:val="ru-RU" w:eastAsia="en-US"/>
        </w:rPr>
        <w:t>«Рабочий день»</w:t>
      </w:r>
      <w:r>
        <w:rPr>
          <w:b w:val="false"/>
          <w:bCs w:val="false"/>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b w:val="false"/>
          <w:bCs w:val="false"/>
        </w:rPr>
      </w:pPr>
      <w:r>
        <w:rPr>
          <w:rFonts w:ascii="Times New Roman" w:hAnsi="Times New Roman"/>
          <w:b/>
          <w:bCs/>
          <w:color w:val="auto"/>
          <w:lang w:val="ru-RU" w:eastAsia="en-US"/>
        </w:rPr>
        <w:t>«Цена Договора»</w:t>
      </w:r>
      <w:r>
        <w:rPr>
          <w:rFonts w:ascii="Times New Roman" w:hAnsi="Times New Roman"/>
          <w:b w:val="false"/>
          <w:bCs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9"/>
          <w:tab w:val="left" w:pos="0" w:leader="none"/>
        </w:tabs>
        <w:overflowPunct w:val="false"/>
        <w:spacing w:before="0" w:after="0"/>
        <w:ind w:firstLine="708"/>
        <w:jc w:val="both"/>
        <w:textAlignment w:val="baseline"/>
        <w:rPr>
          <w:rFonts w:ascii="Times New Roman" w:hAnsi="Times New Roman"/>
          <w:color w:val="auto"/>
          <w:lang w:val="ru-RU" w:eastAsia="en-US"/>
        </w:rPr>
      </w:pPr>
      <w:r>
        <w:rPr>
          <w:color w:val="auto"/>
          <w:lang w:val="ru-RU" w:eastAsia="en-US"/>
        </w:rPr>
      </w:r>
    </w:p>
    <w:p>
      <w:pPr>
        <w:pStyle w:val="ListParagraph"/>
        <w:numPr>
          <w:ilvl w:val="0"/>
          <w:numId w:val="3"/>
        </w:numPr>
        <w:shd w:val="clear" w:color="auto" w:fill="FFFFFF"/>
        <w:tabs>
          <w:tab w:val="left" w:pos="284" w:leader="none"/>
          <w:tab w:val="left" w:pos="709" w:leader="none"/>
        </w:tabs>
        <w:ind w:left="0" w:hanging="0"/>
        <w:jc w:val="center"/>
        <w:rPr>
          <w:b/>
          <w:bCs/>
        </w:rPr>
      </w:pPr>
      <w:r>
        <w:rPr>
          <w:b/>
          <w:bCs/>
        </w:rPr>
        <w:t>Предмет Договора</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rPr>
        <w:t xml:space="preserve">Исполнитель обязуется в соответствии с Заданием на оказание Услуг (Приложение № 1 к Договору) оказать Заказчику услуги </w:t>
      </w:r>
      <w:r>
        <w:rPr>
          <w:b w:val="false"/>
          <w:bCs w:val="false"/>
          <w:highlight w:val="lightGray"/>
        </w:rPr>
        <w:t>транспортировки инертных материалов самосвалами для нужд Загорского строительного участка Центрального филиала АО "ТК РусГидро"</w:t>
      </w:r>
      <w:r>
        <w:rPr>
          <w:b w:val="false"/>
          <w:bCs w:val="false"/>
        </w:rPr>
        <w:t xml:space="preserve"> (далее – «Услуги»),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 w:val="false"/>
          <w:bCs w:val="false"/>
        </w:rPr>
      </w:pPr>
      <w:r>
        <w:rPr>
          <w:b w:val="false"/>
          <w:bCs w:val="false"/>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 w:val="false"/>
          <w:bCs w:val="false"/>
        </w:rPr>
      </w:pPr>
      <w:r>
        <w:rPr>
          <w:b w:val="false"/>
          <w:bCs w:val="false"/>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Услуги по Договору оказываются для нужд: 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Место оказания </w:t>
      </w:r>
      <w:r>
        <w:rPr>
          <w:b w:val="false"/>
          <w:bCs w:val="false"/>
          <w:lang w:val="ru-RU"/>
        </w:rPr>
        <w:t>У</w:t>
      </w:r>
      <w:r>
        <w:rPr>
          <w:b w:val="false"/>
          <w:bCs w:val="false"/>
        </w:rPr>
        <w:t xml:space="preserve">слуг: </w:t>
      </w:r>
      <w:r>
        <w:rPr>
          <w:b w:val="false"/>
          <w:bCs w:val="false"/>
          <w:highlight w:val="lightGray"/>
        </w:rPr>
        <w:t xml:space="preserve"> Российская Федерация, Московская область, Сергиево- Посадский район, пгт Богородское.</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 w:val="false"/>
          <w:bCs w:val="false"/>
        </w:rPr>
      </w:pPr>
      <w:r>
        <w:rPr>
          <w:b w:val="false"/>
          <w:bCs w:val="false"/>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Начало</w:t>
      </w:r>
      <w:r>
        <w:rPr>
          <w:b w:val="false"/>
          <w:bCs w:val="false"/>
          <w:lang w:val="ru-RU"/>
        </w:rPr>
        <w:t xml:space="preserve"> оказания Услуг:</w:t>
      </w:r>
      <w:r>
        <w:rPr>
          <w:b w:val="false"/>
          <w:bCs w:val="false"/>
        </w:rPr>
        <w:t xml:space="preserve"> </w:t>
      </w:r>
      <w:r>
        <w:rPr>
          <w:b w:val="false"/>
          <w:bCs w:val="false"/>
          <w:lang w:val="ru-RU"/>
        </w:rPr>
        <w:t xml:space="preserve"> 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Окончание оказания Услуг: по 31.12.2026</w:t>
      </w:r>
    </w:p>
    <w:p>
      <w:pPr>
        <w:pStyle w:val="Normal"/>
        <w:widowControl w:val="false"/>
        <w:shd w:val="clear" w:color="auto" w:fill="FFFFFF"/>
        <w:tabs>
          <w:tab w:val="clear" w:pos="709"/>
          <w:tab w:val="left" w:pos="1134" w:leader="none"/>
        </w:tabs>
        <w:ind w:firstLine="709"/>
        <w:jc w:val="both"/>
        <w:rPr>
          <w:b w:val="false"/>
          <w:bCs w:val="false"/>
          <w:lang w:val="ru-RU"/>
        </w:rPr>
      </w:pPr>
      <w:r>
        <w:rPr>
          <w:b w:val="false"/>
          <w:bCs w:val="false"/>
          <w:lang w:val="ru-RU"/>
        </w:rPr>
      </w:r>
    </w:p>
    <w:p>
      <w:pPr>
        <w:pStyle w:val="ListParagraph"/>
        <w:numPr>
          <w:ilvl w:val="0"/>
          <w:numId w:val="3"/>
        </w:numPr>
        <w:shd w:val="clear" w:color="auto" w:fill="FFFFFF"/>
        <w:tabs>
          <w:tab w:val="clear" w:pos="709"/>
          <w:tab w:val="left" w:pos="284" w:leader="none"/>
        </w:tabs>
        <w:ind w:left="0" w:hanging="0"/>
        <w:jc w:val="center"/>
        <w:rPr>
          <w:b/>
          <w:bCs/>
        </w:rPr>
      </w:pPr>
      <w:r>
        <w:rPr>
          <w:b/>
          <w:bCs/>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обязан</w:t>
      </w:r>
      <w:r>
        <w:rPr>
          <w:b w:val="false"/>
          <w:bCs w:val="false"/>
        </w:rPr>
        <w:t>:</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b w:val="false"/>
          <w:bCs w:val="false"/>
          <w:strike w:val="false"/>
          <w:dstrike w:val="false"/>
        </w:rPr>
      </w:pPr>
      <w:r>
        <w:rPr>
          <w:b w:val="false"/>
          <w:bCs w:val="false"/>
          <w:strike w:val="false"/>
          <w:dstrike w:val="false"/>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b w:val="false"/>
          <w:bCs w:val="false"/>
        </w:rPr>
      </w:pPr>
      <w:r>
        <w:rPr>
          <w:b w:val="false"/>
          <w:bCs w:val="false"/>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 w:val="false"/>
          <w:bCs w:val="false"/>
        </w:rPr>
      </w:pPr>
      <w:r>
        <w:rPr>
          <w:b w:val="false"/>
          <w:bCs w:val="false"/>
        </w:rPr>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имеет право</w:t>
      </w:r>
      <w:r>
        <w:rPr>
          <w:b w:val="false"/>
          <w:bCs w:val="false"/>
        </w:rPr>
        <w:t>:</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2.2.1. </w:t>
      </w:r>
      <w:bookmarkStart w:id="2" w:name="_Ref361334602"/>
      <w:r>
        <w:rPr>
          <w:b w:val="false"/>
          <w:bCs w:val="false"/>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bookmarkEnd w:id="2"/>
      <w:r>
        <w:rPr>
          <w:b w:val="false"/>
          <w:bCs w:val="false"/>
        </w:rPr>
        <w:t>.</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b w:val="false"/>
          <w:bCs w:val="false"/>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4" w:name="_Ref361319348"/>
      <w:bookmarkEnd w:id="3"/>
      <w:r>
        <w:rPr>
          <w:b w:val="false"/>
          <w:bCs w:val="false"/>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b w:val="false"/>
          <w:bCs w:val="false"/>
        </w:rPr>
        <w:t xml:space="preserve"> </w:t>
      </w:r>
    </w:p>
    <w:p>
      <w:pPr>
        <w:pStyle w:val="Normal"/>
        <w:numPr>
          <w:ilvl w:val="2"/>
          <w:numId w:val="10"/>
        </w:numPr>
        <w:tabs>
          <w:tab w:val="clear" w:pos="709"/>
          <w:tab w:val="left" w:pos="1418" w:leader="none"/>
        </w:tabs>
        <w:ind w:left="0" w:firstLine="709"/>
        <w:jc w:val="both"/>
        <w:rPr>
          <w:b w:val="false"/>
          <w:bCs w:val="false"/>
        </w:rPr>
      </w:pPr>
      <w:r>
        <w:rPr>
          <w:b w:val="false"/>
          <w:bCs w:val="false"/>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b w:val="false"/>
          <w:bCs w:val="false"/>
        </w:rPr>
      </w:pPr>
      <w:r>
        <w:rPr>
          <w:b w:val="false"/>
          <w:bCs w:val="false"/>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10"/>
        </w:numPr>
        <w:shd w:val="clear" w:color="auto" w:fill="FFFFFF"/>
        <w:tabs>
          <w:tab w:val="clear" w:pos="709"/>
          <w:tab w:val="left" w:pos="1134" w:leader="none"/>
        </w:tabs>
        <w:ind w:left="0" w:firstLine="709"/>
        <w:jc w:val="both"/>
        <w:rPr>
          <w:b w:val="false"/>
          <w:bCs w:val="false"/>
        </w:rPr>
      </w:pPr>
      <w:r>
        <w:rPr>
          <w:b w:val="false"/>
          <w:bCs w:val="false"/>
          <w:u w:val="single"/>
        </w:rPr>
        <w:t>Исполнитель обязан</w:t>
      </w:r>
      <w:r>
        <w:rPr>
          <w:b w:val="false"/>
          <w:bCs w:val="false"/>
        </w:rPr>
        <w:t>:</w:t>
      </w:r>
    </w:p>
    <w:p>
      <w:pPr>
        <w:pStyle w:val="ListParagraph"/>
        <w:numPr>
          <w:ilvl w:val="2"/>
          <w:numId w:val="15"/>
        </w:numPr>
        <w:shd w:val="clear" w:color="auto" w:fill="FFFFFF"/>
        <w:tabs>
          <w:tab w:val="clear" w:pos="709"/>
          <w:tab w:val="left" w:pos="710" w:leader="none"/>
        </w:tabs>
        <w:ind w:left="0" w:firstLine="710"/>
        <w:jc w:val="both"/>
        <w:rPr>
          <w:b w:val="false"/>
          <w:bCs w:val="false"/>
        </w:rPr>
      </w:pPr>
      <w:r>
        <w:rPr>
          <w:b w:val="false"/>
          <w:bCs w:val="false"/>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 w:val="false"/>
          <w:bCs w:val="false"/>
        </w:rPr>
      </w:pPr>
      <w:r>
        <w:rPr>
          <w:b w:val="false"/>
          <w:bCs w:val="false"/>
          <w:u w:val="single"/>
          <w:lang w:val="ru-RU"/>
        </w:rPr>
        <w:t xml:space="preserve"> </w:t>
      </w:r>
      <w:r>
        <w:rPr>
          <w:b w:val="false"/>
          <w:bCs w:val="false"/>
          <w:u w:val="single"/>
          <w:lang w:val="ru-RU"/>
        </w:rPr>
        <w:t>контакты и должность представителей Исполнителя, уполномоченных на оперативное</w:t>
      </w:r>
      <w:r>
        <w:rPr>
          <w:b w:val="false"/>
          <w:bCs w:val="false"/>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r>
        <w:rPr>
          <w:b w:val="false"/>
          <w:bCs w:val="false"/>
          <w:highlight w:val="lightGray"/>
        </w:rPr>
        <w:t xml:space="preserve">в том числе имеющих разрешения, членства и аттестаты, необходимые для оказания Услуг. </w:t>
      </w:r>
    </w:p>
    <w:p>
      <w:pPr>
        <w:pStyle w:val="ListParagraph"/>
        <w:numPr>
          <w:ilvl w:val="2"/>
          <w:numId w:val="10"/>
        </w:numPr>
        <w:shd w:val="clear" w:color="auto" w:fill="FFFFFF"/>
        <w:tabs>
          <w:tab w:val="clear" w:pos="709"/>
          <w:tab w:val="left" w:pos="710" w:leader="none"/>
        </w:tabs>
        <w:ind w:left="0" w:firstLine="710"/>
        <w:jc w:val="both"/>
        <w:rPr>
          <w:b w:val="false"/>
          <w:bCs w:val="false"/>
        </w:rPr>
      </w:pPr>
      <w:r>
        <w:rPr>
          <w:b w:val="false"/>
          <w:bCs w:val="false"/>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0"/>
        </w:numPr>
        <w:ind w:left="0" w:firstLine="709"/>
        <w:jc w:val="both"/>
        <w:rPr>
          <w:b w:val="false"/>
          <w:bCs w:val="false"/>
        </w:rPr>
      </w:pPr>
      <w:r>
        <w:rPr>
          <w:b w:val="false"/>
          <w:bCs w:val="false"/>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 w:val="false"/>
          <w:bCs w:val="false"/>
        </w:rPr>
      </w:pPr>
      <w:r>
        <w:rPr>
          <w:b w:val="false"/>
          <w:bCs w:val="false"/>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b w:val="false"/>
          <w:bCs w:val="false"/>
        </w:rPr>
      </w:pPr>
      <w:r>
        <w:rPr>
          <w:b w:val="false"/>
          <w:bCs w:val="false"/>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5" w:name="_Ref361334822"/>
      <w:r>
        <w:rPr>
          <w:b w:val="false"/>
          <w:bCs w:val="false"/>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0"/>
        </w:numPr>
        <w:shd w:val="clear" w:color="auto" w:fill="FFFFFF"/>
        <w:tabs>
          <w:tab w:val="clear" w:pos="709"/>
          <w:tab w:val="left" w:pos="1701" w:leader="none"/>
        </w:tabs>
        <w:ind w:left="0" w:firstLine="709"/>
        <w:jc w:val="both"/>
        <w:rPr>
          <w:b w:val="false"/>
          <w:bCs w:val="false"/>
        </w:rPr>
      </w:pPr>
      <w:bookmarkStart w:id="6" w:name="_Ref361334793"/>
      <w:r>
        <w:rPr>
          <w:b w:val="false"/>
          <w:bCs w:val="false"/>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b w:val="false"/>
          <w:bCs w:val="false"/>
        </w:rPr>
        <w:t xml:space="preserve"> </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отклонения от требований действующих норм и правил, </w:t>
      </w:r>
      <w:r>
        <w:rPr>
          <w:b w:val="false"/>
          <w:bCs w:val="false"/>
          <w:highlight w:val="lightGray"/>
        </w:rPr>
        <w:t>технической и иной документации</w:t>
      </w:r>
      <w:r>
        <w:rPr>
          <w:b w:val="false"/>
          <w:bCs w:val="false"/>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b w:val="false"/>
          <w:bCs w:val="false"/>
        </w:rPr>
      </w:pPr>
      <w:r>
        <w:rPr>
          <w:b w:val="false"/>
          <w:bCs w:val="false"/>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0"/>
        </w:numPr>
        <w:shd w:val="clear" w:color="auto" w:fill="FFFFFF"/>
        <w:tabs>
          <w:tab w:val="clear" w:pos="709"/>
          <w:tab w:val="left" w:pos="710" w:leader="none"/>
        </w:tabs>
        <w:ind w:left="0" w:firstLine="709"/>
        <w:jc w:val="both"/>
        <w:rPr>
          <w:b w:val="false"/>
          <w:bCs w:val="false"/>
        </w:rPr>
      </w:pPr>
      <w:r>
        <w:rPr>
          <w:b w:val="false"/>
          <w:bCs w:val="false"/>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b w:val="false"/>
          <w:bCs w:val="false"/>
          <w:lang w:val="ru-RU"/>
        </w:rPr>
      </w:pPr>
      <w:r>
        <w:rPr>
          <w:b w:val="false"/>
          <w:bCs w:val="false"/>
          <w:lang w:val="ru-RU"/>
        </w:rPr>
      </w:r>
    </w:p>
    <w:p>
      <w:pPr>
        <w:pStyle w:val="ListParagraph"/>
        <w:numPr>
          <w:ilvl w:val="1"/>
          <w:numId w:val="10"/>
        </w:numPr>
        <w:shd w:val="clear" w:color="auto" w:fill="FFFFFF"/>
        <w:tabs>
          <w:tab w:val="left" w:pos="709" w:leader="none"/>
          <w:tab w:val="left" w:pos="1134" w:leader="none"/>
        </w:tabs>
        <w:ind w:left="0" w:firstLine="709"/>
        <w:jc w:val="both"/>
        <w:rPr>
          <w:b w:val="false"/>
          <w:bCs w:val="false"/>
        </w:rPr>
      </w:pPr>
      <w:r>
        <w:rPr>
          <w:b w:val="false"/>
          <w:bCs w:val="false"/>
          <w:u w:val="single"/>
        </w:rPr>
        <w:t>Исполнитель имеет право</w:t>
      </w:r>
      <w:r>
        <w:rPr>
          <w:b w:val="false"/>
          <w:bCs w:val="false"/>
        </w:rPr>
        <w:t>:</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Получать от Заказчика разъяснения и / или указания, необходимые для исполнения обязательств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highlight w:val="lightGray"/>
        </w:rPr>
        <w:t>При необходимости по предварительному письменному согласованию</w:t>
      </w:r>
      <w:r>
        <w:rPr>
          <w:b w:val="false"/>
          <w:bCs w:val="false"/>
        </w:rPr>
        <w:t xml:space="preserve"> </w:t>
        <w:br/>
      </w:r>
      <w:r>
        <w:rPr>
          <w:b w:val="false"/>
          <w:bCs w:val="false"/>
          <w:highlight w:val="lightGray"/>
        </w:rPr>
        <w:t xml:space="preserve">с Заказчиком заключать договоры с Субисполнителями в совокупности не более чем на 35 (тридцать пять)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 w:val="false"/>
          <w:bCs w:val="false"/>
        </w:rPr>
      </w:pPr>
      <w:r>
        <w:rPr>
          <w:b w:val="false"/>
          <w:bCs w:val="false"/>
          <w:highlight w:val="lightGray"/>
        </w:rPr>
        <w:t xml:space="preserve">При согласовании привлечения Субисполнителя Исполнитель представляет Заказчику: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проект договора с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сведения об объемах оказания услуг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20"/>
        <w:tabs>
          <w:tab w:val="clear" w:pos="360"/>
        </w:tabs>
        <w:rPr>
          <w:rFonts w:ascii="Times New Roman" w:hAnsi="Times New Roman"/>
          <w:b w:val="false"/>
          <w:bCs w:val="false"/>
          <w:sz w:val="24"/>
          <w:szCs w:val="24"/>
        </w:rPr>
      </w:pPr>
      <w:r>
        <w:rPr>
          <w:rFonts w:ascii="Times New Roman" w:hAnsi="Times New Roman"/>
          <w:b w:val="false"/>
          <w:bCs w:val="false"/>
          <w:sz w:val="24"/>
          <w:szCs w:val="24"/>
        </w:rPr>
      </w:r>
    </w:p>
    <w:p>
      <w:pPr>
        <w:pStyle w:val="ListParagraph"/>
        <w:numPr>
          <w:ilvl w:val="0"/>
          <w:numId w:val="11"/>
        </w:numPr>
        <w:shd w:val="clear" w:color="auto" w:fill="FFFFFF"/>
        <w:tabs>
          <w:tab w:val="clear" w:pos="709"/>
          <w:tab w:val="left" w:pos="284" w:leader="none"/>
        </w:tabs>
        <w:ind w:left="0" w:hanging="0"/>
        <w:jc w:val="center"/>
        <w:rPr>
          <w:b w:val="false"/>
          <w:bCs w:val="false"/>
        </w:rPr>
      </w:pPr>
      <w:r>
        <w:rPr>
          <w:b w:val="false"/>
          <w:bCs w:val="false"/>
        </w:rPr>
        <w:t>Порядок оказания и сдачи-приемки Услуг</w:t>
      </w:r>
    </w:p>
    <w:p>
      <w:pPr>
        <w:pStyle w:val="ListParagraph"/>
        <w:numPr>
          <w:ilvl w:val="1"/>
          <w:numId w:val="17"/>
        </w:numPr>
        <w:shd w:val="clear" w:color="auto" w:fill="FFFFFF"/>
        <w:tabs>
          <w:tab w:val="clear" w:pos="709"/>
          <w:tab w:val="left" w:pos="284" w:leader="none"/>
          <w:tab w:val="left" w:pos="1134" w:leader="none"/>
        </w:tabs>
        <w:ind w:left="0" w:firstLine="709"/>
        <w:jc w:val="both"/>
        <w:rPr>
          <w:b w:val="false"/>
          <w:bCs w:val="false"/>
        </w:rPr>
      </w:pPr>
      <w:r>
        <w:rPr>
          <w:b w:val="false"/>
          <w:bCs w:val="false"/>
        </w:rPr>
        <w:t>Услуги по Договору оказываются в следующем порядке:</w:t>
      </w:r>
    </w:p>
    <w:p>
      <w:pPr>
        <w:pStyle w:val="Normal"/>
        <w:ind w:firstLine="709"/>
        <w:jc w:val="both"/>
        <w:rPr>
          <w:b w:val="false"/>
          <w:bCs w:val="false"/>
        </w:rPr>
      </w:pPr>
      <w:r>
        <w:rPr>
          <w:b w:val="false"/>
          <w:bCs w:val="false"/>
          <w:lang w:val="ru-RU"/>
        </w:rPr>
        <w:t xml:space="preserve">3.1.1. Заказчик </w:t>
      </w:r>
      <w:r>
        <w:rPr>
          <w:b w:val="false"/>
          <w:bCs w:val="false"/>
          <w:highlight w:val="lightGray"/>
          <w:lang w:val="ru-RU"/>
        </w:rPr>
        <w:t>не позднее 5 (пяти) рабочих дней</w:t>
      </w:r>
      <w:r>
        <w:rPr>
          <w:b w:val="false"/>
          <w:bCs w:val="false"/>
          <w:lang w:val="ru-RU"/>
        </w:rPr>
        <w:t xml:space="preserve"> до предполагаемой даты начала оказания Услуг направляет Исполнителю Заявку по электронной почте на адрес __________________ </w:t>
      </w:r>
      <w:r>
        <w:rPr>
          <w:b w:val="false"/>
          <w:bCs w:val="false"/>
          <w:highlight w:val="lightGray"/>
          <w:lang w:val="ru-RU"/>
        </w:rPr>
        <w:t>с последующим направлением оригинала Заявки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 xml:space="preserve">3.1.2. Исполнитель в течение </w:t>
      </w:r>
      <w:r>
        <w:rPr>
          <w:b w:val="false"/>
          <w:bCs w:val="false"/>
          <w:highlight w:val="lightGray"/>
          <w:lang w:val="ru-RU"/>
        </w:rPr>
        <w:t>1 (одного) рабочего дня</w:t>
      </w:r>
      <w:r>
        <w:rPr>
          <w:b w:val="false"/>
          <w:bCs w:val="false"/>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_______@rushydro.ru. </w:t>
      </w:r>
    </w:p>
    <w:p>
      <w:pPr>
        <w:pStyle w:val="Normal"/>
        <w:ind w:firstLine="709"/>
        <w:jc w:val="both"/>
        <w:rPr>
          <w:b w:val="false"/>
          <w:bCs w:val="false"/>
        </w:rPr>
      </w:pPr>
      <w:r>
        <w:rPr>
          <w:b w:val="false"/>
          <w:bCs w:val="false"/>
          <w:lang w:val="ru-RU"/>
        </w:rPr>
        <w:t xml:space="preserve">3.1.3. Заказчик </w:t>
      </w:r>
      <w:r>
        <w:rPr>
          <w:b w:val="false"/>
          <w:bCs w:val="false"/>
          <w:highlight w:val="lightGray"/>
          <w:lang w:val="ru-RU"/>
        </w:rPr>
        <w:t>не позднее следующего рабочего дня</w:t>
      </w:r>
      <w:r>
        <w:rPr>
          <w:b w:val="false"/>
          <w:bCs w:val="false"/>
          <w:lang w:val="ru-RU"/>
        </w:rPr>
        <w:t xml:space="preserve"> после получения Расчета стоимости:</w:t>
      </w:r>
    </w:p>
    <w:p>
      <w:pPr>
        <w:pStyle w:val="ListParagraph"/>
        <w:numPr>
          <w:ilvl w:val="0"/>
          <w:numId w:val="16"/>
        </w:numPr>
        <w:ind w:left="0" w:firstLine="709"/>
        <w:jc w:val="both"/>
        <w:rPr>
          <w:b w:val="false"/>
          <w:bCs w:val="false"/>
        </w:rPr>
      </w:pPr>
      <w:r>
        <w:rPr>
          <w:b w:val="false"/>
          <w:bCs w:val="false"/>
        </w:rPr>
        <w:t>подтверждает Исполнителю согласие с Расчетом стоимости;</w:t>
      </w:r>
    </w:p>
    <w:p>
      <w:pPr>
        <w:pStyle w:val="ListParagraph"/>
        <w:numPr>
          <w:ilvl w:val="0"/>
          <w:numId w:val="16"/>
        </w:numPr>
        <w:ind w:left="0" w:firstLine="709"/>
        <w:jc w:val="both"/>
        <w:rPr>
          <w:b w:val="false"/>
          <w:bCs w:val="false"/>
        </w:rPr>
      </w:pPr>
      <w:r>
        <w:rPr>
          <w:b w:val="false"/>
          <w:bCs w:val="false"/>
        </w:rPr>
        <w:t>направляет Исполнителю свои возражения (замечания) к Расчету стоимости;</w:t>
      </w:r>
    </w:p>
    <w:p>
      <w:pPr>
        <w:pStyle w:val="ListParagraph"/>
        <w:numPr>
          <w:ilvl w:val="0"/>
          <w:numId w:val="16"/>
        </w:numPr>
        <w:ind w:left="0" w:firstLine="709"/>
        <w:jc w:val="both"/>
        <w:rPr>
          <w:b w:val="false"/>
          <w:bCs w:val="false"/>
        </w:rPr>
      </w:pPr>
      <w:r>
        <w:rPr>
          <w:b w:val="false"/>
          <w:bCs w:val="false"/>
        </w:rPr>
        <w:t>уведомляет Исполнителя об отказе от Заявки (ее отзыве).</w:t>
      </w:r>
    </w:p>
    <w:p>
      <w:pPr>
        <w:pStyle w:val="Normal"/>
        <w:ind w:firstLine="709"/>
        <w:jc w:val="both"/>
        <w:rPr>
          <w:b w:val="false"/>
          <w:bCs w:val="false"/>
        </w:rPr>
      </w:pPr>
      <w:r>
        <w:rPr>
          <w:b w:val="false"/>
          <w:bCs w:val="false"/>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b w:val="false"/>
          <w:bCs w:val="false"/>
        </w:rPr>
      </w:pPr>
      <w:r>
        <w:rPr>
          <w:b w:val="false"/>
          <w:bCs w:val="false"/>
          <w:lang w:val="ru-RU"/>
        </w:rPr>
        <w:t xml:space="preserve">3.1.4. При получении подтверждения Заказчика о согласии с Расчетом стоимости Исполнитель в течение </w:t>
      </w:r>
      <w:r>
        <w:rPr>
          <w:b w:val="false"/>
          <w:bCs w:val="false"/>
          <w:highlight w:val="lightGray"/>
          <w:lang w:val="ru-RU"/>
        </w:rPr>
        <w:t>3 (трех) рабочих дней</w:t>
      </w:r>
      <w:r>
        <w:rPr>
          <w:b w:val="false"/>
          <w:bCs w:val="false"/>
          <w:lang w:val="ru-RU"/>
        </w:rPr>
        <w:t xml:space="preserve"> подписывает Заявку и Расчет стоимости и направляет их по электронной почте на адрес ___________@rushydro.ru </w:t>
      </w:r>
      <w:r>
        <w:rPr>
          <w:b w:val="false"/>
          <w:bCs w:val="false"/>
          <w:highlight w:val="lightGray"/>
          <w:lang w:val="ru-RU"/>
        </w:rPr>
        <w:t>с последующим направлением оригиналов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b w:val="false"/>
          <w:bCs w:val="false"/>
        </w:rPr>
      </w:pPr>
      <w:r>
        <w:rPr>
          <w:b w:val="false"/>
          <w:bCs w:val="false"/>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b w:val="false"/>
          <w:bCs w:val="false"/>
          <w:lang w:val="ru-RU" w:eastAsia="en-US"/>
        </w:rPr>
        <w:t>оплаты Исполнителю фактически понесенных и документально подтвержденных им расходов.</w:t>
      </w:r>
    </w:p>
    <w:p>
      <w:pPr>
        <w:pStyle w:val="Normal"/>
        <w:ind w:firstLine="709"/>
        <w:jc w:val="both"/>
        <w:rPr>
          <w:b w:val="false"/>
          <w:bCs w:val="false"/>
        </w:rPr>
      </w:pPr>
      <w:r>
        <w:rPr>
          <w:b w:val="false"/>
          <w:bCs w:val="false"/>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b w:val="false"/>
          <w:bCs w:val="false"/>
        </w:rPr>
      </w:pPr>
      <w:r>
        <w:rPr>
          <w:b w:val="false"/>
          <w:bCs w:val="false"/>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b w:val="false"/>
          <w:bCs w:val="false"/>
        </w:rPr>
      </w:pPr>
      <w:r>
        <w:rPr>
          <w:b w:val="false"/>
          <w:bCs w:val="false"/>
        </w:rPr>
        <w:t>3.1.8. Стороны вправе запросить друг у друга необходимые дополнительные сведения для оказания Услуг по Заявке.</w:t>
      </w:r>
    </w:p>
    <w:p>
      <w:pPr>
        <w:pStyle w:val="ListParagraph"/>
        <w:numPr>
          <w:ilvl w:val="1"/>
          <w:numId w:val="17"/>
        </w:numPr>
        <w:tabs>
          <w:tab w:val="clear" w:pos="709"/>
          <w:tab w:val="left" w:pos="1134" w:leader="none"/>
        </w:tabs>
        <w:ind w:left="0" w:firstLine="709"/>
        <w:jc w:val="both"/>
        <w:rPr>
          <w:b w:val="false"/>
          <w:bCs w:val="false"/>
        </w:rPr>
      </w:pPr>
      <w:r>
        <w:rPr>
          <w:b w:val="false"/>
          <w:bCs w:val="false"/>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7"/>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в течение </w:t>
      </w:r>
      <w:r>
        <w:rPr>
          <w:b w:val="false"/>
          <w:bCs w:val="false"/>
          <w:highlight w:val="lightGray"/>
        </w:rPr>
        <w:t>5 (пяти) рабочих дней</w:t>
      </w:r>
      <w:r>
        <w:rPr>
          <w:b w:val="false"/>
          <w:bCs w:val="false"/>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b w:val="false"/>
          <w:bCs w:val="false"/>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b w:val="false"/>
          <w:bCs w:val="false"/>
        </w:rPr>
        <w:t xml:space="preserve">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 xml:space="preserve">В течение </w:t>
      </w:r>
      <w:r>
        <w:rPr>
          <w:b w:val="false"/>
          <w:bCs w:val="false"/>
          <w:highlight w:val="lightGray"/>
        </w:rPr>
        <w:t>15 (пятнадцати) рабочих</w:t>
      </w:r>
      <w:r>
        <w:rPr>
          <w:b w:val="false"/>
          <w:bCs w:val="false"/>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b w:val="false"/>
          <w:bCs w:val="false"/>
        </w:rPr>
      </w:pPr>
      <w:r>
        <w:rPr>
          <w:b w:val="false"/>
          <w:bCs w:val="false"/>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7"/>
        </w:numPr>
        <w:tabs>
          <w:tab w:val="clear" w:pos="709"/>
          <w:tab w:val="left" w:pos="0" w:leader="none"/>
          <w:tab w:val="left" w:pos="1134" w:leader="none"/>
        </w:tabs>
        <w:ind w:left="0" w:firstLine="709"/>
        <w:jc w:val="both"/>
        <w:rPr>
          <w:b w:val="false"/>
          <w:bCs w:val="false"/>
        </w:rPr>
      </w:pPr>
      <w:r>
        <w:rPr>
          <w:b w:val="false"/>
          <w:bCs w:val="false"/>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b w:val="false"/>
          <w:bCs w:val="false"/>
        </w:rPr>
      </w:pPr>
      <w:r>
        <w:rPr>
          <w:b w:val="false"/>
          <w:bCs w:val="false"/>
        </w:rPr>
      </w:r>
    </w:p>
    <w:p>
      <w:pPr>
        <w:pStyle w:val="ListParagraph"/>
        <w:numPr>
          <w:ilvl w:val="0"/>
          <w:numId w:val="17"/>
        </w:numPr>
        <w:shd w:val="clear" w:color="auto" w:fill="FFFFFF"/>
        <w:tabs>
          <w:tab w:val="clear" w:pos="709"/>
          <w:tab w:val="left" w:pos="284" w:leader="none"/>
          <w:tab w:val="left" w:pos="1134" w:leader="none"/>
        </w:tabs>
        <w:ind w:left="0" w:hanging="0"/>
        <w:jc w:val="center"/>
        <w:rPr>
          <w:b w:val="false"/>
          <w:bCs w:val="false"/>
        </w:rPr>
      </w:pPr>
      <w:r>
        <w:rPr>
          <w:b w:val="false"/>
          <w:bCs w:val="false"/>
        </w:rPr>
        <w:t>Цена Договора и порядок расчетов</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pPr>
      <w:r>
        <w:rPr>
          <w:b w:val="false"/>
          <w:bCs w:val="false"/>
        </w:rPr>
        <w:t xml:space="preserve">Стоимость Услуг по Договору (Цена Договора) </w:t>
      </w:r>
      <w:r>
        <w:rPr>
          <w:b w:val="false"/>
          <w:bCs w:val="false"/>
          <w:highlight w:val="lightGray"/>
        </w:rPr>
        <w:t>в соответствии с Расчетом стоимости Услуг (Приложение № 3 к Договору)</w:t>
      </w:r>
      <w:r>
        <w:rPr>
          <w:rStyle w:val="Style6"/>
          <w:b w:val="false"/>
          <w:bCs w:val="false"/>
          <w:highlight w:val="lightGray"/>
        </w:rPr>
        <w:t xml:space="preserve"> </w:t>
      </w:r>
      <w:r>
        <w:rPr>
          <w:rStyle w:val="FootnoteReference"/>
          <w:b w:val="false"/>
          <w:bCs w:val="false"/>
          <w:highlight w:val="lightGray"/>
        </w:rPr>
        <w:footnoteReference w:id="2"/>
      </w:r>
      <w:r>
        <w:rPr>
          <w:b w:val="false"/>
          <w:bCs w:val="false"/>
        </w:rPr>
        <w:t xml:space="preserve">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b w:val="false"/>
          <w:bCs w:val="false"/>
        </w:rPr>
      </w:pPr>
      <w:r>
        <w:rPr>
          <w:b w:val="false"/>
          <w:bCs w:val="false"/>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 w:val="false"/>
          <w:bCs w:val="false"/>
        </w:rPr>
      </w:pPr>
      <w:r>
        <w:rPr>
          <w:b w:val="false"/>
          <w:bCs w:val="false"/>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18"/>
        </w:numPr>
        <w:tabs>
          <w:tab w:val="clear" w:pos="709"/>
          <w:tab w:val="left" w:pos="1134" w:leader="none"/>
        </w:tabs>
        <w:ind w:left="0" w:firstLine="709"/>
        <w:jc w:val="both"/>
        <w:rPr>
          <w:b w:val="false"/>
          <w:bCs w:val="false"/>
        </w:rPr>
      </w:pPr>
      <w:r>
        <w:rPr>
          <w:b w:val="false"/>
          <w:bCs w:val="false"/>
        </w:rPr>
        <w:t>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9"/>
          <w:tab w:val="left" w:pos="710" w:leader="none"/>
        </w:tabs>
        <w:ind w:left="0" w:firstLine="709"/>
        <w:jc w:val="both"/>
        <w:rPr>
          <w:b w:val="false"/>
          <w:bCs w:val="false"/>
        </w:rPr>
      </w:pPr>
      <w:r>
        <w:rPr>
          <w:b w:val="false"/>
          <w:bCs w:val="false"/>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9"/>
          <w:tab w:val="left" w:pos="1134" w:leader="none"/>
        </w:tabs>
        <w:ind w:left="0" w:firstLine="709"/>
        <w:jc w:val="both"/>
        <w:rPr>
          <w:b w:val="false"/>
          <w:bCs w:val="false"/>
        </w:rPr>
      </w:pPr>
      <w:r>
        <w:rPr>
          <w:b w:val="false"/>
          <w:bCs w:val="false"/>
        </w:rPr>
        <w:t xml:space="preserve">заработную плату, накладные </w:t>
      </w:r>
      <w:r>
        <w:rPr>
          <w:b w:val="false"/>
          <w:bCs w:val="false"/>
          <w:highlight w:val="lightGray"/>
        </w:rPr>
        <w:t xml:space="preserve">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 xml:space="preserve">подлежащие уплате налоги, сборы и пошлины;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4.5.1. Авансовые платежи в размере </w:t>
      </w:r>
      <w:r>
        <w:rPr>
          <w:b w:val="false"/>
          <w:bCs w:val="false"/>
          <w:highlight w:val="lightGray"/>
        </w:rPr>
        <w:t>10 (Десяти) процентов</w:t>
      </w:r>
      <w:r>
        <w:rPr>
          <w:b w:val="false"/>
          <w:bCs w:val="false"/>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b w:val="false"/>
          <w:bCs w:val="false"/>
        </w:rPr>
      </w:pPr>
      <w:r>
        <w:rPr>
          <w:b w:val="false"/>
          <w:bCs w:val="false"/>
        </w:rPr>
        <w:t xml:space="preserve">4.5.2. Последующий платеж по Заявке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3.2 Договора, </w:t>
      </w:r>
      <w:r>
        <w:rPr>
          <w:rFonts w:eastAsia="Calibri"/>
          <w:b w:val="false"/>
          <w:bCs w:val="false"/>
          <w:color w:val="000000"/>
          <w:lang w:eastAsia="en-US"/>
        </w:rPr>
        <w:t xml:space="preserve">и ранее выплаченной суммой авансового платежа, </w:t>
      </w:r>
      <w:r>
        <w:rPr>
          <w:b w:val="false"/>
          <w:bCs w:val="false"/>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b w:val="false"/>
          <w:bCs w:val="false"/>
        </w:rPr>
      </w:pPr>
      <w:r>
        <w:rPr>
          <w:b w:val="false"/>
          <w:bCs w:val="false"/>
        </w:rPr>
        <w:t xml:space="preserve">4.5.3.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b w:val="false"/>
          <w:bCs w:val="false"/>
        </w:rPr>
      </w:pPr>
      <w:r>
        <w:rPr>
          <w:b w:val="false"/>
          <w:bCs w:val="false"/>
          <w:lang w:val="ru-RU"/>
        </w:rPr>
        <w:t>4.5.4. 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предоставил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b w:val="false"/>
          <w:bCs w:val="false"/>
          <w:color w:val="000000"/>
        </w:rPr>
        <w:t>случае</w:t>
      </w:r>
      <w:r>
        <w:rPr>
          <w:b w:val="false"/>
          <w:bCs w:val="false"/>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Индексация Цены Договора не допускается.</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направляет Исполнителю уведомление о проведении сальдо взаимных обязательств Сторон по Договору.</w:t>
      </w:r>
    </w:p>
    <w:p>
      <w:pPr>
        <w:pStyle w:val="ListParagraph"/>
        <w:numPr>
          <w:ilvl w:val="0"/>
          <w:numId w:val="0"/>
        </w:numPr>
        <w:tabs>
          <w:tab w:val="clear" w:pos="709"/>
          <w:tab w:val="left" w:pos="1134" w:leader="none"/>
        </w:tabs>
        <w:ind w:left="0" w:hanging="0"/>
        <w:jc w:val="both"/>
        <w:rPr>
          <w:strike/>
        </w:rPr>
      </w:pPr>
      <w:r>
        <w:rPr>
          <w:strike/>
        </w:rPr>
      </w:r>
    </w:p>
    <w:p>
      <w:pPr>
        <w:pStyle w:val="ListParagraph"/>
        <w:numPr>
          <w:ilvl w:val="0"/>
          <w:numId w:val="19"/>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0"/>
          <w:numId w:val="0"/>
        </w:numPr>
        <w:ind w:left="0" w:hanging="0"/>
        <w:jc w:val="both"/>
        <w:rPr>
          <w:b w:val="false"/>
          <w:bCs w:val="false"/>
        </w:rPr>
      </w:pPr>
      <w:r>
        <w:rPr>
          <w:b w:val="false"/>
          <w:bCs w:val="false"/>
        </w:rPr>
        <w:t xml:space="preserve"> </w:t>
      </w:r>
      <w:r>
        <w:rPr>
          <w:b w:val="false"/>
          <w:bCs w:val="false"/>
        </w:rPr>
        <w:tab/>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0"/>
          <w:numId w:val="0"/>
        </w:numPr>
        <w:tabs>
          <w:tab w:val="clear" w:pos="709"/>
          <w:tab w:val="left" w:pos="496" w:leader="none"/>
        </w:tabs>
        <w:ind w:left="0" w:hanging="0"/>
        <w:jc w:val="both"/>
        <w:rPr>
          <w:b w:val="false"/>
          <w:bCs w:val="false"/>
        </w:rPr>
      </w:pPr>
      <w:r>
        <w:rPr>
          <w:b w:val="false"/>
          <w:bCs w:val="false"/>
        </w:rPr>
        <w:t xml:space="preserve"> </w:t>
      </w:r>
      <w:r>
        <w:rPr>
          <w:b w:val="false"/>
          <w:bCs w:val="false"/>
        </w:rPr>
        <w:tab/>
        <w:tab/>
        <w:t>5.2. 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 xml:space="preserve">5.3. 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b w:val="false"/>
          <w:bCs w:val="false"/>
          <w:sz w:val="25"/>
          <w:szCs w:val="25"/>
          <w:shd w:fill="auto" w:val="clear"/>
          <w:lang w:val="ru-RU"/>
        </w:rPr>
        <w:t>но не более 5 (пяти) процентов от несвоевременно оплаченной суммы.</w:t>
      </w:r>
    </w:p>
    <w:p>
      <w:pPr>
        <w:pStyle w:val="ListParagraph"/>
        <w:numPr>
          <w:ilvl w:val="0"/>
          <w:numId w:val="0"/>
        </w:numPr>
        <w:shd w:val="clear" w:color="auto" w:fill="FFFFFF" w:themeFill="background1"/>
        <w:tabs>
          <w:tab w:val="left" w:pos="0" w:leader="none"/>
          <w:tab w:val="left" w:pos="709" w:leader="none"/>
          <w:tab w:val="left" w:pos="1134" w:leader="none"/>
          <w:tab w:val="left" w:pos="1276" w:leader="none"/>
        </w:tabs>
        <w:ind w:left="0" w:hanging="0"/>
        <w:jc w:val="both"/>
        <w:rPr>
          <w:b w:val="false"/>
          <w:bCs w:val="false"/>
        </w:rPr>
      </w:pPr>
      <w:r>
        <w:rPr>
          <w:b w:val="false"/>
          <w:bCs w:val="false"/>
        </w:rPr>
        <w:t xml:space="preserve"> </w:t>
      </w:r>
      <w:r>
        <w:rPr>
          <w:b w:val="false"/>
          <w:bCs w:val="false"/>
        </w:rPr>
        <w:tab/>
        <w:t xml:space="preserve">5.4. 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b w:val="false"/>
          <w:bCs w:val="false"/>
        </w:rPr>
        <w:t>неустойки в размере 0,1 (ноль целых и одна десятая) процента от Цены Договора за каждый день просрочки.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5.5.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5.6. 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5.7.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5.8.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5.9.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5.10.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0"/>
          <w:numId w:val="0"/>
        </w:numPr>
        <w:shd w:val="clear" w:color="auto" w:fill="FFFFFF"/>
        <w:bidi w:val="0"/>
        <w:spacing w:before="0" w:after="0"/>
        <w:ind w:left="0" w:right="0" w:hanging="0"/>
        <w:contextualSpacing/>
        <w:jc w:val="both"/>
        <w:rPr>
          <w:b w:val="false"/>
          <w:bCs w:val="false"/>
        </w:rPr>
      </w:pPr>
      <w:r>
        <w:rPr>
          <w:b w:val="false"/>
          <w:bCs w:val="false"/>
        </w:rPr>
        <w:t xml:space="preserve"> </w:t>
      </w:r>
      <w:r>
        <w:rPr>
          <w:b w:val="false"/>
          <w:bCs w:val="false"/>
        </w:rPr>
        <w:tab/>
        <w:t>5.11.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 w:val="false"/>
          <w:bCs w:val="false"/>
          <w:lang w:val="ru-RU"/>
        </w:rPr>
      </w:pPr>
      <w:r>
        <w:rPr>
          <w:b w:val="false"/>
          <w:bCs w:val="false"/>
          <w:lang w:val="ru-RU"/>
        </w:rPr>
      </w:r>
    </w:p>
    <w:p>
      <w:pPr>
        <w:pStyle w:val="ListParagraph"/>
        <w:numPr>
          <w:ilvl w:val="0"/>
          <w:numId w:val="20"/>
        </w:numPr>
        <w:shd w:val="clear" w:color="auto" w:fill="FFFFFF"/>
        <w:tabs>
          <w:tab w:val="clear" w:pos="709"/>
          <w:tab w:val="left" w:pos="-284" w:leader="none"/>
        </w:tabs>
        <w:ind w:left="-357" w:hanging="0"/>
        <w:jc w:val="center"/>
        <w:rPr>
          <w:b/>
          <w:bCs/>
        </w:rPr>
      </w:pPr>
      <w:r>
        <w:rPr>
          <w:b/>
          <w:bCs/>
        </w:rPr>
        <w:t>Исключительные права и патенты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6.1. 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6.4. 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6.6.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pPr>
        <w:pStyle w:val="ListParagraph"/>
        <w:shd w:val="clear" w:color="auto" w:fill="FFFFFF"/>
        <w:tabs>
          <w:tab w:val="clear" w:pos="709"/>
          <w:tab w:val="left" w:pos="1134" w:leader="none"/>
          <w:tab w:val="left" w:pos="2835"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Конфиденциальность</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ListParagraph"/>
        <w:shd w:val="clear" w:color="auto" w:fill="FFFFFF"/>
        <w:ind w:left="0" w:hanging="0"/>
        <w:jc w:val="both"/>
        <w:rPr>
          <w:b w:val="false"/>
          <w:bCs w:val="false"/>
        </w:rPr>
      </w:pPr>
      <w:r>
        <w:rPr>
          <w:b w:val="false"/>
          <w:bCs w:val="false"/>
        </w:rPr>
        <w:tab/>
        <w:t xml:space="preserve">- </w:t>
        <w:tab/>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ListParagraph"/>
        <w:shd w:val="clear" w:color="auto" w:fill="FFFFFF"/>
        <w:ind w:left="0" w:hanging="0"/>
        <w:jc w:val="both"/>
        <w:rPr>
          <w:b w:val="false"/>
          <w:bCs w:val="false"/>
        </w:rPr>
      </w:pPr>
      <w:r>
        <w:rPr>
          <w:b w:val="false"/>
          <w:bCs w:val="false"/>
        </w:rPr>
        <w:tab/>
        <w:t xml:space="preserve">- </w:t>
        <w:tab/>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shd w:val="clear" w:color="auto" w:fill="FFFFFF"/>
        <w:ind w:left="0" w:hanging="0"/>
        <w:jc w:val="both"/>
        <w:rPr>
          <w:b w:val="false"/>
          <w:bCs w:val="false"/>
        </w:rPr>
      </w:pPr>
      <w:r>
        <w:rPr>
          <w:b w:val="false"/>
          <w:bCs w:val="false"/>
        </w:rPr>
        <w:tab/>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ind w:left="0" w:hanging="0"/>
        <w:jc w:val="both"/>
        <w:rPr>
          <w:b w:val="false"/>
          <w:bCs w:val="false"/>
        </w:rPr>
      </w:pPr>
      <w:r>
        <w:rPr>
          <w:b w:val="false"/>
          <w:bCs w:val="false"/>
        </w:rPr>
        <w:tab/>
        <w:t>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ind w:left="0" w:hanging="0"/>
        <w:jc w:val="both"/>
        <w:rPr>
          <w:b w:val="false"/>
          <w:bCs w:val="false"/>
        </w:rPr>
      </w:pPr>
      <w:r>
        <w:rPr>
          <w:b w:val="false"/>
          <w:bCs w:val="false"/>
        </w:rPr>
        <w:tab/>
        <w:t>7.4.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ab/>
        <w:t>7.5. Информация может включать в себя, в том числе, но не ограничиваясь:</w:t>
      </w:r>
    </w:p>
    <w:p>
      <w:pPr>
        <w:pStyle w:val="ListParagraph"/>
        <w:shd w:val="clear" w:color="auto" w:fill="FFFFFF"/>
        <w:ind w:left="0" w:hanging="0"/>
        <w:jc w:val="both"/>
        <w:rPr>
          <w:b w:val="false"/>
          <w:bCs w:val="false"/>
        </w:rPr>
      </w:pPr>
      <w:r>
        <w:rPr>
          <w:b w:val="false"/>
          <w:bCs w:val="false"/>
        </w:rPr>
        <w:tab/>
        <w:t xml:space="preserve">- </w:t>
        <w:tab/>
        <w:t>финансовую (бухгалтерскую) отчетность;</w:t>
      </w:r>
    </w:p>
    <w:p>
      <w:pPr>
        <w:pStyle w:val="ListParagraph"/>
        <w:shd w:val="clear" w:color="auto" w:fill="FFFFFF"/>
        <w:ind w:left="0" w:hanging="0"/>
        <w:jc w:val="both"/>
        <w:rPr>
          <w:b w:val="false"/>
          <w:bCs w:val="false"/>
        </w:rPr>
      </w:pPr>
      <w:r>
        <w:rPr>
          <w:b w:val="false"/>
          <w:bCs w:val="false"/>
        </w:rPr>
        <w:tab/>
        <w:t xml:space="preserve">- </w:t>
        <w:tab/>
        <w:t>учетные регистры бухгалтерского учета;</w:t>
      </w:r>
    </w:p>
    <w:p>
      <w:pPr>
        <w:pStyle w:val="ListParagraph"/>
        <w:shd w:val="clear" w:color="auto" w:fill="FFFFFF"/>
        <w:ind w:left="0" w:hanging="0"/>
        <w:jc w:val="both"/>
        <w:rPr>
          <w:b w:val="false"/>
          <w:bCs w:val="false"/>
        </w:rPr>
      </w:pPr>
      <w:r>
        <w:rPr>
          <w:b w:val="false"/>
          <w:bCs w:val="false"/>
        </w:rPr>
        <w:tab/>
        <w:t xml:space="preserve">- </w:t>
        <w:tab/>
        <w:t>бизнес-планы;</w:t>
      </w:r>
    </w:p>
    <w:p>
      <w:pPr>
        <w:pStyle w:val="ListParagraph"/>
        <w:shd w:val="clear" w:color="auto" w:fill="FFFFFF"/>
        <w:ind w:left="0" w:hanging="0"/>
        <w:jc w:val="both"/>
        <w:rPr>
          <w:b w:val="false"/>
          <w:bCs w:val="false"/>
        </w:rPr>
      </w:pPr>
      <w:r>
        <w:rPr>
          <w:b w:val="false"/>
          <w:bCs w:val="false"/>
        </w:rPr>
        <w:tab/>
        <w:t xml:space="preserve">- </w:t>
        <w:tab/>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ListParagraph"/>
        <w:shd w:val="clear" w:color="auto" w:fill="FFFFFF"/>
        <w:ind w:left="0" w:hanging="0"/>
        <w:jc w:val="both"/>
        <w:rPr>
          <w:b w:val="false"/>
          <w:bCs w:val="false"/>
        </w:rPr>
      </w:pPr>
      <w:r>
        <w:rPr>
          <w:b w:val="false"/>
          <w:bCs w:val="false"/>
        </w:rPr>
        <w:tab/>
        <w:t>- сведения о финансовых, правовых, организационных и других взаимоотношениях между Заказчиком и третьими лицами;</w:t>
      </w:r>
    </w:p>
    <w:p>
      <w:pPr>
        <w:pStyle w:val="ListParagraph"/>
        <w:shd w:val="clear" w:color="auto" w:fill="FFFFFF"/>
        <w:ind w:left="0" w:hanging="0"/>
        <w:jc w:val="both"/>
        <w:rPr>
          <w:b w:val="false"/>
          <w:bCs w:val="false"/>
        </w:rPr>
      </w:pPr>
      <w:r>
        <w:rPr>
          <w:b w:val="false"/>
          <w:bCs w:val="false"/>
        </w:rPr>
        <w:tab/>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ListParagraph"/>
        <w:shd w:val="clear" w:color="auto" w:fill="FFFFFF"/>
        <w:ind w:left="0" w:hanging="0"/>
        <w:jc w:val="both"/>
        <w:rPr>
          <w:b w:val="false"/>
          <w:bCs w:val="false"/>
        </w:rPr>
      </w:pPr>
      <w:r>
        <w:rPr>
          <w:b w:val="false"/>
          <w:bCs w:val="false"/>
        </w:rPr>
        <w:tab/>
        <w:t>- сведения о Исполнителях, поставщиках оборудования и материалов, а также о покупателях продукции Заказчика и их аффилированных лицах;</w:t>
      </w:r>
    </w:p>
    <w:p>
      <w:pPr>
        <w:pStyle w:val="ListParagraph"/>
        <w:shd w:val="clear" w:color="auto" w:fill="FFFFFF"/>
        <w:ind w:left="0" w:hanging="0"/>
        <w:jc w:val="both"/>
        <w:rPr>
          <w:b w:val="false"/>
          <w:bCs w:val="false"/>
        </w:rPr>
      </w:pPr>
      <w:r>
        <w:rPr>
          <w:b w:val="false"/>
          <w:bCs w:val="false"/>
        </w:rPr>
        <w:tab/>
        <w:t>- сведения об объемах производства и / или реализации продукции и услуг Заказчика или его аффилированных лиц;</w:t>
      </w:r>
    </w:p>
    <w:p>
      <w:pPr>
        <w:pStyle w:val="ListParagraph"/>
        <w:shd w:val="clear" w:color="auto" w:fill="FFFFFF"/>
        <w:ind w:left="0" w:hanging="0"/>
        <w:jc w:val="both"/>
        <w:rPr>
          <w:b w:val="false"/>
          <w:bCs w:val="false"/>
        </w:rPr>
      </w:pPr>
      <w:r>
        <w:rPr>
          <w:b w:val="false"/>
          <w:bCs w:val="false"/>
        </w:rPr>
        <w:tab/>
        <w:t>- материалы обобщения, анализа, оценки, иных действий по обработке вышеуказанной Информации и документов.</w:t>
      </w:r>
    </w:p>
    <w:p>
      <w:pPr>
        <w:pStyle w:val="ListParagraph"/>
        <w:shd w:val="clear" w:color="auto" w:fill="FFFFFF"/>
        <w:ind w:left="0" w:hanging="0"/>
        <w:jc w:val="both"/>
        <w:rPr>
          <w:b w:val="false"/>
          <w:bCs w:val="false"/>
        </w:rPr>
      </w:pPr>
      <w:r>
        <w:rPr>
          <w:b w:val="false"/>
          <w:bCs w:val="false"/>
        </w:rPr>
        <w:tab/>
        <w:t xml:space="preserve">7.6.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pPr>
        <w:pStyle w:val="ListParagraph"/>
        <w:shd w:val="clear" w:color="auto" w:fill="FFFFFF"/>
        <w:ind w:left="0" w:hanging="0"/>
        <w:jc w:val="both"/>
        <w:rPr>
          <w:b w:val="false"/>
          <w:bCs w:val="false"/>
        </w:rPr>
      </w:pPr>
      <w:r>
        <w:rPr>
          <w:b w:val="false"/>
          <w:bCs w:val="false"/>
        </w:rPr>
        <w:tab/>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ind w:left="0" w:hanging="0"/>
        <w:jc w:val="both"/>
        <w:rPr>
          <w:b w:val="false"/>
          <w:bCs w:val="false"/>
        </w:rPr>
      </w:pPr>
      <w:r>
        <w:rPr>
          <w:b w:val="false"/>
          <w:bCs w:val="false"/>
        </w:rPr>
        <w:tab/>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ind w:left="0" w:hanging="0"/>
        <w:jc w:val="both"/>
        <w:rPr>
          <w:b w:val="false"/>
          <w:bCs w:val="false"/>
        </w:rPr>
      </w:pPr>
      <w:r>
        <w:rPr>
          <w:b w:val="false"/>
          <w:bCs w:val="false"/>
        </w:rPr>
        <w:tab/>
        <w:t xml:space="preserve">7.6.3. использовать Информацию исключительно для целей, для которых она была предоставлена; </w:t>
      </w:r>
    </w:p>
    <w:p>
      <w:pPr>
        <w:pStyle w:val="ListParagraph"/>
        <w:shd w:val="clear" w:color="auto" w:fill="FFFFFF"/>
        <w:ind w:left="0" w:hanging="0"/>
        <w:jc w:val="both"/>
        <w:rPr>
          <w:b w:val="false"/>
          <w:bCs w:val="false"/>
        </w:rPr>
      </w:pPr>
      <w:r>
        <w:rPr>
          <w:b w:val="false"/>
          <w:bCs w:val="false"/>
        </w:rPr>
        <w:tab/>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ind w:left="0" w:hanging="0"/>
        <w:jc w:val="both"/>
        <w:rPr>
          <w:b w:val="false"/>
          <w:bCs w:val="false"/>
        </w:rPr>
      </w:pPr>
      <w:r>
        <w:rPr>
          <w:b w:val="false"/>
          <w:bCs w:val="false"/>
        </w:rPr>
        <w:t xml:space="preserve">            </w:t>
      </w:r>
      <w:r>
        <w:rPr>
          <w:b w:val="false"/>
          <w:bCs w:val="false"/>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ind w:left="0" w:hanging="0"/>
        <w:jc w:val="both"/>
        <w:rPr>
          <w:b w:val="false"/>
          <w:bCs w:val="false"/>
        </w:rPr>
      </w:pPr>
      <w:r>
        <w:rPr>
          <w:b w:val="false"/>
          <w:bCs w:val="false"/>
        </w:rPr>
        <w:tab/>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ind w:left="0" w:hanging="0"/>
        <w:jc w:val="both"/>
        <w:rPr>
          <w:b w:val="false"/>
          <w:bCs w:val="false"/>
        </w:rPr>
      </w:pPr>
      <w:r>
        <w:rPr>
          <w:b w:val="false"/>
          <w:bCs w:val="false"/>
        </w:rPr>
        <w:tab/>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7.6.8. не разглашать третьим лицам факты передачи или получения Информации.</w:t>
      </w:r>
    </w:p>
    <w:p>
      <w:pPr>
        <w:pStyle w:val="ListParagraph"/>
        <w:shd w:val="clear" w:color="auto" w:fill="FFFFFF"/>
        <w:ind w:left="0" w:hanging="0"/>
        <w:jc w:val="both"/>
        <w:rPr>
          <w:b w:val="false"/>
          <w:bCs w:val="false"/>
        </w:rPr>
      </w:pPr>
      <w:r>
        <w:rPr>
          <w:b w:val="false"/>
          <w:bCs w:val="false"/>
        </w:rPr>
        <w:tab/>
        <w:t>7.7.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shd w:val="clear" w:color="auto" w:fill="FFFFFF"/>
        <w:ind w:left="0" w:hanging="0"/>
        <w:jc w:val="both"/>
        <w:rPr>
          <w:b w:val="false"/>
          <w:bCs w:val="false"/>
        </w:rPr>
      </w:pPr>
      <w:r>
        <w:rPr>
          <w:b w:val="false"/>
          <w:bCs w:val="false"/>
        </w:rPr>
        <w:tab/>
        <w:t xml:space="preserve">7.9.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numPr>
          <w:ilvl w:val="0"/>
          <w:numId w:val="0"/>
        </w:numPr>
        <w:shd w:val="clear" w:color="auto" w:fill="FFFFFF"/>
        <w:tabs>
          <w:tab w:val="clear" w:pos="709"/>
          <w:tab w:val="left" w:pos="426" w:leader="none"/>
          <w:tab w:val="left" w:pos="1134" w:leader="none"/>
        </w:tabs>
        <w:ind w:left="0" w:hanging="0"/>
        <w:jc w:val="both"/>
        <w:rPr>
          <w:b w:val="false"/>
          <w:bCs w:val="false"/>
        </w:rPr>
      </w:pPr>
      <w:r>
        <w:rPr>
          <w:b w:val="false"/>
          <w:bCs w:val="false"/>
        </w:rPr>
      </w:r>
    </w:p>
    <w:p>
      <w:pPr>
        <w:pStyle w:val="ListParagraph"/>
        <w:shd w:val="clear" w:color="auto" w:fill="FFFFFF"/>
        <w:tabs>
          <w:tab w:val="clear" w:pos="709"/>
          <w:tab w:val="left" w:pos="284" w:leader="none"/>
        </w:tabs>
        <w:ind w:left="0" w:hanging="0"/>
        <w:rPr>
          <w:b w:val="false"/>
          <w:bCs w:val="false"/>
        </w:rPr>
      </w:pPr>
      <w:r>
        <w:rPr>
          <w:b w:val="false"/>
          <w:bCs w:val="false"/>
        </w:rPr>
      </w:r>
    </w:p>
    <w:p>
      <w:pPr>
        <w:pStyle w:val="ListParagraph"/>
        <w:numPr>
          <w:ilvl w:val="0"/>
          <w:numId w:val="12"/>
        </w:numPr>
        <w:shd w:val="clear" w:color="auto" w:fill="FFFFFF"/>
        <w:tabs>
          <w:tab w:val="clear" w:pos="709"/>
          <w:tab w:val="left" w:pos="284" w:leader="none"/>
        </w:tabs>
        <w:ind w:left="0" w:hanging="0"/>
        <w:jc w:val="center"/>
        <w:rPr>
          <w:b/>
          <w:bCs/>
        </w:rPr>
      </w:pPr>
      <w:r>
        <w:rPr>
          <w:b/>
          <w:bCs/>
        </w:rPr>
        <w:t>Разрешение споров</w:t>
      </w:r>
    </w:p>
    <w:p>
      <w:pPr>
        <w:pStyle w:val="ListParagraph"/>
        <w:numPr>
          <w:ilvl w:val="0"/>
          <w:numId w:val="0"/>
        </w:numPr>
        <w:shd w:val="clear" w:color="auto" w:fill="FFFFFF"/>
        <w:tabs>
          <w:tab w:val="clear" w:pos="709"/>
          <w:tab w:val="left" w:pos="284" w:leader="none"/>
        </w:tabs>
        <w:ind w:left="0" w:hanging="0"/>
        <w:jc w:val="both"/>
        <w:rPr>
          <w:b w:val="false"/>
          <w:bCs w:val="false"/>
        </w:rPr>
      </w:pPr>
      <w:r>
        <w:rPr>
          <w:b w:val="false"/>
          <w:bCs w:val="false"/>
        </w:rPr>
        <w:t xml:space="preserve"> </w:t>
      </w:r>
      <w:r>
        <w:rPr>
          <w:b w:val="false"/>
          <w:bCs w:val="false"/>
        </w:rPr>
        <w:tab/>
        <w:tab/>
        <w:t xml:space="preserve">8.1. </w:t>
      </w:r>
      <w:r>
        <w:rPr>
          <w:b w:val="false"/>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0"/>
          <w:numId w:val="0"/>
        </w:numPr>
        <w:ind w:left="0" w:hanging="0"/>
        <w:jc w:val="both"/>
        <w:rPr>
          <w:bCs/>
        </w:rPr>
      </w:pPr>
      <w:r>
        <w:rPr>
          <w:bCs/>
        </w:rPr>
        <w:t xml:space="preserve"> </w:t>
      </w:r>
      <w:r>
        <w:rPr>
          <w:bCs/>
        </w:rPr>
        <w:tab/>
        <w:t xml:space="preserve">8.2. 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tabs>
          <w:tab w:val="clear" w:pos="709"/>
          <w:tab w:val="left" w:pos="284" w:leader="none"/>
          <w:tab w:val="left" w:pos="1134" w:leader="none"/>
        </w:tabs>
        <w:ind w:left="0" w:firstLine="709"/>
        <w:jc w:val="both"/>
        <w:rPr>
          <w:bCs/>
        </w:rPr>
      </w:pPr>
      <w:r>
        <w:rPr>
          <w:bCs/>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tabs>
          <w:tab w:val="clear" w:pos="709"/>
          <w:tab w:val="left" w:pos="284" w:leader="none"/>
          <w:tab w:val="left" w:pos="1134" w:leader="none"/>
        </w:tabs>
        <w:ind w:left="0" w:firstLine="709"/>
        <w:jc w:val="both"/>
        <w:rPr>
          <w:bCs/>
        </w:rPr>
      </w:pPr>
      <w:r>
        <w:rPr>
          <w:bCs/>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284" w:leader="none"/>
          <w:tab w:val="left" w:pos="1134" w:leader="none"/>
        </w:tabs>
        <w:ind w:left="0" w:firstLine="709"/>
        <w:jc w:val="both"/>
        <w:rPr>
          <w:b w:val="false"/>
          <w:bCs w:val="false"/>
        </w:rPr>
      </w:pPr>
      <w:r>
        <w:rPr>
          <w:b w:val="false"/>
          <w:bCs/>
        </w:rPr>
        <w:t>8.5.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shd w:val="clear" w:color="auto" w:fill="FFFFFF"/>
        <w:tabs>
          <w:tab w:val="left" w:pos="709" w:leader="none"/>
        </w:tabs>
        <w:ind w:left="0" w:firstLine="709"/>
        <w:jc w:val="both"/>
        <w:rPr>
          <w:b w:val="false"/>
          <w:bCs w:val="false"/>
        </w:rPr>
      </w:pPr>
      <w:r>
        <w:rPr>
          <w:b w:val="false"/>
          <w:bCs w:val="false"/>
          <w:color w:val="000000"/>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 w:val="false"/>
          <w:bCs w:val="false"/>
        </w:rPr>
      </w:pPr>
      <w:r>
        <w:rPr>
          <w:b w:val="false"/>
          <w:bCs w:val="false"/>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 w:val="false"/>
          <w:bCs w:val="false"/>
        </w:rPr>
      </w:pPr>
      <w:r>
        <w:rPr>
          <w:b w:val="false"/>
          <w:bCs w:val="false"/>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 w:val="false"/>
          <w:bCs w:val="false"/>
        </w:rPr>
      </w:pPr>
      <w:r>
        <w:rPr>
          <w:b w:val="false"/>
          <w:bCs w:val="false"/>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b w:val="false"/>
          <w:bCs w:val="false"/>
        </w:rPr>
      </w:pPr>
      <w:r>
        <w:rPr>
          <w:b w:val="false"/>
          <w:bCs w:val="false"/>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9.7.1. Электронная почта: </w:t>
      </w:r>
      <w:r>
        <w:rPr>
          <w:b w:val="false"/>
          <w:bCs w:val="false"/>
        </w:rPr>
        <w:t>ld</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9.7.2. Специальная форма «обратной связи», размещенная на официальном сайте Общества в сети интернет: </w:t>
      </w:r>
      <w:r>
        <w:rPr>
          <w:b w:val="false"/>
          <w:bCs w:val="false"/>
        </w:rPr>
        <w:t>http</w:t>
      </w:r>
      <w:r>
        <w:rPr>
          <w:b w:val="false"/>
          <w:bCs w:val="false"/>
          <w:lang w:val="ru-RU"/>
        </w:rPr>
        <w:t>://</w:t>
      </w:r>
      <w:r>
        <w:rPr>
          <w:b w:val="false"/>
          <w:bCs w:val="false"/>
        </w:rPr>
        <w:t>www</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b w:val="false"/>
          <w:bCs w:val="false"/>
        </w:rPr>
      </w:pPr>
      <w:r>
        <w:rPr>
          <w:b w:val="false"/>
          <w:bCs w:val="false"/>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shd w:val="clear" w:color="auto" w:fill="FFFFFF"/>
        <w:tabs>
          <w:tab w:val="clear" w:pos="709"/>
          <w:tab w:val="left" w:pos="426" w:leader="none"/>
        </w:tabs>
        <w:ind w:left="0" w:firstLine="709"/>
        <w:jc w:val="both"/>
        <w:rPr>
          <w:b w:val="false"/>
          <w:bCs w:val="false"/>
        </w:rPr>
      </w:pPr>
      <w:r>
        <w:rPr>
          <w:b w:val="false"/>
          <w:bCs w:val="false"/>
        </w:rPr>
        <w:t>10.1.Стороны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9"/>
          <w:tab w:val="left" w:pos="426" w:leader="none"/>
        </w:tabs>
        <w:ind w:left="0" w:firstLine="709"/>
        <w:jc w:val="both"/>
        <w:rPr>
          <w:b w:val="false"/>
          <w:bCs w:val="false"/>
        </w:rPr>
      </w:pPr>
      <w:r>
        <w:rPr>
          <w:b w:val="false"/>
          <w:bCs w:val="false"/>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10.4.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9"/>
          <w:tab w:val="left" w:pos="426" w:leader="none"/>
        </w:tabs>
        <w:ind w:left="0" w:firstLine="709"/>
        <w:jc w:val="both"/>
        <w:rPr>
          <w:b w:val="false"/>
          <w:bCs w:val="false"/>
        </w:rPr>
      </w:pPr>
      <w:r>
        <w:rPr>
          <w:b w:val="false"/>
          <w:bCs w:val="false"/>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 w:val="false"/>
          <w:bCs w:val="false"/>
        </w:rPr>
      </w:pPr>
      <w:r>
        <w:rPr>
          <w:b w:val="false"/>
          <w:bCs w:val="false"/>
        </w:rPr>
        <w:t>При этом любая из Сторон вправе отказаться от исполнения Договора в одностороннем внесудебном порядке.</w:t>
      </w:r>
    </w:p>
    <w:p>
      <w:pPr>
        <w:pStyle w:val="Normal"/>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11.1. Исполнитель обязуется не привлекать и не допускать привлечения к исполнению обязательств по Договору организации:</w:t>
      </w:r>
    </w:p>
    <w:p>
      <w:pPr>
        <w:pStyle w:val="ListParagraph"/>
        <w:shd w:val="clear" w:color="auto" w:fill="FFFFFF"/>
        <w:tabs>
          <w:tab w:val="clear" w:pos="709"/>
          <w:tab w:val="left" w:pos="1134" w:leader="none"/>
        </w:tabs>
        <w:ind w:left="0" w:firstLine="709"/>
        <w:jc w:val="both"/>
        <w:rPr/>
      </w:pPr>
      <w:r>
        <w:rPr>
          <w:b w:val="false"/>
          <w:bCs w:val="false"/>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 w:val="false"/>
            <w:bCs w:val="false"/>
          </w:rPr>
          <w:t>№ 18162/09</w:t>
        </w:r>
      </w:hyperlink>
      <w:r>
        <w:rPr>
          <w:b w:val="false"/>
          <w:bCs w:val="false"/>
        </w:rPr>
        <w:t xml:space="preserve"> и от 25.05.2010 </w:t>
      </w:r>
      <w:hyperlink r:id="rId3">
        <w:r>
          <w:rPr>
            <w:b w:val="false"/>
            <w:bCs w:val="false"/>
          </w:rPr>
          <w:t>№ 15658/09</w:t>
        </w:r>
      </w:hyperlink>
      <w:r>
        <w:rPr>
          <w:b w:val="false"/>
          <w:bCs w:val="false"/>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shd w:val="clear" w:color="auto" w:fill="FFFFFF"/>
        <w:tabs>
          <w:tab w:val="clear" w:pos="709"/>
          <w:tab w:val="left" w:pos="1134" w:leader="none"/>
        </w:tabs>
        <w:ind w:left="0" w:firstLine="709"/>
        <w:jc w:val="both"/>
        <w:rPr/>
      </w:pPr>
      <w:r>
        <w:rPr>
          <w:b w:val="false"/>
          <w:bCs w:val="false"/>
        </w:rPr>
        <w:t xml:space="preserve">- соответствующие </w:t>
      </w:r>
      <w:hyperlink r:id="rId4">
        <w:r>
          <w:rPr>
            <w:b w:val="false"/>
            <w:bCs w:val="false"/>
          </w:rPr>
          <w:t>Критери</w:t>
        </w:r>
      </w:hyperlink>
      <w:r>
        <w:rPr>
          <w:b w:val="false"/>
          <w:bCs w:val="false"/>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 w:val="false"/>
          <w:bCs w:val="false"/>
        </w:rPr>
      </w:pPr>
      <w:r>
        <w:rPr>
          <w:b w:val="false"/>
          <w:bCs w:val="false"/>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11.3.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 w:val="false"/>
          <w:bCs w:val="false"/>
        </w:rPr>
      </w:pPr>
      <w:r>
        <w:rPr>
          <w:b w:val="false"/>
          <w:bCs w:val="false"/>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11.5. </w:t>
      </w:r>
      <w:bookmarkStart w:id="8" w:name="_Ref373243071"/>
      <w:r>
        <w:rPr>
          <w:b w:val="false"/>
          <w:bCs w:val="false"/>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8"/>
    </w:p>
    <w:p>
      <w:pPr>
        <w:pStyle w:val="ListParagraph"/>
        <w:shd w:val="clear" w:color="auto" w:fill="FFFFFF"/>
        <w:tabs>
          <w:tab w:val="clear" w:pos="709"/>
          <w:tab w:val="left" w:pos="1134" w:leader="none"/>
        </w:tabs>
        <w:ind w:left="0" w:firstLine="709"/>
        <w:jc w:val="both"/>
        <w:rPr>
          <w:b w:val="false"/>
          <w:bCs w:val="false"/>
        </w:rPr>
      </w:pPr>
      <w:r>
        <w:rPr>
          <w:b w:val="false"/>
          <w:bCs w:val="false"/>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 w:val="false"/>
          <w:bCs w:val="false"/>
        </w:rPr>
      </w:pPr>
      <w:r>
        <w:rPr>
          <w:b w:val="false"/>
          <w:bCs w:val="false"/>
        </w:rPr>
        <w:t>11.7.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Заверения Сторон</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12.1. Каждая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12.2. Исполнитель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12.4.  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Прекращение (расторжение) Договора</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b w:val="false"/>
          <w:bCs w:val="false"/>
        </w:rPr>
      </w:pPr>
      <w:r>
        <w:rPr>
          <w:b w:val="false"/>
          <w:bCs w:val="false"/>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left" w:pos="709" w:leader="none"/>
        </w:tabs>
        <w:ind w:left="0" w:firstLine="709"/>
        <w:jc w:val="both"/>
        <w:rPr>
          <w:b w:val="false"/>
          <w:bCs w:val="false"/>
        </w:rPr>
      </w:pPr>
      <w:r>
        <w:rPr>
          <w:b w:val="false"/>
          <w:bCs w:val="false"/>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b w:val="false"/>
          <w:bCs w:val="false"/>
        </w:rPr>
      </w:pPr>
      <w:r>
        <w:rPr>
          <w:b w:val="false"/>
          <w:bCs w:val="false"/>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b w:val="false"/>
          <w:bCs w:val="false"/>
        </w:rPr>
        <w:t>;</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привлечение к оказанию Услуг по Договору третьих лиц (Субисполнителей)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b w:val="false"/>
          <w:bCs w:val="false"/>
        </w:rPr>
      </w:pPr>
      <w:r>
        <w:rPr>
          <w:b w:val="false"/>
          <w:bCs w:val="false"/>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b w:val="false"/>
          <w:bCs w:val="false"/>
        </w:rPr>
      </w:pPr>
      <w:r>
        <w:rPr>
          <w:b w:val="false"/>
          <w:bCs w:val="false"/>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strike/>
          <w:shd w:fill="FFFF00" w:val="clear"/>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3"/>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9" w:name="_Ref361338032"/>
      <w:r>
        <w:rPr>
          <w:bCs/>
        </w:rPr>
        <w:t xml:space="preserve">14.8.3. </w:t>
      </w:r>
      <w:bookmarkEnd w:id="9"/>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b w:val="false"/>
          <w:bCs w:val="false"/>
        </w:rPr>
        <w:t>Договор составлен в 2 (двух) оригинальных экземплярах, имеющих равную юридическую силу, по 1 (одному) для каждой из Сторон</w:t>
      </w:r>
      <w:r>
        <w:rPr>
          <w:rStyle w:val="FootnoteReference"/>
          <w:b w:val="false"/>
          <w:bCs w:val="false"/>
          <w:highlight w:val="lightGray"/>
        </w:rPr>
        <w:footnoteReference w:id="4"/>
      </w:r>
      <w:r>
        <w:rPr>
          <w:b w:val="false"/>
          <w:bCs w:val="false"/>
          <w:highlight w:val="lightGray"/>
        </w:rPr>
        <w:t>.</w:t>
      </w:r>
    </w:p>
    <w:p>
      <w:pPr>
        <w:pStyle w:val="Normal"/>
        <w:ind w:left="709" w:hanging="0"/>
        <w:jc w:val="both"/>
        <w:rPr>
          <w:b w:val="false"/>
          <w:bCs w:val="false"/>
          <w:lang w:val="ru-RU" w:eastAsia="en-US"/>
        </w:rPr>
      </w:pPr>
      <w:r>
        <w:rPr>
          <w:b w:val="false"/>
          <w:bCs w:val="false"/>
          <w:lang w:val="ru-RU" w:eastAsia="en-US"/>
        </w:rPr>
      </w:r>
    </w:p>
    <w:p>
      <w:pPr>
        <w:pStyle w:val="ListParagraph"/>
        <w:numPr>
          <w:ilvl w:val="0"/>
          <w:numId w:val="12"/>
        </w:numPr>
        <w:shd w:val="clear" w:color="auto" w:fill="FFFFFF"/>
        <w:tabs>
          <w:tab w:val="clear" w:pos="709"/>
          <w:tab w:val="left" w:pos="426" w:leader="none"/>
        </w:tabs>
        <w:ind w:left="0" w:hanging="0"/>
        <w:jc w:val="center"/>
        <w:rPr>
          <w:b/>
          <w:bCs/>
        </w:rPr>
      </w:pPr>
      <w:r>
        <w:rPr>
          <w:b/>
          <w:bCs/>
        </w:rPr>
        <w:t>Список приложений</w:t>
      </w:r>
    </w:p>
    <w:p>
      <w:pPr>
        <w:pStyle w:val="Normal"/>
        <w:tabs>
          <w:tab w:val="clear" w:pos="709"/>
          <w:tab w:val="left" w:pos="2127" w:leader="none"/>
          <w:tab w:val="left" w:pos="2410" w:leader="none"/>
        </w:tabs>
        <w:jc w:val="both"/>
        <w:rPr>
          <w:b w:val="false"/>
          <w:bCs w:val="false"/>
        </w:rPr>
      </w:pPr>
      <w:r>
        <w:rPr>
          <w:b w:val="false"/>
          <w:bCs w:val="false"/>
          <w:lang w:val="ru-RU"/>
        </w:rPr>
        <w:t>Приложение № 1 – Задание на оказание Услуг;</w:t>
      </w:r>
    </w:p>
    <w:p>
      <w:pPr>
        <w:pStyle w:val="Normal"/>
        <w:jc w:val="both"/>
        <w:rPr>
          <w:b w:val="false"/>
          <w:bCs w:val="false"/>
        </w:rPr>
      </w:pPr>
      <w:r>
        <w:rPr>
          <w:b w:val="false"/>
          <w:bCs w:val="false"/>
          <w:lang w:val="ru-RU"/>
        </w:rPr>
        <w:t>Приложение № 2.1 – Форма заявки на оказание Услуг;</w:t>
      </w:r>
    </w:p>
    <w:p>
      <w:pPr>
        <w:pStyle w:val="Normal"/>
        <w:jc w:val="both"/>
        <w:rPr>
          <w:b w:val="false"/>
          <w:bCs w:val="false"/>
        </w:rPr>
      </w:pPr>
      <w:r>
        <w:rPr>
          <w:b w:val="false"/>
          <w:bCs w:val="false"/>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b w:val="false"/>
          <w:bCs w:val="false"/>
        </w:rPr>
      </w:pPr>
      <w:r>
        <w:rPr>
          <w:b w:val="false"/>
          <w:bCs w:val="false"/>
          <w:highlight w:val="lightGray"/>
          <w:lang w:val="ru-RU"/>
        </w:rPr>
        <w:t xml:space="preserve">Приложение № 3 – </w:t>
      </w:r>
      <w:r>
        <w:rPr>
          <w:b w:val="false"/>
          <w:bCs w:val="false"/>
          <w:highlight w:val="lightGray"/>
          <w:lang w:val="ru-RU" w:eastAsia="en-US"/>
        </w:rPr>
        <w:t>Расчет стоимости Услуг</w:t>
      </w:r>
      <w:r>
        <w:rPr>
          <w:b w:val="false"/>
          <w:bCs w:val="false"/>
          <w:lang w:val="ru-RU" w:eastAsia="en-US"/>
        </w:rPr>
        <w:t>;</w:t>
      </w:r>
    </w:p>
    <w:p>
      <w:pPr>
        <w:pStyle w:val="Normal"/>
        <w:tabs>
          <w:tab w:val="clear" w:pos="709"/>
          <w:tab w:val="left" w:pos="2127" w:leader="none"/>
          <w:tab w:val="left" w:pos="2410" w:leader="none"/>
        </w:tabs>
        <w:jc w:val="both"/>
        <w:rPr>
          <w:b w:val="false"/>
          <w:bCs w:val="false"/>
        </w:rPr>
      </w:pPr>
      <w:r>
        <w:rPr>
          <w:b w:val="false"/>
          <w:bCs w:val="false"/>
          <w:lang w:val="ru-RU"/>
        </w:rPr>
        <w:t>Приложение № 4 – Форма Акта об оказании Услуг</w:t>
      </w:r>
      <w:r>
        <w:rPr>
          <w:b w:val="false"/>
          <w:bCs w:val="false"/>
          <w:lang w:val="ru-RU" w:eastAsia="en-US"/>
        </w:rPr>
        <w:t>.</w:t>
      </w:r>
    </w:p>
    <w:p>
      <w:pPr>
        <w:pStyle w:val="Normal"/>
        <w:tabs>
          <w:tab w:val="clear" w:pos="709"/>
          <w:tab w:val="left" w:pos="2127" w:leader="none"/>
          <w:tab w:val="left" w:pos="2410" w:leader="none"/>
        </w:tabs>
        <w:jc w:val="both"/>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2"/>
        <w:gridCol w:w="4643"/>
      </w:tblGrid>
      <w:tr>
        <w:trPr/>
        <w:tc>
          <w:tcPr>
            <w:tcW w:w="4962" w:type="dxa"/>
            <w:tcBorders/>
            <w:shd w:color="auto" w:fill="auto" w:val="clear"/>
          </w:tcPr>
          <w:p>
            <w:pPr>
              <w:pStyle w:val="Normal"/>
              <w:widowControl w:val="false"/>
              <w:rPr>
                <w:b/>
                <w:bCs/>
              </w:rPr>
            </w:pPr>
            <w:r>
              <w:rPr>
                <w:b/>
                <w:bCs/>
              </w:rPr>
              <w:t>ЗАКАЗЧИК:</w:t>
            </w:r>
          </w:p>
        </w:tc>
        <w:tc>
          <w:tcPr>
            <w:tcW w:w="4643" w:type="dxa"/>
            <w:tcBorders/>
            <w:shd w:color="auto" w:fill="auto" w:val="clear"/>
          </w:tcPr>
          <w:p>
            <w:pPr>
              <w:pStyle w:val="Normal"/>
              <w:widowControl w:val="false"/>
              <w:rPr>
                <w:b/>
                <w:bCs/>
              </w:rPr>
            </w:pPr>
            <w:r>
              <w:rPr>
                <w:b/>
                <w:bCs/>
                <w:lang w:val="ru-RU"/>
              </w:rPr>
              <w:t>ИСПОЛНИТЕЛЬ</w:t>
            </w:r>
            <w:r>
              <w:rPr>
                <w:b/>
                <w:bCs/>
              </w:rPr>
              <w:t>:</w:t>
            </w:r>
          </w:p>
        </w:tc>
      </w:tr>
      <w:tr>
        <w:trPr/>
        <w:tc>
          <w:tcPr>
            <w:tcW w:w="4962" w:type="dxa"/>
            <w:tcBorders/>
            <w:shd w:color="auto" w:fill="auto" w:val="clear"/>
          </w:tcPr>
          <w:p>
            <w:pPr>
              <w:pStyle w:val="Normal"/>
              <w:widowControl w:val="false"/>
              <w:rPr>
                <w:b w:val="false"/>
                <w:bCs w:val="false"/>
              </w:rPr>
            </w:pPr>
            <w:r>
              <w:rPr>
                <w:b w:val="false"/>
                <w:bCs w:val="false"/>
                <w:lang w:val="ru-RU"/>
              </w:rPr>
              <w:t>АО «ТК РусГидро»</w:t>
            </w:r>
          </w:p>
          <w:p>
            <w:pPr>
              <w:pStyle w:val="Normal"/>
              <w:widowControl w:val="false"/>
              <w:rPr>
                <w:b w:val="false"/>
                <w:bCs w:val="false"/>
              </w:rPr>
            </w:pPr>
            <w:r>
              <w:rPr>
                <w:b w:val="false"/>
                <w:bCs w:val="false"/>
                <w:lang w:val="ru-RU"/>
              </w:rPr>
              <w:t>Место нахождения: 655619, Российская Федерация, Республика Хакасия, г. Саяногорск, рп. Черемушки, дом № 101</w:t>
            </w:r>
          </w:p>
          <w:p>
            <w:pPr>
              <w:pStyle w:val="Normal"/>
              <w:widowControl w:val="false"/>
              <w:rPr>
                <w:b w:val="false"/>
                <w:bCs w:val="false"/>
              </w:rPr>
            </w:pPr>
            <w:r>
              <w:rPr>
                <w:b w:val="false"/>
                <w:bCs w:val="false"/>
                <w:lang w:val="ru-RU"/>
              </w:rPr>
              <w:t>Центральный филиал АО «ТК РусГидро»</w:t>
            </w:r>
          </w:p>
          <w:p>
            <w:pPr>
              <w:pStyle w:val="Normal"/>
              <w:widowControl w:val="false"/>
              <w:rPr>
                <w:b w:val="false"/>
                <w:bCs w:val="false"/>
              </w:rPr>
            </w:pPr>
            <w:r>
              <w:rPr>
                <w:b w:val="false"/>
                <w:bCs w:val="false"/>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b w:val="false"/>
                <w:bCs w:val="false"/>
              </w:rPr>
            </w:pPr>
            <w:r>
              <w:rPr>
                <w:b w:val="false"/>
                <w:bCs w:val="false"/>
                <w:lang w:val="ru-RU"/>
              </w:rPr>
              <w:t>Р\с 40702810940020015572</w:t>
            </w:r>
          </w:p>
          <w:p>
            <w:pPr>
              <w:pStyle w:val="Normal"/>
              <w:widowControl w:val="false"/>
              <w:rPr>
                <w:b w:val="false"/>
                <w:bCs w:val="false"/>
              </w:rPr>
            </w:pPr>
            <w:r>
              <w:rPr>
                <w:b w:val="false"/>
                <w:bCs w:val="false"/>
                <w:lang w:val="ru-RU"/>
              </w:rPr>
              <w:t>в ПАО «Сбербанк России», г. Москва</w:t>
            </w:r>
          </w:p>
          <w:p>
            <w:pPr>
              <w:pStyle w:val="Normal"/>
              <w:widowControl w:val="false"/>
              <w:rPr>
                <w:b w:val="false"/>
                <w:bCs w:val="false"/>
              </w:rPr>
            </w:pPr>
            <w:r>
              <w:rPr>
                <w:b w:val="false"/>
                <w:bCs w:val="false"/>
                <w:lang w:val="ru-RU"/>
              </w:rPr>
              <w:t>к/с 30101810400000000225</w:t>
            </w:r>
          </w:p>
          <w:p>
            <w:pPr>
              <w:pStyle w:val="Normal"/>
              <w:widowControl w:val="false"/>
              <w:rPr>
                <w:b w:val="false"/>
                <w:bCs w:val="false"/>
              </w:rPr>
            </w:pPr>
            <w:r>
              <w:rPr>
                <w:b w:val="false"/>
                <w:bCs w:val="false"/>
                <w:lang w:val="ru-RU"/>
              </w:rPr>
              <w:t>БИК 044525225</w:t>
            </w:r>
          </w:p>
          <w:p>
            <w:pPr>
              <w:pStyle w:val="Normal"/>
              <w:widowControl w:val="false"/>
              <w:rPr>
                <w:b w:val="false"/>
                <w:bCs w:val="false"/>
              </w:rPr>
            </w:pPr>
            <w:r>
              <w:rPr>
                <w:b w:val="false"/>
                <w:bCs w:val="false"/>
                <w:lang w:val="ru-RU"/>
              </w:rPr>
              <w:t>ИНН: 1902018248</w:t>
            </w:r>
          </w:p>
          <w:p>
            <w:pPr>
              <w:pStyle w:val="Normal"/>
              <w:widowControl w:val="false"/>
              <w:rPr>
                <w:b w:val="false"/>
                <w:bCs w:val="false"/>
              </w:rPr>
            </w:pPr>
            <w:r>
              <w:rPr>
                <w:b w:val="false"/>
                <w:bCs w:val="false"/>
                <w:lang w:val="ru-RU"/>
              </w:rPr>
              <w:t>КПП: 504 243 001</w:t>
            </w:r>
          </w:p>
          <w:p>
            <w:pPr>
              <w:pStyle w:val="Normal"/>
              <w:widowControl w:val="false"/>
              <w:rPr>
                <w:b w:val="false"/>
                <w:bCs w:val="false"/>
              </w:rPr>
            </w:pPr>
            <w:r>
              <w:rPr>
                <w:b w:val="false"/>
                <w:bCs w:val="false"/>
                <w:lang w:val="ru-RU"/>
              </w:rPr>
              <w:t>ОГРН:1031900676356</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юридического лица)</w:t>
            </w:r>
          </w:p>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Место нахождения:</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Почтовый адрес:</w:t>
            </w:r>
          </w:p>
          <w:p>
            <w:pPr>
              <w:pStyle w:val="Normal"/>
              <w:widowControl w:val="false"/>
              <w:rPr>
                <w:b w:val="false"/>
                <w:bCs w:val="false"/>
              </w:rPr>
            </w:pPr>
            <w:r>
              <w:rPr>
                <w:b w:val="false"/>
                <w:bCs w:val="false"/>
                <w:lang w:val="ru-RU"/>
              </w:rPr>
              <w:t>ОГРН: ___________________________</w:t>
            </w:r>
          </w:p>
          <w:p>
            <w:pPr>
              <w:pStyle w:val="Normal"/>
              <w:widowControl w:val="false"/>
              <w:rPr>
                <w:b w:val="false"/>
                <w:bCs w:val="false"/>
              </w:rPr>
            </w:pPr>
            <w:r>
              <w:rPr>
                <w:b w:val="false"/>
                <w:bCs w:val="false"/>
                <w:lang w:val="ru-RU"/>
              </w:rPr>
              <w:t>ИНН / КПП: _______________________</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расчетного счета)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банка, в котором</w:t>
            </w:r>
          </w:p>
          <w:p>
            <w:pPr>
              <w:pStyle w:val="Normal"/>
              <w:widowControl w:val="false"/>
              <w:rPr>
                <w:b w:val="false"/>
                <w:bCs w:val="false"/>
              </w:rPr>
            </w:pPr>
            <w:r>
              <w:rPr>
                <w:b w:val="false"/>
                <w:bCs w:val="false"/>
                <w:lang w:val="ru-RU"/>
              </w:rPr>
              <w:t>открыт расчетный счет)</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корреспондентского счета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(БИК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телефона)</w:t>
            </w:r>
          </w:p>
          <w:p>
            <w:pPr>
              <w:pStyle w:val="Normal"/>
              <w:widowControl w:val="false"/>
              <w:rPr>
                <w:b w:val="false"/>
                <w:bCs w:val="false"/>
                <w:lang w:val="ru-RU"/>
              </w:rPr>
            </w:pPr>
            <w:r>
              <w:rPr>
                <w:b w:val="false"/>
                <w:bCs w:val="false"/>
                <w:lang w:val="ru-RU"/>
              </w:rPr>
            </w:r>
          </w:p>
        </w:tc>
      </w:tr>
      <w:tr>
        <w:trPr/>
        <w:tc>
          <w:tcPr>
            <w:tcW w:w="4962" w:type="dxa"/>
            <w:tcBorders/>
            <w:shd w:color="auto" w:fill="auto" w:val="clear"/>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643" w:type="dxa"/>
            <w:tcBorders/>
            <w:shd w:color="auto" w:fill="auto" w:val="clear"/>
          </w:tcPr>
          <w:p>
            <w:pPr>
              <w:pStyle w:val="Normal"/>
              <w:widowControl w:val="false"/>
              <w:rPr>
                <w:b w:val="false"/>
                <w:bCs w:val="false"/>
              </w:rPr>
            </w:pPr>
            <w:r>
              <w:rPr>
                <w:b w:val="false"/>
                <w:bCs w:val="false"/>
              </w:rPr>
              <w:t xml:space="preserve">_______________ / _______________ </w:t>
            </w:r>
          </w:p>
        </w:tc>
      </w:tr>
    </w:tbl>
    <w:p>
      <w:pPr>
        <w:pStyle w:val="Normal"/>
        <w:jc w:val="right"/>
        <w:rPr>
          <w:b w:val="false"/>
          <w:bCs w:val="false"/>
        </w:rPr>
      </w:pPr>
      <w:r>
        <w:br w:type="page"/>
      </w:r>
      <w:r>
        <w:rPr>
          <w:b w:val="false"/>
          <w:bCs w:val="false"/>
          <w:sz w:val="22"/>
          <w:szCs w:val="22"/>
          <w:lang w:val="ru-RU"/>
        </w:rPr>
        <w:t>Приложение № 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bCs/>
        </w:rPr>
      </w:pPr>
      <w:r>
        <w:rPr>
          <w:b/>
          <w:bCs/>
          <w:lang w:val="ru-RU"/>
        </w:rPr>
        <w:t>Задание на оказание Услуг</w:t>
      </w:r>
    </w:p>
    <w:p>
      <w:pPr>
        <w:pStyle w:val="Normal"/>
        <w:rPr>
          <w:b/>
          <w:bCs/>
          <w:lang w:val="ru-RU"/>
        </w:rPr>
      </w:pPr>
      <w:r>
        <w:rPr>
          <w:b/>
          <w:bCs/>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br w:type="page"/>
      </w:r>
      <w:r>
        <w:rPr>
          <w:b w:val="false"/>
          <w:bCs w:val="false"/>
          <w:sz w:val="22"/>
          <w:szCs w:val="22"/>
          <w:lang w:val="ru-RU"/>
        </w:rPr>
        <w:t>Приложение № 2.1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rPr>
      </w:pPr>
      <w:r>
        <w:rPr>
          <w:b w:val="false"/>
          <w:bCs w:val="false"/>
          <w:lang w:val="ru-RU"/>
        </w:rPr>
        <w:t>ЗАЯВКА № ______</w:t>
      </w:r>
    </w:p>
    <w:p>
      <w:pPr>
        <w:pStyle w:val="Normal"/>
        <w:tabs>
          <w:tab w:val="clear" w:pos="709"/>
          <w:tab w:val="left" w:pos="2700" w:leader="none"/>
        </w:tabs>
        <w:jc w:val="center"/>
        <w:rPr>
          <w:b w:val="false"/>
          <w:bCs w:val="false"/>
        </w:rPr>
      </w:pPr>
      <w:r>
        <w:rPr>
          <w:b w:val="false"/>
          <w:bCs w:val="false"/>
          <w:lang w:val="ru-RU"/>
        </w:rPr>
        <w:t xml:space="preserve">на оказание Услуг </w:t>
      </w:r>
    </w:p>
    <w:p>
      <w:pPr>
        <w:pStyle w:val="Normal"/>
        <w:tabs>
          <w:tab w:val="clear" w:pos="709"/>
          <w:tab w:val="left" w:pos="2700" w:leader="none"/>
        </w:tabs>
        <w:jc w:val="center"/>
        <w:rPr>
          <w:b w:val="false"/>
          <w:bCs w:val="false"/>
        </w:rPr>
      </w:pPr>
      <w:r>
        <w:rPr>
          <w:b w:val="false"/>
          <w:bCs w:val="false"/>
          <w:lang w:val="ru-RU"/>
        </w:rPr>
        <w:t>по договору от ___. ___.201 №______________</w:t>
      </w:r>
    </w:p>
    <w:p>
      <w:pPr>
        <w:pStyle w:val="ListParagraph"/>
        <w:ind w:left="0" w:hanging="0"/>
        <w:rPr>
          <w:b w:val="false"/>
          <w:bCs w:val="false"/>
        </w:rPr>
      </w:pPr>
      <w:r>
        <w:rPr>
          <w:b w:val="false"/>
          <w:bCs w:val="false"/>
        </w:rPr>
        <w:tab/>
        <w:tab/>
      </w:r>
    </w:p>
    <w:p>
      <w:pPr>
        <w:pStyle w:val="ListParagraph"/>
        <w:numPr>
          <w:ilvl w:val="0"/>
          <w:numId w:val="14"/>
        </w:numPr>
        <w:tabs>
          <w:tab w:val="clear" w:pos="709"/>
          <w:tab w:val="left" w:pos="1134" w:leader="none"/>
        </w:tabs>
        <w:ind w:left="0" w:firstLine="709"/>
        <w:rPr>
          <w:b w:val="false"/>
          <w:bCs w:val="false"/>
        </w:rPr>
      </w:pPr>
      <w:r>
        <w:rPr>
          <w:b w:val="false"/>
          <w:bCs w:val="false"/>
        </w:rPr>
        <w:t>Виды услуг:</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Характеристика:</w:t>
        <w:tab/>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 xml:space="preserve">Объем: </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Качество:</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Дополнительные параметры (при наличии):</w:t>
      </w:r>
    </w:p>
    <w:p>
      <w:pPr>
        <w:pStyle w:val="ListParagraph"/>
        <w:numPr>
          <w:ilvl w:val="0"/>
          <w:numId w:val="14"/>
        </w:numPr>
        <w:tabs>
          <w:tab w:val="clear" w:pos="709"/>
          <w:tab w:val="left" w:pos="1134" w:leader="none"/>
        </w:tabs>
        <w:ind w:left="0" w:firstLine="709"/>
        <w:rPr>
          <w:b w:val="false"/>
          <w:bCs w:val="false"/>
        </w:rPr>
      </w:pPr>
      <w:r>
        <w:rPr>
          <w:b w:val="false"/>
          <w:bCs w:val="false"/>
        </w:rPr>
        <w:t>Срок выполнения:</w:t>
      </w:r>
    </w:p>
    <w:p>
      <w:pPr>
        <w:pStyle w:val="ListParagraph"/>
        <w:tabs>
          <w:tab w:val="clear" w:pos="709"/>
          <w:tab w:val="left" w:pos="1134" w:leader="none"/>
        </w:tabs>
        <w:ind w:left="0" w:firstLine="709"/>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ind w:firstLine="709"/>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2.2</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rPr>
      </w:pPr>
      <w:r>
        <w:rPr>
          <w:b w:val="false"/>
          <w:bCs w:val="false"/>
          <w:lang w:val="ru-RU"/>
        </w:rPr>
        <w:t xml:space="preserve">Расчет стоимости Услуг </w:t>
      </w:r>
    </w:p>
    <w:p>
      <w:pPr>
        <w:pStyle w:val="Normal"/>
        <w:tabs>
          <w:tab w:val="clear" w:pos="709"/>
          <w:tab w:val="left" w:pos="0" w:leader="none"/>
        </w:tabs>
        <w:jc w:val="center"/>
        <w:rPr>
          <w:b w:val="false"/>
          <w:bCs w:val="false"/>
        </w:rPr>
      </w:pPr>
      <w:r>
        <w:rPr>
          <w:b w:val="false"/>
          <w:bCs w:val="false"/>
          <w:lang w:val="ru-RU"/>
        </w:rPr>
        <w:t>по Заявке №___ от «___»_____________________</w:t>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rPr>
          <w:b w:val="false"/>
          <w:bCs w:val="false"/>
          <w:lang w:val="ru-RU"/>
        </w:rPr>
      </w:pPr>
      <w:r>
        <w:rPr>
          <w:b w:val="false"/>
          <w:bCs w:val="false"/>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0"/>
        <w:gridCol w:w="1386"/>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rPr>
              <w:t xml:space="preserve">Наименование </w:t>
            </w:r>
            <w:r>
              <w:rPr>
                <w:b w:val="false"/>
                <w:bCs w:val="false"/>
                <w:lang w:val="ru-RU"/>
              </w:rPr>
              <w:t>Услуг</w:t>
            </w:r>
          </w:p>
          <w:p>
            <w:pPr>
              <w:pStyle w:val="Normal"/>
              <w:widowControl w:val="false"/>
              <w:tabs>
                <w:tab w:val="clear" w:pos="709"/>
                <w:tab w:val="left" w:pos="2700" w:leader="none"/>
              </w:tabs>
              <w:jc w:val="center"/>
              <w:rPr>
                <w:b w:val="false"/>
                <w:bCs w:val="false"/>
              </w:rPr>
            </w:pPr>
            <w:r>
              <w:rPr>
                <w:b w:val="false"/>
                <w:bCs w:val="false"/>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НДС</w:t>
            </w:r>
          </w:p>
          <w:p>
            <w:pPr>
              <w:pStyle w:val="Normal"/>
              <w:widowControl w:val="false"/>
              <w:tabs>
                <w:tab w:val="clear" w:pos="709"/>
                <w:tab w:val="left" w:pos="2700" w:leader="none"/>
              </w:tabs>
              <w:jc w:val="center"/>
              <w:rPr>
                <w:b w:val="false"/>
                <w:bCs w:val="false"/>
                <w:lang w:val="ru-RU"/>
              </w:rPr>
            </w:pPr>
            <w:r>
              <w:rPr>
                <w:b w:val="false"/>
                <w:bCs w:val="false"/>
                <w:lang w:val="ru-RU"/>
              </w:rPr>
            </w:r>
          </w:p>
          <w:p>
            <w:pPr>
              <w:pStyle w:val="Normal"/>
              <w:widowControl w:val="false"/>
              <w:tabs>
                <w:tab w:val="clear" w:pos="709"/>
                <w:tab w:val="left" w:pos="2700" w:leader="none"/>
              </w:tabs>
              <w:jc w:val="center"/>
              <w:rPr>
                <w:b w:val="false"/>
                <w:bCs w:val="false"/>
              </w:rPr>
            </w:pPr>
            <w:r>
              <w:rPr>
                <w:b w:val="false"/>
                <w:bCs w:val="false"/>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в руб. с учетом НДС</w:t>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rHeight w:val="100" w:hRule="atLeast"/>
        </w:trPr>
        <w:tc>
          <w:tcPr>
            <w:tcW w:w="1110" w:type="dxa"/>
            <w:tcBorders>
              <w:top w:val="single" w:sz="4" w:space="0" w:color="000000"/>
            </w:tcBorders>
          </w:tcPr>
          <w:p>
            <w:pPr>
              <w:pStyle w:val="Normal"/>
              <w:widowControl w:val="false"/>
              <w:rPr>
                <w:b w:val="false"/>
                <w:bCs w:val="false"/>
                <w:lang w:val="ru-RU"/>
              </w:rPr>
            </w:pPr>
            <w:r>
              <w:rPr>
                <w:b w:val="false"/>
                <w:bCs w:val="false"/>
                <w:lang w:val="ru-RU"/>
              </w:rPr>
            </w:r>
          </w:p>
        </w:tc>
        <w:tc>
          <w:tcPr>
            <w:tcW w:w="1556" w:type="dxa"/>
            <w:gridSpan w:val="2"/>
            <w:tcBorders>
              <w:top w:val="single" w:sz="4" w:space="0" w:color="000000"/>
            </w:tcBorders>
          </w:tcPr>
          <w:p>
            <w:pPr>
              <w:pStyle w:val="Normal"/>
              <w:widowControl w:val="false"/>
              <w:rPr>
                <w:b w:val="false"/>
                <w:bCs w:val="false"/>
                <w:lang w:val="ru-RU"/>
              </w:rPr>
            </w:pPr>
            <w:r>
              <w:rPr>
                <w:b w:val="false"/>
                <w:bCs w:val="false"/>
                <w:lang w:val="ru-RU"/>
              </w:rPr>
            </w:r>
          </w:p>
        </w:tc>
        <w:tc>
          <w:tcPr>
            <w:tcW w:w="7574" w:type="dxa"/>
            <w:gridSpan w:val="5"/>
            <w:tcBorders>
              <w:top w:val="single" w:sz="4" w:space="0" w:color="000000"/>
            </w:tcBorders>
          </w:tcPr>
          <w:p>
            <w:pPr>
              <w:pStyle w:val="Normal"/>
              <w:widowControl w:val="false"/>
              <w:rPr>
                <w:b w:val="false"/>
                <w:bCs w:val="false"/>
                <w:lang w:val="ru-RU"/>
              </w:rPr>
            </w:pPr>
            <w:r>
              <w:rPr>
                <w:b w:val="false"/>
                <w:bCs w:val="false"/>
                <w:lang w:val="ru-RU"/>
              </w:rPr>
            </w:r>
          </w:p>
        </w:tc>
      </w:tr>
    </w:tbl>
    <w:p>
      <w:pPr>
        <w:pStyle w:val="Normal"/>
        <w:jc w:val="center"/>
        <w:rPr>
          <w:b w:val="false"/>
          <w:bCs w:val="false"/>
          <w:u w:val="single"/>
          <w:lang w:val="ru-RU"/>
        </w:rPr>
      </w:pPr>
      <w:r>
        <w:rPr>
          <w:b w:val="false"/>
          <w:bCs w:val="false"/>
          <w:u w:val="single"/>
          <w:lang w:val="ru-RU"/>
        </w:rPr>
      </w:r>
    </w:p>
    <w:p>
      <w:pPr>
        <w:pStyle w:val="Normal"/>
        <w:rPr>
          <w:b w:val="false"/>
          <w:bCs w:val="false"/>
          <w:lang w:val="ru-RU"/>
        </w:rPr>
      </w:pPr>
      <w:r>
        <w:rPr>
          <w:b w:val="false"/>
          <w:bCs w:val="false"/>
          <w:lang w:val="ru-RU"/>
        </w:rPr>
      </w:r>
    </w:p>
    <w:p>
      <w:pPr>
        <w:pStyle w:val="ListParagraph"/>
        <w:ind w:left="0" w:hanging="0"/>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lang w:val="ru-RU"/>
              </w:rPr>
              <w:t>Заказчик:</w:t>
            </w:r>
          </w:p>
        </w:tc>
        <w:tc>
          <w:tcPr>
            <w:tcW w:w="4785" w:type="dxa"/>
            <w:tcBorders/>
          </w:tcPr>
          <w:p>
            <w:pPr>
              <w:pStyle w:val="Normal"/>
              <w:widowControl w:val="false"/>
              <w:rPr>
                <w:b w:val="false"/>
                <w:bCs w:val="false"/>
              </w:rPr>
            </w:pPr>
            <w:r>
              <w:rPr>
                <w:b w:val="false"/>
                <w:bCs w:val="false"/>
                <w:lang w:val="ru-RU"/>
              </w:rPr>
              <w:t>Исполнитель:</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3</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val="false"/>
          <w:bCs w:val="false"/>
        </w:rPr>
      </w:pPr>
      <w:r>
        <w:rPr>
          <w:b w:val="false"/>
          <w:bCs w:val="false"/>
          <w:highlight w:val="lightGray"/>
          <w:lang w:val="ru-RU"/>
        </w:rPr>
        <w:t>Расчет</w:t>
      </w:r>
      <w:r>
        <w:rPr>
          <w:b w:val="false"/>
          <w:bCs w:val="false"/>
          <w:highlight w:val="lightGray"/>
          <w:lang w:val="ru-RU" w:eastAsia="en-US"/>
        </w:rPr>
        <w:t xml:space="preserve"> стоимости Услуг</w:t>
      </w:r>
      <w:r>
        <w:rPr>
          <w:b w:val="false"/>
          <w:bCs w:val="false"/>
          <w:lang w:val="ru-RU" w:eastAsia="en-US"/>
        </w:rPr>
        <w:t xml:space="preserve"> </w:t>
      </w:r>
    </w:p>
    <w:p>
      <w:pPr>
        <w:pStyle w:val="Normal"/>
        <w:jc w:val="center"/>
        <w:rPr>
          <w:b w:val="false"/>
          <w:bCs w:val="false"/>
          <w:lang w:val="ru-RU" w:eastAsia="en-US"/>
        </w:rPr>
      </w:pPr>
      <w:r>
        <w:rPr>
          <w:b w:val="false"/>
          <w:bCs w:val="false"/>
          <w:lang w:val="ru-RU" w:eastAsia="en-US"/>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p>
            <w:pPr>
              <w:pStyle w:val="Normal"/>
              <w:widowControl w:val="false"/>
              <w:rPr>
                <w:b w:val="false"/>
                <w:bCs w:val="false"/>
              </w:rPr>
            </w:pPr>
            <w:r>
              <w:rPr>
                <w:b w:val="false"/>
                <w:bCs w:val="false"/>
              </w:rPr>
            </w:r>
          </w:p>
        </w:tc>
      </w:tr>
    </w:tbl>
    <w:p>
      <w:pPr>
        <w:pStyle w:val="Normal"/>
        <w:jc w:val="right"/>
        <w:rPr>
          <w:b w:val="false"/>
          <w:bCs w:val="false"/>
        </w:rPr>
      </w:pPr>
      <w:r>
        <w:br w:type="page"/>
      </w:r>
      <w:r>
        <w:rPr>
          <w:b w:val="false"/>
          <w:bCs w:val="false"/>
          <w:lang w:val="ru-RU"/>
        </w:rPr>
        <w:t xml:space="preserve">                                                    </w:t>
      </w:r>
      <w:r>
        <w:rPr>
          <w:b w:val="false"/>
          <w:bCs w:val="false"/>
          <w:sz w:val="22"/>
          <w:szCs w:val="22"/>
          <w:lang w:val="ru-RU"/>
        </w:rPr>
        <w:t>Приложение № 4</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Title"/>
        <w:rPr>
          <w:b w:val="false"/>
          <w:bCs w:val="false"/>
          <w:iCs/>
        </w:rPr>
      </w:pPr>
      <w:r>
        <w:rPr>
          <w:b w:val="false"/>
          <w:bCs w:val="false"/>
          <w:iCs/>
        </w:rPr>
      </w:r>
    </w:p>
    <w:p>
      <w:pPr>
        <w:pStyle w:val="Title"/>
        <w:rPr>
          <w:b w:val="false"/>
          <w:bCs w:val="false"/>
          <w:iCs/>
        </w:rPr>
      </w:pPr>
      <w:r>
        <w:rPr>
          <w:b w:val="false"/>
          <w:bCs w:val="false"/>
          <w:iCs/>
        </w:rPr>
      </w:r>
    </w:p>
    <w:p>
      <w:pPr>
        <w:pStyle w:val="Title"/>
        <w:rPr>
          <w:b w:val="false"/>
          <w:bCs w:val="false"/>
        </w:rPr>
      </w:pPr>
      <w:r>
        <w:rPr>
          <w:b w:val="false"/>
          <w:bCs w:val="false"/>
          <w:iCs/>
        </w:rPr>
        <w:t xml:space="preserve">ФОРМА </w:t>
      </w:r>
    </w:p>
    <w:p>
      <w:pPr>
        <w:pStyle w:val="Title"/>
        <w:rPr>
          <w:b w:val="false"/>
          <w:bCs w:val="false"/>
        </w:rPr>
      </w:pPr>
      <w:r>
        <w:rPr>
          <w:b w:val="false"/>
          <w:bCs w:val="false"/>
          <w:iCs/>
        </w:rPr>
        <w:t xml:space="preserve">Акта </w:t>
      </w:r>
      <w:r>
        <w:rPr>
          <w:b w:val="false"/>
          <w:bCs w:val="false"/>
        </w:rPr>
        <w:t>об оказании</w:t>
      </w:r>
      <w:r>
        <w:rPr>
          <w:b w:val="false"/>
          <w:bCs w:val="false"/>
          <w:iCs/>
        </w:rPr>
        <w:t xml:space="preserve"> </w:t>
      </w:r>
      <w:r>
        <w:rPr>
          <w:b w:val="false"/>
          <w:bCs w:val="false"/>
          <w:iCs/>
          <w:lang w:val="ru-RU"/>
        </w:rPr>
        <w:t>у</w:t>
      </w:r>
      <w:r>
        <w:rPr>
          <w:b w:val="false"/>
          <w:bCs w:val="false"/>
          <w:iCs/>
        </w:rPr>
        <w:t>слуг</w:t>
      </w:r>
    </w:p>
    <w:p>
      <w:pPr>
        <w:pStyle w:val="Title"/>
        <w:rPr>
          <w:b w:val="false"/>
          <w:bCs w:val="false"/>
          <w:iCs/>
        </w:rPr>
      </w:pPr>
      <w:r>
        <w:rPr>
          <w:b w:val="false"/>
          <w:bCs w:val="false"/>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b w:val="false"/>
                <w:bCs w:val="false"/>
              </w:rPr>
            </w:pPr>
            <w:r>
              <w:rPr>
                <w:b w:val="false"/>
                <w:bCs w:val="false"/>
                <w:i/>
                <w:iCs/>
                <w:lang w:val="ru-RU" w:eastAsia="ru-RU"/>
              </w:rPr>
              <w:t>А К Т №  ____</w:t>
            </w:r>
          </w:p>
          <w:p>
            <w:pPr>
              <w:pStyle w:val="Normal"/>
              <w:widowControl w:val="false"/>
              <w:jc w:val="center"/>
              <w:rPr>
                <w:b w:val="false"/>
                <w:bCs w:val="false"/>
              </w:rPr>
            </w:pPr>
            <w:r>
              <w:rPr>
                <w:b w:val="false"/>
                <w:bCs w:val="false"/>
                <w:i/>
                <w:iCs/>
                <w:lang w:val="ru-RU"/>
              </w:rPr>
              <w:t>об оказании Услуг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г.______________                                                                                «_____»___________ 20__г.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b w:val="false"/>
                <w:bCs w:val="false"/>
                <w:lang w:val="ru-RU"/>
              </w:rPr>
            </w:pPr>
            <w:r>
              <w:rPr>
                <w:b w:val="false"/>
                <w:bCs w:val="false"/>
                <w:lang w:val="ru-RU"/>
              </w:rPr>
            </w:r>
          </w:p>
          <w:p>
            <w:pPr>
              <w:pStyle w:val="Normal"/>
              <w:widowControl w:val="false"/>
              <w:ind w:firstLine="708"/>
              <w:jc w:val="both"/>
              <w:rPr>
                <w:b w:val="false"/>
                <w:bCs w:val="false"/>
              </w:rPr>
            </w:pPr>
            <w:r>
              <w:rPr>
                <w:b w:val="false"/>
                <w:bCs w:val="false"/>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b w:val="false"/>
                <w:bCs w:val="false"/>
              </w:rPr>
            </w:pPr>
            <w:r>
              <w:rPr>
                <w:b w:val="false"/>
                <w:bCs w:val="false"/>
                <w:lang w:val="ru-RU"/>
              </w:rPr>
              <w:tab/>
              <w:t>Претензии по качеству Услуг: ________________________________________________.</w:t>
            </w:r>
          </w:p>
          <w:p>
            <w:pPr>
              <w:pStyle w:val="Normal"/>
              <w:widowControl w:val="false"/>
              <w:ind w:firstLine="708"/>
              <w:jc w:val="both"/>
              <w:rPr>
                <w:b w:val="false"/>
                <w:bCs w:val="false"/>
              </w:rPr>
            </w:pPr>
            <w:r>
              <w:rPr>
                <w:b w:val="false"/>
                <w:bCs w:val="false"/>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 w:val="false"/>
                <w:bCs w:val="false"/>
              </w:rPr>
            </w:pPr>
            <w:r>
              <w:rPr>
                <w:b w:val="false"/>
                <w:bCs w:val="false"/>
                <w:lang w:val="ru-RU"/>
              </w:rPr>
              <w:tab/>
            </w:r>
            <w:r>
              <w:rPr>
                <w:b w:val="false"/>
                <w:bCs w:val="false"/>
                <w:highlight w:val="lightGray"/>
                <w:lang w:val="ru-RU"/>
              </w:rPr>
              <w:t>К настоящему акту прилагаются:</w:t>
            </w:r>
          </w:p>
          <w:p>
            <w:pPr>
              <w:pStyle w:val="Normal"/>
              <w:widowControl w:val="false"/>
              <w:tabs>
                <w:tab w:val="left" w:pos="709" w:leader="none"/>
                <w:tab w:val="left" w:pos="4111" w:leader="none"/>
              </w:tabs>
              <w:jc w:val="both"/>
              <w:rPr>
                <w:b w:val="false"/>
                <w:bCs w:val="false"/>
              </w:rPr>
            </w:pPr>
            <w:r>
              <w:rPr>
                <w:b w:val="false"/>
                <w:bCs w:val="false"/>
                <w:highlight w:val="lightGray"/>
                <w:lang w:val="ru-RU"/>
              </w:rPr>
              <w:tab/>
              <w:t>Отчет об оказанных Услугах,</w:t>
            </w:r>
            <w:r>
              <w:rPr>
                <w:b w:val="false"/>
                <w:bCs w:val="false"/>
                <w:highlight w:val="lightGray"/>
                <w:u w:val="single"/>
                <w:lang w:val="ru-RU"/>
              </w:rPr>
              <w:t xml:space="preserve"> на ______ листах.</w:t>
            </w:r>
            <w:r>
              <w:rPr>
                <w:b w:val="false"/>
                <w:bCs w:val="false"/>
                <w:u w:val="single"/>
                <w:lang w:val="ru-RU"/>
              </w:rPr>
              <w:t xml:space="preserve"> </w:t>
            </w:r>
          </w:p>
          <w:p>
            <w:pPr>
              <w:pStyle w:val="Normal"/>
              <w:widowControl w:val="false"/>
              <w:tabs>
                <w:tab w:val="left" w:pos="709" w:leader="none"/>
                <w:tab w:val="left" w:pos="4111" w:leader="none"/>
              </w:tabs>
              <w:jc w:val="both"/>
              <w:rPr>
                <w:b w:val="false"/>
                <w:bCs w:val="false"/>
              </w:rPr>
            </w:pPr>
            <w:r>
              <w:rPr>
                <w:b w:val="false"/>
                <w:bCs w:val="false"/>
                <w:lang w:val="ru-RU"/>
              </w:rPr>
              <w:tab/>
            </w:r>
          </w:p>
          <w:p>
            <w:pPr>
              <w:pStyle w:val="Normal"/>
              <w:widowControl w:val="false"/>
              <w:jc w:val="center"/>
              <w:rPr>
                <w:b w:val="false"/>
                <w:bCs w:val="false"/>
                <w:lang w:val="ru-RU"/>
              </w:rPr>
            </w:pPr>
            <w:r>
              <w:rPr>
                <w:b w:val="false"/>
                <w:bCs w:val="false"/>
                <w:lang w:val="ru-RU"/>
              </w:rPr>
            </w:r>
          </w:p>
          <w:p>
            <w:pPr>
              <w:pStyle w:val="Normal"/>
              <w:widowControl w:val="false"/>
              <w:jc w:val="center"/>
              <w:rPr>
                <w:b w:val="false"/>
                <w:bCs w:val="false"/>
              </w:rPr>
            </w:pPr>
            <w:r>
              <w:rPr>
                <w:b w:val="false"/>
                <w:bCs w:val="false"/>
                <w:lang w:val="ru-RU"/>
              </w:rPr>
              <w:t>ПОДПИСИ СТОРОН:</w:t>
            </w:r>
          </w:p>
          <w:p>
            <w:pPr>
              <w:pStyle w:val="Normal"/>
              <w:widowControl w:val="false"/>
              <w:rPr>
                <w:b w:val="false"/>
                <w:bCs w:val="false"/>
                <w:lang w:val="ru-RU"/>
              </w:rPr>
            </w:pPr>
            <w:r>
              <w:rPr>
                <w:b w:val="false"/>
                <w:bCs w:val="false"/>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val="false"/>
                      <w:bCs w:val="false"/>
                    </w:rPr>
                  </w:pPr>
                  <w:r>
                    <w:rPr>
                      <w:b w:val="false"/>
                      <w:bCs w:val="false"/>
                      <w:lang w:val="ru-RU"/>
                    </w:rPr>
                    <w:t>Заказчик</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/____________</w:t>
                  </w:r>
                </w:p>
                <w:p>
                  <w:pPr>
                    <w:pStyle w:val="Normal"/>
                    <w:widowControl w:val="false"/>
                    <w:jc w:val="both"/>
                    <w:rPr>
                      <w:b w:val="false"/>
                      <w:bCs w:val="false"/>
                      <w:lang w:val="ru-RU"/>
                    </w:rPr>
                  </w:pPr>
                  <w:r>
                    <w:rPr>
                      <w:b w:val="false"/>
                      <w:bCs w:val="false"/>
                      <w:lang w:val="ru-RU"/>
                    </w:rPr>
                  </w:r>
                </w:p>
              </w:tc>
              <w:tc>
                <w:tcPr>
                  <w:tcW w:w="4860" w:type="dxa"/>
                  <w:tcBorders/>
                </w:tcPr>
                <w:p>
                  <w:pPr>
                    <w:pStyle w:val="Normal"/>
                    <w:widowControl w:val="false"/>
                    <w:jc w:val="both"/>
                    <w:rPr>
                      <w:b w:val="false"/>
                      <w:bCs w:val="false"/>
                    </w:rPr>
                  </w:pPr>
                  <w:r>
                    <w:rPr>
                      <w:b w:val="false"/>
                      <w:bCs w:val="false"/>
                      <w:lang w:val="ru-RU"/>
                    </w:rPr>
                    <w:t>Исполнитель</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 __________/</w:t>
                  </w:r>
                </w:p>
                <w:p>
                  <w:pPr>
                    <w:pStyle w:val="Normal"/>
                    <w:widowControl w:val="false"/>
                    <w:jc w:val="both"/>
                    <w:rPr>
                      <w:b w:val="false"/>
                      <w:bCs w:val="false"/>
                      <w:lang w:val="ru-RU"/>
                    </w:rPr>
                  </w:pPr>
                  <w:r>
                    <w:rPr>
                      <w:b w:val="false"/>
                      <w:bCs w:val="false"/>
                      <w:lang w:val="ru-RU"/>
                    </w:rPr>
                  </w:r>
                </w:p>
              </w:tc>
            </w:tr>
          </w:tbl>
          <w:p>
            <w:pPr>
              <w:pStyle w:val="Normal"/>
              <w:widowControl w:val="false"/>
              <w:rPr>
                <w:b w:val="false"/>
                <w:bCs w:val="false"/>
                <w:i/>
                <w:i/>
                <w:iCs/>
                <w:lang w:val="ru-RU"/>
              </w:rPr>
            </w:pPr>
            <w:r>
              <w:rPr>
                <w:b w:val="false"/>
                <w:bCs w:val="false"/>
                <w:i/>
                <w:iCs/>
                <w:lang w:val="ru-RU"/>
              </w:rPr>
            </w:r>
          </w:p>
        </w:tc>
      </w:tr>
    </w:tbl>
    <w:p>
      <w:pPr>
        <w:pStyle w:val="Normal"/>
        <w:ind w:firstLine="720"/>
        <w:jc w:val="right"/>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rPr>
          <w:b w:val="false"/>
          <w:bCs w:val="false"/>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 %1."/>
      <w:lvlJc w:val="left"/>
      <w:pPr>
        <w:tabs>
          <w:tab w:val="num" w:pos="0"/>
        </w:tabs>
        <w:ind w:left="360" w:hanging="360"/>
      </w:pPr>
      <w:rPr/>
    </w:lvl>
    <w:lvl w:ilvl="1">
      <w:start w:val="6"/>
      <w:numFmt w:val="decimal"/>
      <w:lvlText w:val=" %1.%2."/>
      <w:lvlJc w:val="left"/>
      <w:pPr>
        <w:tabs>
          <w:tab w:val="num" w:pos="0"/>
        </w:tabs>
        <w:ind w:left="1069" w:hanging="360"/>
      </w:pPr>
      <w:rPr/>
    </w:lvl>
    <w:lvl w:ilvl="2">
      <w:start w:val="1"/>
      <w:numFmt w:val="lowerLetter"/>
      <w:lvlText w:val=" %3)"/>
      <w:lvlJc w:val="left"/>
      <w:pPr>
        <w:tabs>
          <w:tab w:val="num" w:pos="0"/>
        </w:tabs>
        <w:ind w:left="2138" w:hanging="720"/>
      </w:pPr>
      <w:rPr/>
    </w:lvl>
    <w:lvl w:ilvl="3">
      <w:start w:val="1"/>
      <w:numFmt w:val="bullet"/>
      <w:lvlText w:val=""/>
      <w:lvlJc w:val="left"/>
      <w:pPr>
        <w:tabs>
          <w:tab w:val="num" w:pos="0"/>
        </w:tabs>
        <w:ind w:left="2847" w:hanging="720"/>
      </w:pPr>
      <w:rPr>
        <w:rFonts w:ascii="Symbol" w:hAnsi="Symbol" w:cs="Symbol" w:hint="default"/>
      </w:rPr>
    </w:lvl>
    <w:lvl w:ilvl="4">
      <w:start w:val="1"/>
      <w:numFmt w:val="bullet"/>
      <w:lvlText w:val=""/>
      <w:lvlJc w:val="left"/>
      <w:pPr>
        <w:tabs>
          <w:tab w:val="num" w:pos="0"/>
        </w:tabs>
        <w:ind w:left="3916" w:hanging="1080"/>
      </w:pPr>
      <w:rPr>
        <w:rFonts w:ascii="Symbol" w:hAnsi="Symbol" w:cs="Symbol" w:hint="default"/>
      </w:rPr>
    </w:lvl>
    <w:lvl w:ilvl="5">
      <w:start w:val="1"/>
      <w:numFmt w:val="bullet"/>
      <w:lvlText w:val=""/>
      <w:lvlJc w:val="left"/>
      <w:pPr>
        <w:tabs>
          <w:tab w:val="num" w:pos="0"/>
        </w:tabs>
        <w:ind w:left="4625" w:hanging="1080"/>
      </w:pPr>
      <w:rPr>
        <w:rFonts w:ascii="Symbol" w:hAnsi="Symbol" w:cs="Symbol" w:hint="default"/>
      </w:rPr>
    </w:lvl>
    <w:lvl w:ilvl="6">
      <w:start w:val="1"/>
      <w:numFmt w:val="bullet"/>
      <w:lvlText w:val=""/>
      <w:lvlJc w:val="left"/>
      <w:pPr>
        <w:tabs>
          <w:tab w:val="num" w:pos="0"/>
        </w:tabs>
        <w:ind w:left="5694" w:hanging="1440"/>
      </w:pPr>
      <w:rPr>
        <w:rFonts w:ascii="Symbol" w:hAnsi="Symbol" w:cs="Symbol" w:hint="default"/>
      </w:rPr>
    </w:lvl>
    <w:lvl w:ilvl="7">
      <w:start w:val="1"/>
      <w:numFmt w:val="bullet"/>
      <w:lvlText w:val=""/>
      <w:lvlJc w:val="left"/>
      <w:pPr>
        <w:tabs>
          <w:tab w:val="num" w:pos="0"/>
        </w:tabs>
        <w:ind w:left="6403" w:hanging="1440"/>
      </w:pPr>
      <w:rPr>
        <w:rFonts w:ascii="Symbol" w:hAnsi="Symbol" w:cs="Symbol" w:hint="default"/>
      </w:rPr>
    </w:lvl>
    <w:lvl w:ilvl="8">
      <w:start w:val="1"/>
      <w:numFmt w:val="bullet"/>
      <w:lvlText w:val=""/>
      <w:lvlJc w:val="left"/>
      <w:pPr>
        <w:tabs>
          <w:tab w:val="num" w:pos="0"/>
        </w:tabs>
        <w:ind w:left="7472" w:hanging="1800"/>
      </w:pPr>
      <w:rPr>
        <w:rFonts w:ascii="Symbol" w:hAnsi="Symbol" w:cs="Symbol" w:hint="default"/>
      </w:rPr>
    </w:lvl>
  </w:abstractNum>
  <w:abstractNum w:abstractNumId="13">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0">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1">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1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6DC834-E650-4805-9E4A-C96F71E215E6}">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ED0E9F-1CDE-454B-9E2E-C7F2564CD875}">
  <ds:schemaRefs>
    <ds:schemaRef ds:uri="http://schemas.openxmlformats.org/officeDocument/2006/bibliography"/>
  </ds:schemaRefs>
</ds:datastoreItem>
</file>

<file path=customXml/itemProps6.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Application>AlterOffice/3.4.0.9$Linux_X86_64 LibreOffice_project/b8daf9e823b1a5463a2f48435ddc2e8696e7d4fc</Application>
  <AppVersion>15.0000</AppVersion>
  <Pages>23</Pages>
  <Words>7788</Words>
  <Characters>55038</Characters>
  <CharactersWithSpaces>62872</CharactersWithSpaces>
  <Paragraphs>389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Быстрова Дарья Андреевна</dc:creator>
  <dc:description/>
  <dc:language>ru-RU</dc:language>
  <cp:lastModifiedBy>tolpyginanv@corp.gidroogk.com</cp:lastModifiedBy>
  <cp:lastPrinted>2016-12-15T13:00:00Z</cp:lastPrinted>
  <dcterms:modified xsi:type="dcterms:W3CDTF">2026-04-08T09:59:23Z</dcterms:modified>
  <cp:revision>23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