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6D" w:rsidRDefault="0058221F">
      <w:pPr>
        <w:rPr>
          <w:rFonts w:ascii="Times New Roman" w:hAnsi="Times New Roman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774C7C5">
                <wp:simplePos x="0" y="0"/>
                <wp:positionH relativeFrom="column">
                  <wp:posOffset>158115</wp:posOffset>
                </wp:positionH>
                <wp:positionV relativeFrom="paragraph">
                  <wp:posOffset>2504440</wp:posOffset>
                </wp:positionV>
                <wp:extent cx="800100" cy="133350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4C7C5" id="Text Box 3" o:spid="_x0000_s1026" style="position:absolute;margin-left:12.45pt;margin-top:197.2pt;width:63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" o:allowincell="f" filled="f" stroked="f" strokeweight="0">
                <v:textbox inset="0,0,0,0">
                  <w:txbxContent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20EC4AF">
                <wp:simplePos x="0" y="0"/>
                <wp:positionH relativeFrom="column">
                  <wp:posOffset>306070</wp:posOffset>
                </wp:positionH>
                <wp:positionV relativeFrom="paragraph">
                  <wp:posOffset>2687320</wp:posOffset>
                </wp:positionV>
                <wp:extent cx="712470" cy="133350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58221F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C4AF" id="Text Box 4" o:spid="_x0000_s1027" style="position:absolute;margin-left:24.1pt;margin-top:211.6pt;width:56.1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" o:allowincell="f" filled="f" stroked="f" strokeweight="0">
                <v:textbox inset="0,0,0,0">
                  <w:txbxContent>
                    <w:p w:rsidR="006D736D" w:rsidRDefault="0058221F">
                      <w:pPr>
                        <w:pStyle w:val="ae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67CEF16">
                <wp:simplePos x="0" y="0"/>
                <wp:positionH relativeFrom="column">
                  <wp:posOffset>1224280</wp:posOffset>
                </wp:positionH>
                <wp:positionV relativeFrom="paragraph">
                  <wp:posOffset>2505710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CEF16" id="Text Box 5" o:spid="_x0000_s1028" style="position:absolute;margin-left:96.4pt;margin-top:197.3pt;width:65.2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" o:allowincell="f" filled="f" stroked="f" strokeweight="0">
                <v:textbox inset="0,0,0,0">
                  <w:txbxContent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635" distB="0" distL="635" distR="0" simplePos="0" relativeHeight="10" behindDoc="0" locked="0" layoutInCell="0" allowOverlap="1" wp14:anchorId="23C48F64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635" t="635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Pr="002679A2" w:rsidRDefault="0058221F">
                            <w:pPr>
                              <w:pStyle w:val="ae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79A2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Потенциальным </w:t>
                            </w:r>
                            <w:r w:rsidR="00F63B07" w:rsidRPr="002679A2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679A2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поставщикам    продукции</w:t>
                            </w: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58221F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8F64" id="Text Box 6" o:spid="_x0000_s1029" style="position:absolute;margin-left:271.85pt;margin-top:4.9pt;width:185.25pt;height:197.65pt;z-index:10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" o:allowincell="f" stroked="f" strokeweight="0">
                <v:textbox>
                  <w:txbxContent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Pr="002679A2" w:rsidRDefault="0058221F">
                      <w:pPr>
                        <w:pStyle w:val="ae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79A2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Потенциальным </w:t>
                      </w:r>
                      <w:r w:rsidR="00F63B07" w:rsidRPr="002679A2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679A2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поставщикам    продукции</w:t>
                      </w: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58221F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  </w:t>
                      </w: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767CEF16">
                <wp:simplePos x="0" y="0"/>
                <wp:positionH relativeFrom="column">
                  <wp:posOffset>1220470</wp:posOffset>
                </wp:positionH>
                <wp:positionV relativeFrom="paragraph">
                  <wp:posOffset>2675890</wp:posOffset>
                </wp:positionV>
                <wp:extent cx="828040" cy="133350"/>
                <wp:effectExtent l="0" t="0" r="0" b="0"/>
                <wp:wrapNone/>
                <wp:docPr id="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CEF16" id="Text Box 1" o:spid="_x0000_s1030" style="position:absolute;margin-left:96.1pt;margin-top:210.7pt;width:65.2pt;height:10.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" o:allowincell="f" filled="f" stroked="f" strokeweight="0">
                <v:textbox inset="0,0,0,0">
                  <w:txbxContent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w:drawing>
          <wp:inline distT="0" distB="0" distL="0" distR="0">
            <wp:extent cx="2514600" cy="2837180"/>
            <wp:effectExtent l="0" t="0" r="0" b="0"/>
            <wp:docPr id="1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36D" w:rsidRDefault="006D736D">
      <w:pPr>
        <w:rPr>
          <w:rFonts w:ascii="Times New Roman" w:hAnsi="Times New Roman"/>
        </w:rPr>
      </w:pPr>
    </w:p>
    <w:p w:rsidR="006D736D" w:rsidRDefault="006D736D">
      <w:pPr>
        <w:rPr>
          <w:rFonts w:ascii="Times New Roman" w:hAnsi="Times New Roman"/>
        </w:rPr>
      </w:pPr>
    </w:p>
    <w:p w:rsidR="000468D1" w:rsidRDefault="000468D1">
      <w:pPr>
        <w:rPr>
          <w:rFonts w:ascii="Times New Roman" w:hAnsi="Times New Roman"/>
        </w:rPr>
      </w:pPr>
    </w:p>
    <w:p w:rsidR="000468D1" w:rsidRDefault="000468D1" w:rsidP="000468D1">
      <w:pPr>
        <w:pStyle w:val="10"/>
        <w:keepNext w:val="0"/>
        <w:numPr>
          <w:ilvl w:val="0"/>
          <w:numId w:val="0"/>
        </w:numPr>
        <w:spacing w:before="0" w:after="0"/>
        <w:ind w:left="567" w:hanging="567"/>
        <w:jc w:val="center"/>
        <w:outlineLvl w:val="9"/>
      </w:pPr>
      <w:r>
        <w:rPr>
          <w:rFonts w:ascii="Times New Roman" w:hAnsi="Times New Roman"/>
          <w:sz w:val="28"/>
          <w:szCs w:val="28"/>
        </w:rPr>
        <w:t>Запрос технико-комм</w:t>
      </w:r>
      <w:r>
        <w:rPr>
          <w:rFonts w:ascii="Times New Roman" w:hAnsi="Times New Roman"/>
          <w:color w:val="000000"/>
          <w:sz w:val="28"/>
          <w:szCs w:val="28"/>
        </w:rPr>
        <w:t>ерческих заявок в рамках</w:t>
      </w:r>
    </w:p>
    <w:p w:rsidR="000468D1" w:rsidRDefault="000468D1" w:rsidP="000468D1">
      <w:pPr>
        <w:pStyle w:val="10"/>
        <w:keepNext w:val="0"/>
        <w:numPr>
          <w:ilvl w:val="0"/>
          <w:numId w:val="0"/>
        </w:numPr>
        <w:spacing w:before="0" w:after="0"/>
        <w:ind w:left="567" w:hanging="567"/>
        <w:jc w:val="center"/>
        <w:outlineLvl w:val="9"/>
      </w:pPr>
      <w:r>
        <w:rPr>
          <w:rFonts w:ascii="Times New Roman" w:hAnsi="Times New Roman"/>
          <w:color w:val="000000"/>
          <w:sz w:val="28"/>
          <w:szCs w:val="28"/>
        </w:rPr>
        <w:t xml:space="preserve">Упрощенной закупки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по лоту № </w:t>
      </w:r>
      <w:r w:rsidR="002679A2" w:rsidRPr="002679A2">
        <w:rPr>
          <w:rFonts w:ascii="Times New Roman" w:hAnsi="Times New Roman"/>
          <w:color w:val="000000"/>
          <w:sz w:val="28"/>
          <w:szCs w:val="28"/>
        </w:rPr>
        <w:t>77601-ЭКСП ПРОД-2026-ЯЭ</w:t>
      </w:r>
    </w:p>
    <w:p w:rsidR="000468D1" w:rsidRDefault="000468D1" w:rsidP="000468D1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679A2" w:rsidRPr="002679A2">
        <w:rPr>
          <w:rFonts w:ascii="Times New Roman" w:hAnsi="Times New Roman"/>
          <w:color w:val="000000"/>
          <w:sz w:val="28"/>
          <w:szCs w:val="28"/>
        </w:rPr>
        <w:t>ОКПД2 26.51.82.140   Поставка  приборов для контроля и измерения для Каскада Вилюйских  ГЭС им.Е.Н. Батенчука  в рамках эксплуатационных расходов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0468D1" w:rsidRDefault="000468D1" w:rsidP="000468D1">
      <w:pPr>
        <w:pStyle w:val="Standard"/>
        <w:ind w:left="567" w:hanging="567"/>
        <w:jc w:val="center"/>
        <w:rPr>
          <w:sz w:val="32"/>
          <w:szCs w:val="32"/>
        </w:rPr>
      </w:pPr>
    </w:p>
    <w:p w:rsidR="000468D1" w:rsidRDefault="000468D1" w:rsidP="002679A2">
      <w:pPr>
        <w:pStyle w:val="Standard"/>
        <w:numPr>
          <w:ilvl w:val="0"/>
          <w:numId w:val="25"/>
        </w:numPr>
        <w:jc w:val="both"/>
        <w:textAlignment w:val="auto"/>
      </w:pPr>
      <w:r>
        <w:rPr>
          <w:szCs w:val="24"/>
        </w:rPr>
        <w:t>ПАО «Якутскэнерго» (далее – Заказчик) сообщает о проведении анализа технико-коммерческих заявок потенциальных поставщиков в рамках упрощенной закупки на право заключения договора по лоту №</w:t>
      </w:r>
      <w:r w:rsidR="002679A2">
        <w:rPr>
          <w:szCs w:val="24"/>
        </w:rPr>
        <w:t xml:space="preserve"> </w:t>
      </w:r>
      <w:r w:rsidR="002679A2" w:rsidRPr="002679A2">
        <w:rPr>
          <w:szCs w:val="24"/>
        </w:rPr>
        <w:t>77601-ЭКСП ПРОД-2026-ЯЭ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>«</w:t>
      </w:r>
      <w:r w:rsidR="002679A2" w:rsidRPr="002679A2">
        <w:rPr>
          <w:rFonts w:eastAsia="Calibri"/>
          <w:szCs w:val="24"/>
        </w:rPr>
        <w:t>ОКПД2 26.51.82.140   Поставка  приборов для контроля и измерения для Каскада Вилюйских  ГЭС им.Е.Н. Батенчука  в рамках эксплуатационных расходов</w:t>
      </w:r>
      <w:r>
        <w:rPr>
          <w:szCs w:val="24"/>
        </w:rPr>
        <w:t>».</w:t>
      </w:r>
    </w:p>
    <w:p w:rsidR="000468D1" w:rsidRDefault="000468D1" w:rsidP="000468D1">
      <w:pPr>
        <w:pStyle w:val="Standard"/>
        <w:numPr>
          <w:ilvl w:val="0"/>
          <w:numId w:val="22"/>
        </w:numPr>
        <w:ind w:left="567" w:hanging="567"/>
        <w:jc w:val="both"/>
        <w:textAlignment w:val="auto"/>
      </w:pPr>
      <w:r>
        <w:rPr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0468D1" w:rsidRDefault="002679A2" w:rsidP="000468D1">
      <w:pPr>
        <w:pStyle w:val="Standard"/>
        <w:numPr>
          <w:ilvl w:val="0"/>
          <w:numId w:val="22"/>
        </w:numPr>
        <w:ind w:left="567" w:hanging="567"/>
        <w:jc w:val="both"/>
        <w:textAlignment w:val="auto"/>
      </w:pPr>
      <w:r>
        <w:rPr>
          <w:szCs w:val="24"/>
        </w:rPr>
        <w:t>К</w:t>
      </w:r>
      <w:r w:rsidR="000468D1">
        <w:rPr>
          <w:szCs w:val="24"/>
        </w:rPr>
        <w:t>ритерием выбора контрагента, с которым впоследствии будет заключен договор при условии соответствия технико-коммерческих заявок поставщика установленным требованиям Заказчика (см. приложения к настоящему запросу), является цена договора (без учета НДС).</w:t>
      </w:r>
    </w:p>
    <w:p w:rsidR="000468D1" w:rsidRDefault="000468D1" w:rsidP="000468D1">
      <w:pPr>
        <w:pStyle w:val="Standard"/>
        <w:numPr>
          <w:ilvl w:val="0"/>
          <w:numId w:val="22"/>
        </w:numPr>
        <w:ind w:left="567" w:hanging="567"/>
        <w:jc w:val="both"/>
        <w:textAlignment w:val="auto"/>
      </w:pPr>
      <w:r>
        <w:rPr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заявок не предполагает какого-либо информирования (в т.ч. публичного) лиц, подавших такие заявки,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0468D1" w:rsidRDefault="000468D1" w:rsidP="000468D1">
      <w:pPr>
        <w:pStyle w:val="Standard"/>
        <w:numPr>
          <w:ilvl w:val="0"/>
          <w:numId w:val="22"/>
        </w:numPr>
        <w:ind w:left="567" w:hanging="567"/>
        <w:jc w:val="both"/>
        <w:textAlignment w:val="auto"/>
      </w:pPr>
      <w:r>
        <w:rPr>
          <w:szCs w:val="24"/>
        </w:rPr>
        <w:t>Ответ с технико-коммерческими заявками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0468D1" w:rsidRDefault="000468D1" w:rsidP="000468D1">
      <w:pPr>
        <w:pStyle w:val="Standard"/>
        <w:numPr>
          <w:ilvl w:val="0"/>
          <w:numId w:val="26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дату направления заявки;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lastRenderedPageBreak/>
        <w:t xml:space="preserve">юридический адрес, почтовый адрес, ИНН </w:t>
      </w:r>
      <w:r>
        <w:rPr>
          <w:rStyle w:val="af2"/>
          <w:szCs w:val="24"/>
        </w:rPr>
        <w:t>[для юридических лиц]</w:t>
      </w:r>
      <w:r>
        <w:rPr>
          <w:szCs w:val="24"/>
        </w:rPr>
        <w:t xml:space="preserve">/ паспортные данные, адрес регистрации, ИНН (при наличии) </w:t>
      </w:r>
      <w:r>
        <w:rPr>
          <w:rStyle w:val="af2"/>
          <w:szCs w:val="24"/>
        </w:rPr>
        <w:t>[для физических лиц]</w:t>
      </w:r>
      <w:r>
        <w:rPr>
          <w:szCs w:val="24"/>
        </w:rPr>
        <w:t>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 xml:space="preserve">контактные данные: номер телефона,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, ФИО контактного лица;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информацию о производителе предлагаемой к поставке продукции;</w:t>
      </w:r>
    </w:p>
    <w:p w:rsidR="000468D1" w:rsidRPr="002679A2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  <w:rPr>
          <w:rFonts w:ascii="Times New Roman" w:hAnsi="Times New Roman" w:cs="Times New Roman"/>
          <w:szCs w:val="24"/>
        </w:rPr>
      </w:pPr>
      <w:r>
        <w:rPr>
          <w:rFonts w:eastAsia="Calibri"/>
          <w:bCs/>
          <w:szCs w:val="24"/>
        </w:rPr>
        <w:t xml:space="preserve">Предоставление документации, подтверждающей страну происхождения товара. В соответствии </w:t>
      </w:r>
      <w:r>
        <w:rPr>
          <w:szCs w:val="24"/>
        </w:rPr>
        <w:t>Постановлением Правительства РФ от 23</w:t>
      </w:r>
      <w:r w:rsidR="002679A2">
        <w:rPr>
          <w:szCs w:val="24"/>
        </w:rPr>
        <w:t xml:space="preserve">.12.2024 N 1875 </w:t>
      </w:r>
      <w:r>
        <w:rPr>
          <w:szCs w:val="24"/>
        </w:rPr>
        <w:t xml:space="preserve">, </w:t>
      </w:r>
      <w:r>
        <w:rPr>
          <w:rFonts w:eastAsia="Calibri"/>
          <w:szCs w:val="24"/>
        </w:rPr>
        <w:t xml:space="preserve">установлен режим </w:t>
      </w:r>
      <w:r w:rsidR="002679A2">
        <w:rPr>
          <w:sz w:val="18"/>
          <w:szCs w:val="18"/>
        </w:rPr>
        <w:t xml:space="preserve"> </w:t>
      </w:r>
      <w:r w:rsidR="002679A2" w:rsidRPr="002679A2">
        <w:rPr>
          <w:rFonts w:ascii="Times New Roman" w:hAnsi="Times New Roman" w:cs="Times New Roman"/>
          <w:szCs w:val="24"/>
        </w:rPr>
        <w:t>преимущества закупки российской продукции</w:t>
      </w:r>
      <w:r w:rsidR="002679A2" w:rsidRPr="002679A2">
        <w:rPr>
          <w:rFonts w:ascii="Times New Roman" w:eastAsia="Calibri" w:hAnsi="Times New Roman" w:cs="Times New Roman"/>
          <w:szCs w:val="24"/>
        </w:rPr>
        <w:t>.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rFonts w:eastAsia="Calibri"/>
          <w:sz w:val="18"/>
          <w:szCs w:val="18"/>
        </w:rPr>
        <w:t xml:space="preserve"> </w:t>
      </w:r>
      <w:r>
        <w:rPr>
          <w:szCs w:val="24"/>
        </w:rPr>
        <w:t>подтверждение возможности поставки требуемого объема продукции (см. приложение 1 к настоящему запросу);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сроки поставки продукции в соответствии с установленными требованиями (см. приложение 1 к настоящему запросу);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>сроки и условия гарантийных обязательств в соответствии с установленными требованиями (см. приложение 1 настоящему запросу);</w:t>
      </w:r>
    </w:p>
    <w:p w:rsidR="000468D1" w:rsidRDefault="000468D1" w:rsidP="000468D1">
      <w:pPr>
        <w:pStyle w:val="Standard"/>
        <w:numPr>
          <w:ilvl w:val="0"/>
          <w:numId w:val="23"/>
        </w:numPr>
        <w:tabs>
          <w:tab w:val="left" w:pos="567"/>
        </w:tabs>
        <w:ind w:left="567" w:hanging="567"/>
        <w:jc w:val="both"/>
        <w:textAlignment w:val="auto"/>
      </w:pPr>
      <w:r>
        <w:rPr>
          <w:szCs w:val="24"/>
        </w:rPr>
        <w:t xml:space="preserve">цену предложения в рублях (без </w:t>
      </w:r>
      <w:r>
        <w:t xml:space="preserve">учета </w:t>
      </w:r>
      <w:r>
        <w:rPr>
          <w:szCs w:val="24"/>
        </w:rPr>
        <w:t>НДС и с учетом НДС).</w:t>
      </w:r>
    </w:p>
    <w:p w:rsidR="000468D1" w:rsidRDefault="000468D1" w:rsidP="000468D1">
      <w:pPr>
        <w:pStyle w:val="Standard"/>
        <w:tabs>
          <w:tab w:val="left" w:pos="1167"/>
        </w:tabs>
        <w:ind w:left="567" w:hanging="567"/>
        <w:textAlignment w:val="auto"/>
      </w:pPr>
      <w:r>
        <w:rPr>
          <w:szCs w:val="24"/>
        </w:rPr>
        <w:t>6.</w:t>
      </w:r>
      <w:r>
        <w:rPr>
          <w:szCs w:val="24"/>
        </w:rPr>
        <w:tab/>
        <w:t xml:space="preserve">Срок подачи технико-коммерческих заявок : </w:t>
      </w:r>
      <w:bookmarkStart w:id="0" w:name="_GoBack"/>
      <w:r w:rsidRPr="00046353">
        <w:rPr>
          <w:b/>
          <w:bCs/>
          <w:i/>
          <w:szCs w:val="24"/>
        </w:rPr>
        <w:t>до 12</w:t>
      </w:r>
      <w:r w:rsidRPr="00046353">
        <w:rPr>
          <w:rStyle w:val="af2"/>
          <w:bCs/>
          <w:i w:val="0"/>
          <w:szCs w:val="24"/>
          <w:shd w:val="clear" w:color="auto" w:fill="auto"/>
        </w:rPr>
        <w:t>:</w:t>
      </w:r>
      <w:bookmarkEnd w:id="0"/>
      <w:r w:rsidRPr="00046353">
        <w:rPr>
          <w:rStyle w:val="af2"/>
          <w:bCs/>
          <w:szCs w:val="24"/>
          <w:shd w:val="clear" w:color="auto" w:fill="auto"/>
        </w:rPr>
        <w:t>00 ч (время московское)</w:t>
      </w:r>
      <w:r w:rsidR="002679A2">
        <w:rPr>
          <w:b/>
          <w:bCs/>
          <w:szCs w:val="24"/>
        </w:rPr>
        <w:t xml:space="preserve"> «24» июня 2026</w:t>
      </w:r>
      <w:r>
        <w:rPr>
          <w:b/>
          <w:bCs/>
          <w:szCs w:val="24"/>
        </w:rPr>
        <w:t>г.</w:t>
      </w:r>
    </w:p>
    <w:p w:rsidR="000468D1" w:rsidRDefault="000468D1" w:rsidP="000468D1">
      <w:pPr>
        <w:pStyle w:val="Standard"/>
        <w:tabs>
          <w:tab w:val="left" w:pos="1167"/>
        </w:tabs>
        <w:ind w:left="567" w:hanging="567"/>
        <w:textAlignment w:val="auto"/>
      </w:pPr>
      <w:r>
        <w:rPr>
          <w:szCs w:val="24"/>
        </w:rPr>
        <w:t xml:space="preserve">7. </w:t>
      </w:r>
      <w:r>
        <w:rPr>
          <w:szCs w:val="24"/>
        </w:rPr>
        <w:tab/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8" w:history="1">
        <w:r>
          <w:rPr>
            <w:szCs w:val="24"/>
          </w:rPr>
          <w:t>https://tender.lot-online.ru</w:t>
        </w:r>
      </w:hyperlink>
      <w:r>
        <w:rPr>
          <w:szCs w:val="24"/>
        </w:rPr>
        <w:t>.</w:t>
      </w:r>
    </w:p>
    <w:p w:rsidR="000468D1" w:rsidRDefault="000468D1" w:rsidP="000468D1">
      <w:pPr>
        <w:pStyle w:val="Standard"/>
        <w:rPr>
          <w:bCs/>
          <w:color w:val="C9211E"/>
          <w:szCs w:val="24"/>
        </w:rPr>
      </w:pPr>
    </w:p>
    <w:p w:rsidR="000468D1" w:rsidRDefault="000468D1" w:rsidP="000468D1">
      <w:pPr>
        <w:pStyle w:val="Standard"/>
        <w:rPr>
          <w:bCs/>
          <w:color w:val="C9211E"/>
          <w:szCs w:val="24"/>
        </w:rPr>
      </w:pPr>
    </w:p>
    <w:p w:rsidR="000468D1" w:rsidRDefault="000468D1" w:rsidP="000468D1">
      <w:pPr>
        <w:pStyle w:val="Standard"/>
        <w:ind w:firstLine="624"/>
      </w:pPr>
      <w:r>
        <w:rPr>
          <w:szCs w:val="24"/>
        </w:rPr>
        <w:t>Приложения:</w:t>
      </w:r>
    </w:p>
    <w:p w:rsidR="000468D1" w:rsidRDefault="000468D1" w:rsidP="000468D1">
      <w:pPr>
        <w:pStyle w:val="Standard"/>
        <w:numPr>
          <w:ilvl w:val="0"/>
          <w:numId w:val="27"/>
        </w:numPr>
        <w:tabs>
          <w:tab w:val="left" w:pos="625"/>
          <w:tab w:val="left" w:pos="1239"/>
        </w:tabs>
        <w:ind w:left="624" w:hanging="624"/>
        <w:jc w:val="both"/>
        <w:textAlignment w:val="auto"/>
      </w:pPr>
      <w:r>
        <w:rPr>
          <w:szCs w:val="24"/>
        </w:rPr>
        <w:t>Приложение № 1 - Технические требования к продукции (в том числе, сведения об объеме, месте, сроках поставляемой продукции).</w:t>
      </w:r>
    </w:p>
    <w:p w:rsidR="000468D1" w:rsidRPr="000468D1" w:rsidRDefault="000468D1" w:rsidP="000468D1">
      <w:pPr>
        <w:pStyle w:val="Standard"/>
        <w:numPr>
          <w:ilvl w:val="0"/>
          <w:numId w:val="24"/>
        </w:numPr>
        <w:tabs>
          <w:tab w:val="left" w:pos="625"/>
          <w:tab w:val="left" w:pos="1239"/>
        </w:tabs>
        <w:ind w:left="624" w:hanging="624"/>
        <w:jc w:val="both"/>
        <w:textAlignment w:val="auto"/>
      </w:pPr>
      <w:r>
        <w:rPr>
          <w:szCs w:val="24"/>
        </w:rPr>
        <w:t>Приложение № 2 - Проект типового договора / Существенные условия договора (в том числе, условия оплаты и гарантийных обязательств).</w:t>
      </w:r>
    </w:p>
    <w:p w:rsidR="000468D1" w:rsidRDefault="000468D1" w:rsidP="000468D1">
      <w:pPr>
        <w:pStyle w:val="Standard"/>
        <w:numPr>
          <w:ilvl w:val="0"/>
          <w:numId w:val="24"/>
        </w:numPr>
        <w:tabs>
          <w:tab w:val="left" w:pos="625"/>
          <w:tab w:val="left" w:pos="1239"/>
        </w:tabs>
        <w:ind w:left="624" w:hanging="624"/>
        <w:jc w:val="both"/>
        <w:textAlignment w:val="auto"/>
      </w:pPr>
      <w:r w:rsidRPr="00957483">
        <w:rPr>
          <w:rFonts w:ascii="Times New Roman" w:hAnsi="Times New Roman" w:cs="Times New Roman"/>
          <w:sz w:val="28"/>
          <w:szCs w:val="28"/>
        </w:rPr>
        <w:t>Форма коммерческой заявки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483">
        <w:rPr>
          <w:rFonts w:ascii="Times New Roman" w:hAnsi="Times New Roman" w:cs="Times New Roman"/>
          <w:sz w:val="28"/>
          <w:szCs w:val="28"/>
        </w:rPr>
        <w:t>1 файл.</w:t>
      </w:r>
    </w:p>
    <w:p w:rsidR="000468D1" w:rsidRDefault="000468D1">
      <w:pPr>
        <w:rPr>
          <w:rFonts w:ascii="Times New Roman" w:hAnsi="Times New Roman"/>
        </w:rPr>
      </w:pPr>
    </w:p>
    <w:p w:rsidR="000468D1" w:rsidRDefault="000468D1">
      <w:pPr>
        <w:rPr>
          <w:rFonts w:ascii="Times New Roman" w:hAnsi="Times New Roman"/>
        </w:rPr>
      </w:pPr>
    </w:p>
    <w:p w:rsidR="00121D65" w:rsidRPr="00957483" w:rsidRDefault="00121D65" w:rsidP="00121D6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57483">
        <w:rPr>
          <w:rFonts w:ascii="Times New Roman" w:hAnsi="Times New Roman" w:cs="Times New Roman"/>
          <w:sz w:val="28"/>
          <w:szCs w:val="28"/>
        </w:rPr>
        <w:t>С уважением,</w:t>
      </w:r>
      <w:r w:rsidRPr="0095748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121D65" w:rsidRPr="00957483" w:rsidRDefault="00121D65" w:rsidP="00121D6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5748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121D65" w:rsidRPr="00957483" w:rsidRDefault="00121D65" w:rsidP="00121D6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57483">
        <w:rPr>
          <w:rFonts w:ascii="Times New Roman" w:hAnsi="Times New Roman" w:cs="Times New Roman"/>
          <w:sz w:val="28"/>
          <w:szCs w:val="28"/>
        </w:rPr>
        <w:t xml:space="preserve">И.о.директора                                                                                                                  С.П.Муж      </w:t>
      </w:r>
    </w:p>
    <w:p w:rsidR="00121D65" w:rsidRPr="00957483" w:rsidRDefault="00121D65" w:rsidP="00121D6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574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995" w:rsidRPr="00957483" w:rsidRDefault="007C1995" w:rsidP="00B55DFD">
      <w:pPr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7C1995" w:rsidRPr="00957483" w:rsidRDefault="007C1995" w:rsidP="00B55DFD">
      <w:pPr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957483" w:rsidRDefault="0095748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B55DFD" w:rsidRPr="007C1995" w:rsidRDefault="00B55DFD" w:rsidP="00B55DFD">
      <w:pPr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7C1995">
        <w:rPr>
          <w:rFonts w:ascii="Times New Roman" w:hAnsi="Times New Roman"/>
          <w:bCs/>
          <w:iCs/>
          <w:sz w:val="18"/>
          <w:szCs w:val="18"/>
          <w:lang w:val="ru-RU"/>
        </w:rPr>
        <w:t>исп. вед.инженер ОМТС КВГЭС</w:t>
      </w:r>
    </w:p>
    <w:p w:rsidR="00B55DFD" w:rsidRPr="007C1995" w:rsidRDefault="00B55DFD" w:rsidP="00B55DFD">
      <w:pPr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7C1995">
        <w:rPr>
          <w:rFonts w:ascii="Times New Roman" w:hAnsi="Times New Roman"/>
          <w:bCs/>
          <w:iCs/>
          <w:sz w:val="18"/>
          <w:szCs w:val="18"/>
          <w:lang w:val="ru-RU"/>
        </w:rPr>
        <w:t>Петрухина Г.А.</w:t>
      </w:r>
    </w:p>
    <w:p w:rsidR="00B55DFD" w:rsidRPr="007C1995" w:rsidRDefault="00B55DFD" w:rsidP="00B55DFD">
      <w:pPr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7C1995">
        <w:rPr>
          <w:rFonts w:ascii="Times New Roman" w:hAnsi="Times New Roman"/>
          <w:bCs/>
          <w:iCs/>
          <w:sz w:val="18"/>
          <w:szCs w:val="18"/>
          <w:lang w:val="ru-RU"/>
        </w:rPr>
        <w:t>тел: 8 (41136) 72-2-35,78-378</w:t>
      </w:r>
    </w:p>
    <w:p w:rsidR="006D736D" w:rsidRPr="007C1995" w:rsidRDefault="00B55DFD" w:rsidP="00B55DFD">
      <w:pPr>
        <w:rPr>
          <w:rFonts w:ascii="Times New Roman" w:hAnsi="Times New Roman"/>
          <w:b/>
          <w:bCs/>
          <w:i/>
          <w:iCs/>
          <w:sz w:val="18"/>
          <w:szCs w:val="18"/>
          <w:lang w:val="ru-RU"/>
        </w:rPr>
      </w:pPr>
      <w:r w:rsidRPr="007C1995">
        <w:rPr>
          <w:rFonts w:ascii="Times New Roman" w:hAnsi="Times New Roman"/>
          <w:bCs/>
          <w:iCs/>
          <w:sz w:val="18"/>
          <w:szCs w:val="18"/>
          <w:lang w:val="ru-RU"/>
        </w:rPr>
        <w:t>е-mail petrukhinaga@rushydro.ru</w:t>
      </w:r>
    </w:p>
    <w:sectPr w:rsidR="006D736D" w:rsidRPr="007C1995">
      <w:headerReference w:type="even" r:id="rId9"/>
      <w:headerReference w:type="default" r:id="rId10"/>
      <w:pgSz w:w="11906" w:h="16838"/>
      <w:pgMar w:top="1134" w:right="851" w:bottom="1134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EC" w:rsidRDefault="0058221F">
      <w:r>
        <w:separator/>
      </w:r>
    </w:p>
  </w:endnote>
  <w:endnote w:type="continuationSeparator" w:id="0">
    <w:p w:rsidR="00014DEC" w:rsidRDefault="0058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Times New Roman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EC" w:rsidRDefault="0058221F">
      <w:r>
        <w:separator/>
      </w:r>
    </w:p>
  </w:footnote>
  <w:footnote w:type="continuationSeparator" w:id="0">
    <w:p w:rsidR="00014DEC" w:rsidRDefault="0058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6D" w:rsidRDefault="0058221F">
    <w:pPr>
      <w:pStyle w:val="a4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6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36D" w:rsidRDefault="0058221F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YowwYO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6D736D" w:rsidRDefault="0058221F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6D" w:rsidRDefault="006D7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4B80"/>
    <w:multiLevelType w:val="multilevel"/>
    <w:tmpl w:val="5F5008C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374F"/>
    <w:multiLevelType w:val="multilevel"/>
    <w:tmpl w:val="19A64DE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855B06"/>
    <w:multiLevelType w:val="multilevel"/>
    <w:tmpl w:val="86B4438E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B954157"/>
    <w:multiLevelType w:val="multilevel"/>
    <w:tmpl w:val="E34EC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BA4CF5"/>
    <w:multiLevelType w:val="multilevel"/>
    <w:tmpl w:val="527255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FF92DD7"/>
    <w:multiLevelType w:val="multilevel"/>
    <w:tmpl w:val="78FCE7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6690883"/>
    <w:multiLevelType w:val="multilevel"/>
    <w:tmpl w:val="66043748"/>
    <w:styleLink w:val="WWNum2"/>
    <w:lvl w:ilvl="0">
      <w:start w:val="1"/>
      <w:numFmt w:val="decimal"/>
      <w:pStyle w:val="10"/>
      <w:lvlText w:val="%1."/>
      <w:lvlJc w:val="left"/>
      <w:pPr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701" w:hanging="1134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A350C03"/>
    <w:multiLevelType w:val="multilevel"/>
    <w:tmpl w:val="194A7E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5DF2532"/>
    <w:multiLevelType w:val="multilevel"/>
    <w:tmpl w:val="392EE16C"/>
    <w:styleLink w:val="WW8Num3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11624"/>
    <w:multiLevelType w:val="multilevel"/>
    <w:tmpl w:val="3F224D2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A21FC2"/>
    <w:multiLevelType w:val="multilevel"/>
    <w:tmpl w:val="F9B2D59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29046F0"/>
    <w:multiLevelType w:val="multilevel"/>
    <w:tmpl w:val="6A409F9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93F324D"/>
    <w:multiLevelType w:val="multilevel"/>
    <w:tmpl w:val="EAE29B0E"/>
    <w:styleLink w:val="WWNum4"/>
    <w:lvl w:ilvl="0">
      <w:numFmt w:val="bullet"/>
      <w:lvlText w:val="–"/>
      <w:lvlJc w:val="left"/>
      <w:pPr>
        <w:ind w:left="1287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13" w15:restartNumberingAfterBreak="0">
    <w:nsid w:val="7BC7442E"/>
    <w:multiLevelType w:val="multilevel"/>
    <w:tmpl w:val="AA32D9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7D847FBE"/>
    <w:multiLevelType w:val="multilevel"/>
    <w:tmpl w:val="BF3605A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1"/>
  </w:num>
  <w:num w:numId="5">
    <w:abstractNumId w:val="13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9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6"/>
  </w:num>
  <w:num w:numId="22">
    <w:abstractNumId w:val="0"/>
  </w:num>
  <w:num w:numId="23">
    <w:abstractNumId w:val="12"/>
  </w:num>
  <w:num w:numId="24">
    <w:abstractNumId w:val="14"/>
  </w:num>
  <w:num w:numId="25">
    <w:abstractNumId w:val="0"/>
    <w:lvlOverride w:ilvl="0">
      <w:startOverride w:val="1"/>
    </w:lvlOverride>
  </w:num>
  <w:num w:numId="26">
    <w:abstractNumId w:val="12"/>
    <w:lvlOverride w:ilvl="0"/>
  </w:num>
  <w:num w:numId="27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D"/>
    <w:rsid w:val="00014DEC"/>
    <w:rsid w:val="00046353"/>
    <w:rsid w:val="000468D1"/>
    <w:rsid w:val="00121D65"/>
    <w:rsid w:val="002679A2"/>
    <w:rsid w:val="00356F49"/>
    <w:rsid w:val="0058221F"/>
    <w:rsid w:val="006D2091"/>
    <w:rsid w:val="006D736D"/>
    <w:rsid w:val="007C1995"/>
    <w:rsid w:val="009261CE"/>
    <w:rsid w:val="00957483"/>
    <w:rsid w:val="0099028D"/>
    <w:rsid w:val="009F6B81"/>
    <w:rsid w:val="00B51A32"/>
    <w:rsid w:val="00B55DFD"/>
    <w:rsid w:val="00BD5DF1"/>
    <w:rsid w:val="00F6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ACEF"/>
  <w15:docId w15:val="{637A632E-B9C6-4102-84C2-0D9E3E27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Times New Roman" w:eastAsia="Times New Roman" w:hAnsi="Times New Roman"/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WWCharLFO6LVL1">
    <w:name w:val="WW_CharLFO6LVL1"/>
    <w:qFormat/>
    <w:rPr>
      <w:sz w:val="22"/>
      <w:szCs w:val="22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qFormat/>
    <w:pPr>
      <w:ind w:left="720"/>
    </w:pPr>
  </w:style>
  <w:style w:type="paragraph" w:styleId="af0">
    <w:name w:val="Body Text Indent"/>
    <w:basedOn w:val="a"/>
    <w:pPr>
      <w:ind w:firstLine="360"/>
      <w:jc w:val="both"/>
    </w:pPr>
    <w:rPr>
      <w:rFonts w:ascii="Times New Roman" w:eastAsia="Times New Roman" w:hAnsi="Times New Roman"/>
      <w:lang w:eastAsia="zh-CN"/>
    </w:rPr>
  </w:style>
  <w:style w:type="paragraph" w:customStyle="1" w:styleId="af1">
    <w:name w:val="Таблица шапка"/>
    <w:basedOn w:val="a"/>
    <w:qFormat/>
    <w:pPr>
      <w:keepNext/>
      <w:spacing w:before="40" w:after="40"/>
      <w:ind w:left="57" w:right="57"/>
    </w:pPr>
    <w:rPr>
      <w:rFonts w:ascii="Times New Roman" w:eastAsia="Times New Roman" w:hAnsi="Times New Roman"/>
      <w:sz w:val="22"/>
      <w:lang w:eastAsia="zh-CN"/>
    </w:rPr>
  </w:style>
  <w:style w:type="paragraph" w:customStyle="1" w:styleId="21">
    <w:name w:val="Основной текст 21"/>
    <w:basedOn w:val="a"/>
    <w:qFormat/>
    <w:pPr>
      <w:shd w:val="clear" w:color="auto" w:fill="FFFFFF"/>
      <w:jc w:val="center"/>
    </w:pPr>
    <w:rPr>
      <w:rFonts w:ascii="Arial" w:eastAsia="Times New Roman" w:hAnsi="Arial" w:cs="Arial"/>
      <w:b/>
      <w:color w:val="000080"/>
      <w:lang w:eastAsia="zh-CN"/>
    </w:rPr>
  </w:style>
  <w:style w:type="numbering" w:customStyle="1" w:styleId="WW8Num4">
    <w:name w:val="WW8Num4"/>
    <w:qFormat/>
  </w:style>
  <w:style w:type="numbering" w:customStyle="1" w:styleId="WW8Num3">
    <w:name w:val="WW8Num3"/>
    <w:qFormat/>
    <w:pPr>
      <w:numPr>
        <w:numId w:val="19"/>
      </w:numPr>
    </w:pPr>
  </w:style>
  <w:style w:type="numbering" w:customStyle="1" w:styleId="WW8Num5">
    <w:name w:val="WW8Num5"/>
    <w:qFormat/>
  </w:style>
  <w:style w:type="paragraph" w:customStyle="1" w:styleId="Standard">
    <w:name w:val="Standard"/>
    <w:rsid w:val="00121D65"/>
    <w:pPr>
      <w:autoSpaceDN w:val="0"/>
      <w:textAlignment w:val="baseline"/>
    </w:pPr>
    <w:rPr>
      <w:rFonts w:ascii="Geneva CY" w:eastAsia="Geneva" w:hAnsi="Geneva CY" w:cs="Geneva CY"/>
      <w:sz w:val="24"/>
      <w:lang w:val="ru-RU" w:eastAsia="en-US"/>
    </w:rPr>
  </w:style>
  <w:style w:type="character" w:customStyle="1" w:styleId="ListLabel1">
    <w:name w:val="ListLabel 1"/>
    <w:rsid w:val="00F63B07"/>
  </w:style>
  <w:style w:type="paragraph" w:customStyle="1" w:styleId="10">
    <w:name w:val="Стиль Заголовок 1 + по ширине"/>
    <w:basedOn w:val="1"/>
    <w:rsid w:val="000468D1"/>
    <w:pPr>
      <w:keepLines/>
      <w:widowControl w:val="0"/>
      <w:numPr>
        <w:numId w:val="21"/>
      </w:numPr>
      <w:autoSpaceDN w:val="0"/>
      <w:spacing w:before="480" w:after="240"/>
      <w:textAlignment w:val="baseline"/>
    </w:pPr>
    <w:rPr>
      <w:rFonts w:ascii="Arial" w:eastAsia="Calibri" w:hAnsi="Arial" w:cs="Arial"/>
      <w:bCs/>
      <w:kern w:val="3"/>
      <w:sz w:val="40"/>
      <w:lang w:val="ru-RU" w:eastAsia="en-US"/>
    </w:rPr>
  </w:style>
  <w:style w:type="character" w:customStyle="1" w:styleId="af2">
    <w:name w:val="комментарий"/>
    <w:rsid w:val="000468D1"/>
    <w:rPr>
      <w:b/>
      <w:i/>
      <w:shd w:val="clear" w:color="auto" w:fill="FFFF99"/>
    </w:rPr>
  </w:style>
  <w:style w:type="numbering" w:customStyle="1" w:styleId="WWNum2">
    <w:name w:val="WWNum2"/>
    <w:basedOn w:val="a2"/>
    <w:rsid w:val="000468D1"/>
    <w:pPr>
      <w:numPr>
        <w:numId w:val="21"/>
      </w:numPr>
    </w:pPr>
  </w:style>
  <w:style w:type="numbering" w:customStyle="1" w:styleId="WWNum3">
    <w:name w:val="WWNum3"/>
    <w:basedOn w:val="a2"/>
    <w:rsid w:val="000468D1"/>
    <w:pPr>
      <w:numPr>
        <w:numId w:val="22"/>
      </w:numPr>
    </w:pPr>
  </w:style>
  <w:style w:type="numbering" w:customStyle="1" w:styleId="WWNum4">
    <w:name w:val="WWNum4"/>
    <w:basedOn w:val="a2"/>
    <w:rsid w:val="000468D1"/>
    <w:pPr>
      <w:numPr>
        <w:numId w:val="23"/>
      </w:numPr>
    </w:pPr>
  </w:style>
  <w:style w:type="numbering" w:customStyle="1" w:styleId="WWNum5">
    <w:name w:val="WWNum5"/>
    <w:basedOn w:val="a2"/>
    <w:rsid w:val="000468D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Петрухина Галина Александровна</cp:lastModifiedBy>
  <cp:revision>5</cp:revision>
  <cp:lastPrinted>2026-06-02T09:07:00Z</cp:lastPrinted>
  <dcterms:created xsi:type="dcterms:W3CDTF">2026-06-10T01:31:00Z</dcterms:created>
  <dcterms:modified xsi:type="dcterms:W3CDTF">2026-06-10T01:42:00Z</dcterms:modified>
  <dc:language>ru-RU</dc:language>
</cp:coreProperties>
</file>