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5245" w:hanging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5245" w:hanging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5245" w:hanging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5245" w:hanging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5245" w:hanging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32"/>
          <w:szCs w:val="28"/>
        </w:rPr>
      </w:pPr>
      <w:r>
        <w:rPr>
          <w:rFonts w:eastAsia="Calibri"/>
          <w:b/>
          <w:sz w:val="32"/>
          <w:szCs w:val="28"/>
        </w:rPr>
      </w:r>
    </w:p>
    <w:p>
      <w:pPr>
        <w:pStyle w:val="Normal"/>
        <w:keepNext w:val="true"/>
        <w:keepLines/>
        <w:jc w:val="center"/>
        <w:rPr>
          <w:sz w:val="32"/>
          <w:szCs w:val="32"/>
        </w:rPr>
      </w:pPr>
      <w:bookmarkStart w:id="0" w:name="_Toc141696704"/>
      <w:bookmarkStart w:id="1" w:name="_Toc139856287"/>
      <w:bookmarkStart w:id="2" w:name="_Toc137554584"/>
      <w:r>
        <w:rPr>
          <w:rFonts w:eastAsia="Calibri"/>
          <w:b/>
          <w:sz w:val="32"/>
          <w:szCs w:val="32"/>
        </w:rPr>
        <w:t xml:space="preserve">Технические требования на </w:t>
      </w:r>
      <w:bookmarkEnd w:id="0"/>
      <w:bookmarkEnd w:id="1"/>
      <w:bookmarkEnd w:id="2"/>
    </w:p>
    <w:p>
      <w:pPr>
        <w:pStyle w:val="Normal"/>
        <w:tabs>
          <w:tab w:val="left" w:pos="708" w:leader="none"/>
        </w:tabs>
        <w:spacing w:before="0" w:after="0"/>
        <w:ind w:left="0" w:right="0" w:firstLine="709"/>
        <w:jc w:val="center"/>
        <w:rPr>
          <w:sz w:val="32"/>
          <w:szCs w:val="32"/>
        </w:rPr>
      </w:pPr>
      <w:r>
        <w:rPr>
          <w:rFonts w:eastAsia="Calibri" w:cs="Times New Roman"/>
          <w:b/>
          <w:bCs/>
          <w:i w:val="false"/>
          <w:iCs w:val="false"/>
          <w:sz w:val="32"/>
          <w:szCs w:val="32"/>
          <w:lang w:val="ru-RU" w:eastAsia="en-US" w:bidi="ar-SA"/>
        </w:rPr>
        <w:t>ОКПД2: 38.21.10 Услуги по утилизации ТКО в г. Хабаровске для нужд Дальневосточного филиала АО "ТК РусГидро"</w:t>
      </w:r>
    </w:p>
    <w:p>
      <w:pPr>
        <w:pStyle w:val="Normal"/>
        <w:tabs>
          <w:tab w:val="left" w:pos="708" w:leader="none"/>
        </w:tabs>
        <w:spacing w:before="0" w:after="0"/>
        <w:ind w:left="0" w:right="0" w:firstLine="709"/>
        <w:jc w:val="center"/>
        <w:rPr>
          <w:sz w:val="32"/>
          <w:szCs w:val="32"/>
        </w:rPr>
      </w:pPr>
      <w:r>
        <w:rPr>
          <w:rFonts w:eastAsia="Calibri" w:cs="Times New Roman"/>
          <w:b/>
          <w:bCs/>
          <w:i w:val="false"/>
          <w:iCs w:val="false"/>
          <w:sz w:val="32"/>
          <w:szCs w:val="32"/>
          <w:lang w:val="ru-RU" w:eastAsia="en-US" w:bidi="ar-SA"/>
        </w:rPr>
        <w:t>лот 3028-ЭКСП ОРГ-2027-ТК_Дальневост_фил</w:t>
      </w:r>
      <w:r>
        <w:br w:type="page"/>
      </w:r>
    </w:p>
    <w:p>
      <w:pPr>
        <w:pStyle w:val="Normal"/>
        <w:keepNext w:val="true"/>
        <w:keepLines/>
        <w:rPr>
          <w:rFonts w:eastAsia="Calibri"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25983858">
            <w:r>
              <w:rPr>
                <w:webHidden/>
                <w:rStyle w:val="Style14"/>
                <w:vanish w:val="false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_Toc125983858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0"/>
                <w:szCs w:val="20"/>
              </w:rPr>
              <w:tab/>
              <w:t xml:space="preserve"> 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ind w:left="0" w:hanging="0"/>
            <w:rPr/>
          </w:pPr>
          <w:hyperlink w:anchor="_Toc125983859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_Toc125983859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сокращения………………………………………………………………………………………………3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ind w:left="0" w:hanging="0"/>
            <w:rPr/>
          </w:pPr>
          <w:hyperlink w:anchor="_Toc125983860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_Toc125983860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продукции………………………………………………………………………………….3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ind w:left="0" w:hanging="0"/>
            <w:rPr/>
          </w:pPr>
          <w:hyperlink w:anchor="_Toc125983861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</w:rPr>
              <w:t>Цель оказания услуг……………………………………………………………………………………………………</w:t>
            </w:r>
          </w:hyperlink>
          <w:r>
            <w:rPr/>
            <w:t xml:space="preserve">.. </w:t>
          </w:r>
          <w:hyperlink w:anchor="_Toc12598386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_Toc125983861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>
              <w:sz w:val="20"/>
              <w:szCs w:val="20"/>
            </w:rPr>
          </w:pPr>
          <w:r>
            <w:rPr>
              <w:sz w:val="20"/>
              <w:szCs w:val="20"/>
            </w:rPr>
            <w:t>1.4. Существующее положение……………………………………………………………………………………………...3</w:t>
          </w:r>
        </w:p>
        <w:p>
          <w:pPr>
            <w:pStyle w:val="TOC4"/>
            <w:ind w:left="0" w:hanging="0"/>
            <w:rPr/>
          </w:pPr>
          <w:hyperlink w:anchor="_Toc125983863">
            <w:r>
              <w:rPr>
                <w:webHidden/>
                <w:rStyle w:val="Style14"/>
                <w:b/>
                <w:bCs/>
                <w:vanish w:val="false"/>
                <w:sz w:val="24"/>
                <w:szCs w:val="24"/>
                <w:lang w:eastAsia="ar-SA"/>
              </w:rPr>
              <w:t>Таблица</w:t>
            </w:r>
          </w:hyperlink>
          <w:r>
            <w:rPr>
              <w:b/>
              <w:bCs/>
              <w:sz w:val="24"/>
              <w:szCs w:val="24"/>
              <w:lang w:eastAsia="ar-SA"/>
            </w:rPr>
            <w:t xml:space="preserve"> 1 Перечень объектов заказчика </w:t>
          </w:r>
          <w:r>
            <w:rPr>
              <w:lang w:eastAsia="ar-SA"/>
            </w:rPr>
            <w:t>……………………………………………………………………. .3</w:t>
          </w:r>
        </w:p>
        <w:p>
          <w:pPr>
            <w:pStyle w:val="Normal"/>
            <w:rPr/>
          </w:pPr>
          <w:r>
            <w:rPr>
              <w:b/>
              <w:bCs/>
              <w:sz w:val="24"/>
              <w:szCs w:val="24"/>
            </w:rPr>
            <w:t>2. Требования к продукции</w:t>
          </w:r>
          <w:r>
            <w:rPr>
              <w:b/>
              <w:bCs/>
              <w:sz w:val="20"/>
              <w:szCs w:val="20"/>
            </w:rPr>
            <w:t>……………………………………………………………………………………….. ..3</w:t>
          </w:r>
        </w:p>
        <w:p>
          <w:pPr>
            <w:pStyle w:val="TOC4"/>
            <w:ind w:left="0" w:hanging="0"/>
            <w:rPr/>
          </w:pPr>
          <w:r>
            <w:rPr>
              <w:iCs/>
            </w:rPr>
            <w:t>2.1</w:t>
          </w:r>
          <w:hyperlink w:anchor="_Toc125983867">
            <w:r>
              <w:rPr>
                <w:webHidden/>
                <w:rStyle w:val="Style14"/>
                <w:iCs/>
                <w:vanish w:val="false"/>
              </w:rPr>
              <w:t xml:space="preserve">. </w:t>
            </w:r>
            <w:r>
              <w:rPr>
                <w:rStyle w:val="Style14"/>
              </w:rPr>
              <w:t>Требования к объемам и срокам оказания услуг……………………………………………………………………</w:t>
            </w:r>
          </w:hyperlink>
          <w:r>
            <w:rPr/>
            <w:t>.. .3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ind w:left="0" w:hanging="0"/>
            <w:rPr/>
          </w:pPr>
          <w:r>
            <w:rPr/>
            <w:t>2.1</w:t>
          </w:r>
          <w:hyperlink w:anchor="_Toc125983868">
            <w:r>
              <w:rPr>
                <w:webHidden/>
                <w:rStyle w:val="Style14"/>
                <w:vanish w:val="false"/>
              </w:rPr>
              <w:t>.1.Требования к перечню и объему услуг………………………………………………………………………………</w:t>
            </w:r>
          </w:hyperlink>
          <w:r>
            <w:rPr/>
            <w:t>. 3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ind w:left="0" w:hanging="0"/>
            <w:rPr/>
          </w:pPr>
          <w:hyperlink w:anchor="_Toc125983869">
            <w:r>
              <w:rPr>
                <w:webHidden/>
                <w:rStyle w:val="Style14"/>
                <w:b/>
                <w:bCs/>
                <w:vanish w:val="false"/>
                <w:sz w:val="24"/>
                <w:szCs w:val="24"/>
              </w:rPr>
              <w:t>Таблица 2. Перечень и объем оказываемых услуг</w:t>
            </w:r>
            <w:r>
              <w:rPr>
                <w:rStyle w:val="Style14"/>
                <w:b w:val="false"/>
                <w:bCs w:val="false"/>
                <w:vanish w:val="false"/>
                <w:sz w:val="24"/>
                <w:szCs w:val="24"/>
              </w:rPr>
              <w:t>………………………………………………</w:t>
            </w:r>
          </w:hyperlink>
          <w:r>
            <w:rPr>
              <w:b w:val="false"/>
              <w:bCs w:val="false"/>
              <w:sz w:val="24"/>
              <w:szCs w:val="24"/>
            </w:rPr>
            <w:t xml:space="preserve">. </w:t>
          </w:r>
          <w:r>
            <w:rPr>
              <w:b/>
              <w:bCs/>
            </w:rPr>
            <w:t>4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ind w:left="0" w:hanging="0"/>
            <w:rPr/>
          </w:pPr>
          <w:r>
            <w:rPr/>
            <w:t xml:space="preserve">2.1.2 </w:t>
          </w:r>
          <w:hyperlink w:anchor="_Toc125983870">
            <w:r>
              <w:rPr>
                <w:webHidden/>
                <w:rStyle w:val="Style14"/>
                <w:vanish w:val="false"/>
              </w:rPr>
              <w:t>Требования к срокам оказания услуг</w:t>
              <w:tab/>
            </w:r>
          </w:hyperlink>
          <w:r>
            <w:rPr/>
            <w:t>4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ind w:left="0" w:hanging="0"/>
            <w:rPr/>
          </w:pPr>
          <w:hyperlink w:anchor="_Toc125983871">
            <w:r>
              <w:rPr>
                <w:webHidden/>
                <w:rStyle w:val="Style14"/>
                <w:b/>
                <w:bCs/>
                <w:vanish w:val="false"/>
                <w:sz w:val="24"/>
                <w:szCs w:val="24"/>
              </w:rPr>
              <w:t>Таблица 3. Требования к срокам оказания услуг</w:t>
            </w:r>
            <w:r>
              <w:rPr>
                <w:rStyle w:val="Style14"/>
              </w:rPr>
              <w:tab/>
            </w:r>
          </w:hyperlink>
          <w:r>
            <w:rPr/>
            <w:t>4</w:t>
          </w:r>
        </w:p>
        <w:p>
          <w:pPr>
            <w:pStyle w:val="TOC4"/>
            <w:ind w:left="0" w:hanging="0"/>
            <w:rPr/>
          </w:pPr>
          <w:r>
            <w:rPr>
              <w:iCs/>
            </w:rPr>
            <w:t xml:space="preserve">2.2. </w:t>
          </w:r>
          <w:hyperlink w:anchor="_Toc125983872">
            <w:r>
              <w:rPr>
                <w:webHidden/>
                <w:rStyle w:val="Style14"/>
                <w:vanish w:val="false"/>
              </w:rPr>
              <w:t>Требования к качеству услуг……………………………………………………………………………………………</w:t>
            </w:r>
          </w:hyperlink>
          <w:r>
            <w:rPr/>
            <w:t>.5</w:t>
          </w:r>
        </w:p>
        <w:p>
          <w:pPr>
            <w:pStyle w:val="TOC4"/>
            <w:ind w:left="0" w:hanging="0"/>
            <w:rPr/>
          </w:pPr>
          <w:hyperlink w:anchor="_Toc125983873">
            <w:r>
              <w:rPr>
                <w:webHidden/>
                <w:rStyle w:val="Style14"/>
                <w:b/>
                <w:bCs/>
                <w:vanish w:val="false"/>
                <w:sz w:val="24"/>
                <w:szCs w:val="24"/>
              </w:rPr>
              <w:t>Таблица 4. Требования к качеству услуг</w:t>
            </w:r>
            <w:r>
              <w:rPr>
                <w:rStyle w:val="Style14"/>
              </w:rPr>
              <w:t>……………………………………………………………………..</w:t>
            </w:r>
          </w:hyperlink>
          <w:r>
            <w:rPr/>
            <w:t xml:space="preserve"> ..5</w:t>
          </w:r>
        </w:p>
        <w:p>
          <w:pPr>
            <w:pStyle w:val="Normal"/>
            <w:rPr/>
          </w:pPr>
          <w:r>
            <w:rPr>
              <w:b/>
              <w:bCs/>
              <w:sz w:val="24"/>
              <w:szCs w:val="24"/>
            </w:rPr>
            <w:t>3. Требования к документации по ценообразованию на этапе закупки..</w:t>
          </w:r>
          <w:r>
            <w:rPr>
              <w:sz w:val="20"/>
              <w:szCs w:val="20"/>
            </w:rPr>
            <w:t>…………………………..16</w:t>
          </w:r>
          <w:r>
            <w:rPr>
              <w:sz w:val="20"/>
              <w:szCs w:val="20"/>
            </w:rPr>
            <w:fldChar w:fldCharType="end"/>
          </w:r>
        </w:p>
      </w:sdtContent>
    </w:sdt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bookmarkStart w:id="3" w:name="_GoBack"/>
      <w:bookmarkStart w:id="4" w:name="_GoBack"/>
      <w:bookmarkEnd w:id="4"/>
      <w:r>
        <w:br w:type="page"/>
      </w:r>
    </w:p>
    <w:p>
      <w:pPr>
        <w:pStyle w:val="Heading1"/>
        <w:numPr>
          <w:ilvl w:val="0"/>
          <w:numId w:val="1"/>
        </w:numPr>
        <w:ind w:left="5038" w:hanging="360"/>
        <w:rPr>
          <w:b/>
          <w:bCs/>
        </w:rPr>
      </w:pPr>
      <w:bookmarkStart w:id="5" w:name="_Toc125983858"/>
      <w:r>
        <w:rPr>
          <w:b/>
          <w:bCs/>
          <w:sz w:val="24"/>
          <w:szCs w:val="24"/>
        </w:rPr>
        <w:t>Общие сведения</w:t>
      </w:r>
      <w:bookmarkEnd w:id="5"/>
    </w:p>
    <w:p>
      <w:pPr>
        <w:pStyle w:val="Heading4"/>
        <w:numPr>
          <w:ilvl w:val="1"/>
          <w:numId w:val="1"/>
        </w:numPr>
        <w:ind w:left="432" w:hanging="432"/>
        <w:rPr>
          <w:b/>
        </w:rPr>
      </w:pPr>
      <w:bookmarkStart w:id="6" w:name="_Toc125983860"/>
      <w:bookmarkStart w:id="7" w:name="_Toc46743506"/>
      <w:r>
        <w:rPr>
          <w:b/>
        </w:rPr>
        <w:t>Наименование закупаемой продукции</w:t>
      </w:r>
      <w:bookmarkEnd w:id="6"/>
      <w:bookmarkEnd w:id="7"/>
    </w:p>
    <w:p>
      <w:pPr>
        <w:pStyle w:val="Normal"/>
        <w:keepNext w:val="true"/>
        <w:keepLines/>
        <w:jc w:val="both"/>
        <w:rPr>
          <w:rFonts w:eastAsia="Calibri"/>
        </w:rPr>
      </w:pPr>
      <w:r>
        <w:rPr>
          <w:rFonts w:eastAsia="Calibri"/>
          <w:sz w:val="24"/>
          <w:szCs w:val="24"/>
        </w:rPr>
        <w:t xml:space="preserve">       </w:t>
      </w:r>
      <w:r>
        <w:rPr>
          <w:rFonts w:eastAsia="Calibri" w:cs="Times New Roman"/>
          <w:b w:val="false"/>
          <w:bCs w:val="false"/>
          <w:i w:val="false"/>
          <w:iCs w:val="false"/>
          <w:sz w:val="24"/>
          <w:szCs w:val="24"/>
          <w:lang w:val="ru-RU"/>
        </w:rPr>
        <w:t>ОКПД2: 38.21.10 Услуги по утилизации ТКО в г. Хабаровске для нужд Дальневосточного филиала АО "ТК РусГидро"</w:t>
      </w:r>
    </w:p>
    <w:p>
      <w:pPr>
        <w:pStyle w:val="Heading4"/>
        <w:numPr>
          <w:ilvl w:val="1"/>
          <w:numId w:val="1"/>
        </w:numPr>
        <w:ind w:left="432" w:hanging="432"/>
        <w:rPr>
          <w:b/>
        </w:rPr>
      </w:pPr>
      <w:bookmarkStart w:id="8" w:name="_Toc125983861"/>
      <w:bookmarkStart w:id="9" w:name="_Toc46743507"/>
      <w:r>
        <w:rPr>
          <w:b/>
        </w:rPr>
        <w:t xml:space="preserve">Цель </w:t>
      </w:r>
      <w:bookmarkEnd w:id="9"/>
      <w:r>
        <w:rPr>
          <w:b/>
        </w:rPr>
        <w:t>оказания услуг</w:t>
      </w:r>
      <w:bookmarkEnd w:id="8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>Соблюдение требований Федерального закона РФ от 24.06.1998 № 89-ФЗ «Об отходах производства и потребления», а именно заключения договора с региональным оператором по обращению с твердыми коммунальными отходами, с целью оказание услуги по сбору, транспортировки, обработки, утилизации, обезвреживанию и захоронению Твердых коммунальных отходов (далее по тексту - ТКО).</w:t>
      </w:r>
    </w:p>
    <w:p>
      <w:pPr>
        <w:pStyle w:val="Heading4"/>
        <w:numPr>
          <w:ilvl w:val="0"/>
          <w:numId w:val="0"/>
        </w:numPr>
        <w:ind w:left="-11" w:hanging="0"/>
        <w:rPr>
          <w:b/>
          <w:bCs/>
        </w:rPr>
      </w:pPr>
      <w:r>
        <w:rPr>
          <w:b/>
          <w:bCs/>
          <w:color w:val="000000"/>
          <w:lang w:val="ru-RU"/>
        </w:rPr>
        <w:t xml:space="preserve">1.3. </w:t>
      </w:r>
      <w:bookmarkStart w:id="10" w:name="_Toc162698177"/>
      <w:r>
        <w:rPr>
          <w:b/>
          <w:bCs/>
          <w:color w:val="000000"/>
          <w:lang w:val="ru-RU"/>
        </w:rPr>
        <w:t>С</w:t>
      </w:r>
      <w:bookmarkEnd w:id="10"/>
      <w:r>
        <w:rPr>
          <w:b/>
          <w:bCs/>
          <w:color w:val="000000"/>
          <w:lang w:val="ru-RU"/>
        </w:rPr>
        <w:t>уществующее положение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Таблица № 1.  Перечень объектов Заказчика</w:t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18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4"/>
        <w:gridCol w:w="2976"/>
        <w:gridCol w:w="2874"/>
        <w:gridCol w:w="1616"/>
        <w:gridCol w:w="2181"/>
      </w:tblGrid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1868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объекта (место оказания услуг)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основного средства (в отношении которого оказываются услуги)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ОКПД2: 38.21.10 Услуги по утилизации ТКО в г. Хабаровске для нужд Дальневосточного филиала АО "ТК РусГидро"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Хабаровский край, г. Хабаровск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Твердые коммунальные отходы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Мусор от офисных и бытовых помещений организаций не сортированный (исключая крупногабаритны), код ФККО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7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33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10</w:t>
            </w:r>
            <w:r>
              <w:rPr>
                <w:rFonts w:cs="Times New Roman"/>
                <w:color w:val="000000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001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72</w:t>
            </w:r>
            <w:r>
              <w:rPr>
                <w:rFonts w:cs="Times New Roman"/>
                <w:color w:val="000000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4, IV класс опасности</w:t>
            </w:r>
          </w:p>
        </w:tc>
      </w:tr>
    </w:tbl>
    <w:p>
      <w:pPr>
        <w:pStyle w:val="Normal"/>
        <w:widowControl w:val="false"/>
        <w:spacing w:before="0" w:after="0"/>
        <w:contextualSpacing/>
        <w:jc w:val="center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Heading4"/>
        <w:numPr>
          <w:ilvl w:val="0"/>
          <w:numId w:val="0"/>
        </w:numPr>
        <w:ind w:left="-11" w:hanging="0"/>
        <w:rPr>
          <w:b/>
          <w:bCs/>
        </w:rPr>
      </w:pPr>
      <w:r>
        <w:rPr>
          <w:b/>
          <w:bCs/>
          <w:color w:val="000000"/>
          <w:lang w:val="ru-RU"/>
        </w:rPr>
        <w:t xml:space="preserve">1.4. </w:t>
      </w:r>
      <w:bookmarkStart w:id="11" w:name="_Toc162698177_Копия_1"/>
      <w:r>
        <w:rPr>
          <w:b/>
          <w:bCs/>
          <w:color w:val="000000"/>
          <w:lang w:val="ru-RU"/>
        </w:rPr>
        <w:t>Иные требования и сведения общего характера</w:t>
      </w:r>
      <w:bookmarkEnd w:id="11"/>
    </w:p>
    <w:p>
      <w:pPr>
        <w:pStyle w:val="Normal"/>
        <w:numPr>
          <w:ilvl w:val="0"/>
          <w:numId w:val="0"/>
        </w:numPr>
        <w:ind w:left="-11" w:hanging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  <w:lang w:val="ru-RU"/>
        </w:rPr>
        <w:t>Заказчик предоставляет Исполнителю информацию о местах накопления, объемах, количестве контейнеров, схемах проездов.</w:t>
      </w:r>
    </w:p>
    <w:p>
      <w:pPr>
        <w:pStyle w:val="Normal"/>
        <w:ind w:left="-11" w:hanging="0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 w:val="false"/>
        <w:spacing w:lineRule="auto" w:line="360" w:before="0" w:after="0"/>
        <w:contextualSpacing/>
        <w:jc w:val="center"/>
        <w:textAlignment w:val="baseline"/>
        <w:rPr/>
      </w:pPr>
      <w:r>
        <w:rPr>
          <w:b/>
          <w:bCs/>
          <w:sz w:val="24"/>
          <w:szCs w:val="24"/>
        </w:rPr>
        <w:t xml:space="preserve">2. </w:t>
      </w:r>
      <w:bookmarkStart w:id="12" w:name="_Toc51339693"/>
      <w:bookmarkStart w:id="13" w:name="_Toc125983866"/>
      <w:r>
        <w:rPr>
          <w:b/>
          <w:bCs/>
          <w:sz w:val="24"/>
          <w:szCs w:val="24"/>
        </w:rPr>
        <w:t>Требования к продукции</w:t>
      </w:r>
      <w:bookmarkEnd w:id="12"/>
      <w:bookmarkEnd w:id="13"/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r>
        <w:rPr>
          <w:b/>
          <w:bCs/>
          <w:sz w:val="24"/>
          <w:szCs w:val="24"/>
        </w:rPr>
        <w:t>2.1</w:t>
      </w:r>
      <w:bookmarkStart w:id="14" w:name="_Toc125983867"/>
      <w:r>
        <w:rPr>
          <w:b/>
          <w:bCs/>
          <w:sz w:val="24"/>
          <w:szCs w:val="24"/>
        </w:rPr>
        <w:t>. Требования к объемам и срокам оказания услуг</w:t>
      </w:r>
      <w:bookmarkEnd w:id="14"/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r>
        <w:rPr>
          <w:b/>
          <w:bCs/>
          <w:sz w:val="24"/>
          <w:szCs w:val="24"/>
        </w:rPr>
        <w:t>2.1.1</w:t>
      </w:r>
      <w:bookmarkStart w:id="15" w:name="_Toc125983868"/>
      <w:r>
        <w:rPr>
          <w:b/>
          <w:bCs/>
          <w:sz w:val="24"/>
          <w:szCs w:val="24"/>
        </w:rPr>
        <w:t>. Требования к перечню и объему услуг</w:t>
      </w:r>
      <w:bookmarkEnd w:id="15"/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bookmarkStart w:id="16" w:name="_Toc125983869_Копия_1"/>
      <w:bookmarkStart w:id="17" w:name="_Toc51339695_Копия_1"/>
      <w:r>
        <w:rPr>
          <w:b/>
          <w:bCs/>
          <w:sz w:val="24"/>
          <w:szCs w:val="24"/>
        </w:rPr>
        <w:t xml:space="preserve">Таблица 2. Перечень </w:t>
      </w:r>
      <w:bookmarkEnd w:id="17"/>
      <w:r>
        <w:rPr>
          <w:b/>
          <w:bCs/>
          <w:sz w:val="24"/>
          <w:szCs w:val="24"/>
        </w:rPr>
        <w:t>и объем оказываемых услуг</w:t>
      </w:r>
      <w:bookmarkEnd w:id="16"/>
    </w:p>
    <w:tbl>
      <w:tblPr>
        <w:tblW w:w="10377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91"/>
        <w:gridCol w:w="5251"/>
        <w:gridCol w:w="1405"/>
        <w:gridCol w:w="9"/>
        <w:gridCol w:w="3120"/>
      </w:tblGrid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Количество*</w:t>
            </w:r>
          </w:p>
        </w:tc>
      </w:tr>
      <w:tr>
        <w:trPr/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>ОКПД2: 38.21.10 Услуги по утилизации ТКО в г. Хабаровске для нужд Дальневосточного филиала АО "ТК РусГидро"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м3</w:t>
            </w:r>
          </w:p>
        </w:tc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39,132</w:t>
            </w:r>
          </w:p>
        </w:tc>
      </w:tr>
    </w:tbl>
    <w:p>
      <w:pPr>
        <w:pStyle w:val="Heading3"/>
        <w:tabs>
          <w:tab w:val="clear" w:pos="0"/>
        </w:tabs>
        <w:ind w:left="0" w:firstLine="720"/>
        <w:rPr/>
      </w:pPr>
      <w:bookmarkStart w:id="18" w:name="__RefHeading___Toc15362_4018742652"/>
      <w:bookmarkEnd w:id="18"/>
      <w:r>
        <w:rPr>
          <w:b/>
          <w:bCs/>
          <w:sz w:val="28"/>
          <w:lang w:val="ru-RU"/>
        </w:rPr>
        <w:t>*</w:t>
      </w:r>
      <w:r>
        <w:rPr>
          <w:bCs/>
          <w:i/>
          <w:iCs/>
          <w:lang w:val="ru-RU"/>
        </w:rPr>
        <w:t>Объем услуг является ориентировочным, заказчик не несет ответственности за неполную выборку продукции на общую сумму договора</w:t>
      </w:r>
      <w:r>
        <w:rPr>
          <w:bCs/>
          <w:i/>
          <w:iCs/>
          <w:sz w:val="28"/>
          <w:lang w:val="ru-RU"/>
        </w:rPr>
        <w:t>.</w:t>
      </w:r>
    </w:p>
    <w:p>
      <w:pPr>
        <w:pStyle w:val="Normal"/>
        <w:tabs>
          <w:tab w:val="clear" w:pos="708"/>
        </w:tabs>
        <w:ind w:left="0" w:firstLine="720"/>
        <w:rPr>
          <w:bCs/>
          <w:i/>
          <w:i/>
          <w:iCs/>
          <w:sz w:val="28"/>
          <w:lang w:val="ru-RU"/>
        </w:rPr>
      </w:pPr>
      <w:r>
        <w:rPr>
          <w:bCs/>
          <w:i/>
          <w:iCs/>
          <w:sz w:val="28"/>
          <w:lang w:val="ru-RU"/>
        </w:rPr>
      </w:r>
    </w:p>
    <w:p>
      <w:pPr>
        <w:pStyle w:val="Heading3"/>
        <w:tabs>
          <w:tab w:val="clear" w:pos="0"/>
        </w:tabs>
        <w:ind w:left="0" w:hanging="0"/>
        <w:rPr>
          <w:b/>
          <w:bCs/>
        </w:rPr>
      </w:pPr>
      <w:r>
        <w:rPr>
          <w:b/>
          <w:bCs/>
          <w:lang w:val="ru-RU"/>
        </w:rPr>
        <w:t>2.1.2</w:t>
      </w:r>
      <w:bookmarkStart w:id="19" w:name="_Toc125983870_Копия_1"/>
      <w:bookmarkStart w:id="20" w:name="_Toc51339696_Копия_1"/>
      <w:r>
        <w:rPr>
          <w:b/>
          <w:bCs/>
          <w:lang w:val="ru-RU"/>
        </w:rPr>
        <w:t xml:space="preserve">. </w:t>
      </w:r>
      <w:r>
        <w:rPr>
          <w:b/>
          <w:bCs/>
        </w:rPr>
        <w:t xml:space="preserve">Требования </w:t>
      </w:r>
      <w:bookmarkEnd w:id="20"/>
      <w:r>
        <w:rPr>
          <w:b/>
          <w:bCs/>
        </w:rPr>
        <w:t>к срокам оказания услуг</w:t>
      </w:r>
      <w:bookmarkEnd w:id="19"/>
    </w:p>
    <w:p>
      <w:pPr>
        <w:pStyle w:val="Heading1"/>
        <w:tabs>
          <w:tab w:val="clear" w:pos="0"/>
        </w:tabs>
        <w:ind w:left="0" w:hanging="0"/>
        <w:rPr>
          <w:b/>
          <w:bCs/>
        </w:rPr>
      </w:pPr>
      <w:bookmarkStart w:id="21" w:name="_Toc125983871_Копия_1"/>
      <w:bookmarkStart w:id="22" w:name="_Toc50125127_Копия_1"/>
      <w:bookmarkStart w:id="23" w:name="_Toc51339697_Копия_1"/>
      <w:bookmarkStart w:id="24" w:name="_Toc50125126_Копия_1_Копия_1"/>
      <w:bookmarkEnd w:id="24"/>
      <w:r>
        <w:rPr>
          <w:b/>
          <w:bCs/>
          <w:sz w:val="24"/>
          <w:szCs w:val="24"/>
        </w:rPr>
        <w:t xml:space="preserve">Таблица </w:t>
      </w:r>
      <w:r>
        <w:rPr>
          <w:b/>
          <w:bCs/>
          <w:sz w:val="24"/>
          <w:szCs w:val="24"/>
          <w:lang w:val="ru-RU"/>
        </w:rPr>
        <w:t>3</w:t>
      </w:r>
      <w:r>
        <w:rPr>
          <w:b/>
          <w:bCs/>
          <w:sz w:val="24"/>
          <w:szCs w:val="24"/>
        </w:rPr>
        <w:t xml:space="preserve">. </w:t>
      </w:r>
      <w:bookmarkStart w:id="25" w:name="_Hlk50465284_Копия_1"/>
      <w:r>
        <w:rPr>
          <w:b/>
          <w:bCs/>
          <w:sz w:val="24"/>
          <w:szCs w:val="24"/>
        </w:rPr>
        <w:t xml:space="preserve">Требования </w:t>
      </w:r>
      <w:r>
        <w:rPr>
          <w:b/>
          <w:bCs/>
          <w:sz w:val="24"/>
          <w:szCs w:val="24"/>
          <w:lang w:val="ru-RU"/>
        </w:rPr>
        <w:t>к</w:t>
      </w:r>
      <w:r>
        <w:rPr>
          <w:b/>
          <w:bCs/>
          <w:sz w:val="24"/>
          <w:szCs w:val="24"/>
        </w:rPr>
        <w:t xml:space="preserve"> срокам </w:t>
      </w:r>
      <w:bookmarkEnd w:id="22"/>
      <w:bookmarkEnd w:id="23"/>
      <w:bookmarkEnd w:id="25"/>
      <w:r>
        <w:rPr>
          <w:b/>
          <w:bCs/>
          <w:sz w:val="24"/>
          <w:szCs w:val="24"/>
          <w:lang w:val="ru-RU"/>
        </w:rPr>
        <w:t>оказания услуг</w:t>
      </w:r>
      <w:bookmarkEnd w:id="21"/>
    </w:p>
    <w:tbl>
      <w:tblPr>
        <w:tblW w:w="1019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40"/>
        <w:gridCol w:w="4557"/>
        <w:gridCol w:w="2553"/>
        <w:gridCol w:w="2548"/>
      </w:tblGrid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ru-RU"/>
              </w:rPr>
              <w:t>ОКПД2: 38.21.10 Услуги по утилизации ТКО в г. Хабаровске для нужд Дальневосточного филиала АО "ТК РусГидро"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с 01.01.2027 г.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 г.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851" w:right="851" w:gutter="0" w:header="680" w:top="737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0"/>
          <w:numId w:val="0"/>
        </w:numPr>
        <w:spacing w:before="0" w:after="0"/>
        <w:ind w:left="0" w:hanging="0"/>
        <w:rPr>
          <w:b/>
        </w:rPr>
      </w:pPr>
      <w:r>
        <w:rPr>
          <w:b/>
          <w:lang w:val="ru-RU"/>
        </w:rPr>
        <w:t>2.2</w:t>
      </w:r>
      <w:bookmarkStart w:id="26" w:name="_Toc51339698_Копия_2"/>
      <w:bookmarkStart w:id="27" w:name="_Toc50125131_Копия_2"/>
      <w:bookmarkStart w:id="28" w:name="_Toc125983872_Копия_2"/>
      <w:bookmarkStart w:id="29" w:name="_Toc46743511_Копия_2"/>
      <w:r>
        <w:rPr>
          <w:b/>
          <w:lang w:val="ru-RU"/>
        </w:rPr>
        <w:t xml:space="preserve">. </w:t>
      </w:r>
      <w:r>
        <w:rPr>
          <w:b/>
        </w:rPr>
        <w:t xml:space="preserve">Требования к </w:t>
      </w:r>
      <w:bookmarkEnd w:id="29"/>
      <w:r>
        <w:rPr>
          <w:b/>
          <w:lang w:val="ru-RU"/>
        </w:rPr>
        <w:t>качеству услуг</w:t>
      </w:r>
      <w:bookmarkEnd w:id="28"/>
    </w:p>
    <w:p>
      <w:pPr>
        <w:pStyle w:val="Heading1"/>
        <w:tabs>
          <w:tab w:val="clear" w:pos="0"/>
        </w:tabs>
        <w:spacing w:before="0" w:after="0"/>
        <w:ind w:left="0" w:hanging="0"/>
        <w:rPr>
          <w:b/>
          <w:bCs/>
        </w:rPr>
      </w:pPr>
      <w:bookmarkStart w:id="30" w:name="_Toc125983873_Копия_2"/>
      <w:r>
        <w:rPr>
          <w:b/>
          <w:bCs/>
          <w:sz w:val="24"/>
          <w:szCs w:val="24"/>
        </w:rPr>
        <w:t>Таблица </w:t>
      </w:r>
      <w:r>
        <w:rPr>
          <w:b/>
          <w:bCs/>
          <w:sz w:val="24"/>
          <w:szCs w:val="24"/>
          <w:lang w:val="ru-RU"/>
        </w:rPr>
        <w:t>4</w:t>
      </w:r>
      <w:r>
        <w:rPr>
          <w:b/>
          <w:bCs/>
          <w:sz w:val="24"/>
          <w:szCs w:val="24"/>
        </w:rPr>
        <w:t xml:space="preserve">. Требования к </w:t>
      </w:r>
      <w:bookmarkEnd w:id="26"/>
      <w:bookmarkEnd w:id="27"/>
      <w:r>
        <w:rPr>
          <w:b/>
          <w:bCs/>
          <w:sz w:val="24"/>
          <w:szCs w:val="24"/>
          <w:lang w:val="ru-RU"/>
        </w:rPr>
        <w:t>качеству услуг</w:t>
      </w:r>
      <w:bookmarkEnd w:id="30"/>
    </w:p>
    <w:p>
      <w:pPr>
        <w:pStyle w:val="Heading1"/>
        <w:tabs>
          <w:tab w:val="clear" w:pos="0"/>
        </w:tabs>
        <w:spacing w:before="0" w:after="0"/>
        <w:ind w:left="0" w:hanging="0"/>
        <w:rPr/>
      </w:pPr>
      <w:r>
        <w:rPr>
          <w:b/>
          <w:bCs/>
          <w:sz w:val="24"/>
          <w:szCs w:val="24"/>
          <w:lang w:val="ru-RU" w:eastAsia="ru-RU"/>
        </w:rPr>
        <w:t xml:space="preserve">Наименование услуг/этапа услуг (позиция № 1 Таблицы 2): </w:t>
      </w:r>
      <w:r>
        <w:rPr>
          <w:rFonts w:eastAsia="Calibri" w:cs="Times New Roman"/>
          <w:b w:val="false"/>
          <w:bCs w:val="false"/>
          <w:i w:val="false"/>
          <w:iCs w:val="false"/>
          <w:sz w:val="24"/>
          <w:szCs w:val="24"/>
          <w:lang w:val="ru-RU" w:eastAsia="ru-RU"/>
        </w:rPr>
        <w:t>ОКПД2: 38.21.10 Услуги по утилизации ТКО в г. Хабаровске для нужд Дальневосточного филиала АО "ТК РусГидро"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/>
      </w:r>
      <w:r>
        <w:br w:type="page"/>
      </w:r>
    </w:p>
    <w:tbl>
      <w:tblPr>
        <w:tblW w:w="145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97"/>
        <w:gridCol w:w="5117"/>
        <w:gridCol w:w="345"/>
        <w:gridCol w:w="4775"/>
        <w:gridCol w:w="2181"/>
        <w:gridCol w:w="1385"/>
      </w:tblGrid>
      <w:tr>
        <w:trPr>
          <w:trHeight w:val="276" w:hRule="atLeast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ageBreakBefore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пп</w:t>
            </w:r>
          </w:p>
        </w:tc>
        <w:tc>
          <w:tcPr>
            <w:tcW w:w="54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4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76" w:hRule="atLeast"/>
        </w:trPr>
        <w:tc>
          <w:tcPr>
            <w:tcW w:w="6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46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31" w:name="_Toc53499667_Копия_1"/>
            <w:r>
              <w:rPr>
                <w:b/>
                <w:bCs/>
                <w:sz w:val="24"/>
                <w:szCs w:val="24"/>
              </w:rPr>
              <w:t>1</w:t>
            </w:r>
            <w:bookmarkEnd w:id="31"/>
          </w:p>
        </w:tc>
        <w:tc>
          <w:tcPr>
            <w:tcW w:w="5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должен предоставить в заявке согласие оказать услуги, полностью соответствующие настоящим техническим требованиям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>
          <w:trHeight w:val="834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Соблюдение требований федеральных и локальных нормативных актов в области обращения с твердыми коммунальными отходами, отходами производства и потребления, экологической безопасности.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При оказании услуг исполнитель должен руководствоваться следующими НПА: Федеральный закон от 24.06.1998 № 89-ФЗ «Об отходах производства и потребления»;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Федеральный закон «Об охране окружающей среды» от 10.01.2002;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от 31 августа 2018 г. N 1039 «Об утверждении Правил обустройства мест (площадок) накопления твердых коммунальных отходов и ведения их реестра»;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от 03.06.2016 N 505 «Об утверждении Правил коммерческого учета объема и (или) массы твердых коммунальных отходов»;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№ 2290 от 26.12.2020 года «О лицензировании деятельности по сбору, транспортированию, обработке, утилизации, обезвреживанию, размещению отходов I–IV классов опасности».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>
          <w:trHeight w:val="834" w:hRule="atLeast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действующей лицензии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Участником закупки может быть только юридическое лицо, являющиеся региональным оператором по обращению с ТКО и имеющее действующую и не приостановленную лицензию на осуществление деятельности по обращению с отходами, включая обработку, утилизацию, обезвреживание и размещению отходов III-V классов опасности.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составе заявки Участник предоставляет цветную скан копию действующей лицензии со всеми приложениями в формате PortableDocumentFormat (*.pdf) или копию выписки из реестра лицензий в формате PortableDocumentFormat (*.pdf)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Услуги по утилизации твердых коммунальных отходов для нужд Дальневосточного филиала АО «ТК РусГидро»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Исходя из географической или территориальной привязки Заказчика, исполнитель закупки должен иметь возможность осуществлять деятельность 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в: Х</w:t>
            </w:r>
            <w:r>
              <w:rPr>
                <w:rFonts w:eastAsia="Calibri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абаровский край, г. Хабаровск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1224" w:hanging="0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График оказания услуг</w:t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 согласованию, график транспортировки согласовывается и указывается в договоре на оказание услуг. Обработка, обезвреживание и захоронение ТКО осуществляются в соответствии с внутренним распорядком Исполнителя.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1224" w:hanging="0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Время оказания услуг</w:t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Услуга по транспортировке должна оказываться с 8 до 17 часов по местному времени, согласно графику вывоза, согласованному и указанному в договоре. Обработка, обезвреживание и захоронение ТКО осуществляются в соответствии с внутренним распорядком исполнителя.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специально оборудованных транспортных средств для транспортировки отходов.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осуществлять транспортировку ТКО к месту обработки, обезвреживания и захоронения на специально оборудованных транспортных средствах, соответствующим НПА по безопасности осуществления данного вида деятельности.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Обработка, обезвреживание и захоронение ТКО.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иметь возможность проводить обработку, обезвреживание и захоронение ТКО в соответствии с действующим законодательством в области обращения с отходами.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стоимость услуг должны быть включены расходы, связанные с оказанием услуг.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 том числе, но не ограничиваясь следующим: погрузочно-разгрузочные работы, сбор, транспортирование, обработка, обезвреживание и захоронение ТКО.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Специально оборудованные транспортные средства для транспортировки отходов.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Транспортные средства, должны соответствовать следующим НПА по безопасности осуществления деятельности по транспортировке отходов, но не ограничиваясь ими: Приказ Министерства транспорта РФ от 30.04.2021г. N145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«Об утверждении Правил обеспечения безопасности перевозок автомобильным транспортом и городским наземным электрическим транспортом»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Федеральный закон от 24.06.1998 № 89-ФЗ «Об отходах производства и потребления»;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Федеральный закон «Об охране окружающей среды» от 10.01.2002 г.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закупки должен обладать необходимым минимальным количеством работников для выполнения услуг.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закупки должен обладать необходимым минимальным количеством работников, прошедших соответствующие обучения, для выполнения услуг.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 оказания услуг.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 твердых коммунальных отходов в объеме и в месте, которые будут определены в договоре, и обеспечение их транспортирования, обработки, обезвреживания, захоронения в соответствии с законодательством Российской Федерации.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Предоставление информации.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Предоставлять информацию в соответствии со стандартами раскрытия информации в области обращения с ТКО в порядке, предусмотренном законодательством Российской Федерации.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Информирование о тарифах.</w:t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Своевременно предоставлять информацию об изменениях тарифов на выполнение услуг.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color w:val="000000"/>
                <w:sz w:val="24"/>
                <w:szCs w:val="24"/>
              </w:rPr>
              <w:t>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По окончании оказания услуги Исполнитель передает Заказчику оригиналы платежных документов в двух экземплярах</w:t>
            </w:r>
            <w:r>
              <w:rPr>
                <w:color w:val="000000"/>
              </w:rPr>
              <w:t>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объема и(или) массы ТКО может производится расчетным путем исходя из нормативов накопления твердых коммунальных отходов или исходя из фактически вывезенного количества твердых коммунальных отходов.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информационной безопасности результата оказания услуг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информационной безопасности должны обеспечиваться на всех стадиях проведения услуг.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47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информационной безопасности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пересылке файлов не допускается использование открытых файлообменных сервисов.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за исключением случаев, предусмотренных законодательством Российской Федерации. Исполнитель обязуются сохранять конфиденциальность информации, полученной в ходе исполнения услуг.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47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безопасности оказания услуг</w:t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по утилизации твердых коммунальных отходов должны быть безопасны и должны исключать возможность причинения вреда здоровью.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заказчику по результатам оказанных услуг.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передает Акт выполненных работ, счет, раз в месяц, после оказания услуг. Передача документов может осуществляться посредством электронной почты, средств ведения электронного документооборота, почтой в бумажном варианте. Необходима возможность осуществления дублирования документов по запросу Заказчика.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rPr/>
            </w:pPr>
            <w:r>
              <w:rPr/>
              <w:t>3</w:t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За неисполнение или ненадлежащее исполнение своих обязательств Стороны несут ответственность в соответствии с действующим законодательством Российской Федерации.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соисполнителям, привлекаемым к оказанию услуг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 привлечения к оказанию услуг соисполнителей исполнитель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оказания ими требуемых услуг.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4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1023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Heading1"/>
        <w:keepLines/>
        <w:tabs>
          <w:tab w:val="clear" w:pos="0"/>
        </w:tabs>
        <w:ind w:left="357" w:hanging="0"/>
        <w:jc w:val="center"/>
        <w:rPr>
          <w:sz w:val="24"/>
          <w:szCs w:val="24"/>
        </w:rPr>
      </w:pPr>
      <w:bookmarkStart w:id="32" w:name="__RefHeading___Toc1751_557414856"/>
      <w:bookmarkStart w:id="33" w:name="_Ref40301253"/>
      <w:bookmarkEnd w:id="32"/>
      <w:bookmarkEnd w:id="33"/>
      <w:r>
        <w:rPr>
          <w:b/>
          <w:bCs/>
          <w:sz w:val="24"/>
          <w:szCs w:val="24"/>
          <w:lang w:val="ru-RU"/>
        </w:rPr>
        <w:t>3. Требования к документации по ценообразованию на этапе закупки</w:t>
      </w:r>
    </w:p>
    <w:p>
      <w:pPr>
        <w:pStyle w:val="Normal"/>
        <w:tabs>
          <w:tab w:val="clear" w:pos="708"/>
        </w:tabs>
        <w:ind w:left="357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512" w:leader="none"/>
        </w:tabs>
        <w:suppressAutoHyphens w:val="true"/>
        <w:bidi w:val="0"/>
        <w:spacing w:before="0" w:after="0"/>
        <w:ind w:left="-57" w:right="0" w:hanging="0"/>
        <w:jc w:val="both"/>
        <w:rPr>
          <w:b w:val="false"/>
          <w:bCs w:val="false"/>
        </w:rPr>
      </w:pPr>
      <w:r>
        <w:rPr>
          <w:b w:val="false"/>
          <w:bCs w:val="false"/>
          <w:iCs/>
          <w:sz w:val="24"/>
          <w:szCs w:val="24"/>
          <w:lang w:val="ru-RU" w:eastAsia="x-none"/>
        </w:rPr>
        <w:t>3.1. В обоснование стоимости своей заявки Участник предоставляет Коммерческое предложение.</w:t>
      </w:r>
    </w:p>
    <w:p>
      <w:pPr>
        <w:pStyle w:val="Normal"/>
        <w:widowControl/>
        <w:tabs>
          <w:tab w:val="clear" w:pos="708"/>
          <w:tab w:val="left" w:pos="512" w:leader="none"/>
        </w:tabs>
        <w:suppressAutoHyphens w:val="true"/>
        <w:bidi w:val="0"/>
        <w:spacing w:before="0" w:after="0"/>
        <w:ind w:left="-57" w:right="0" w:hanging="0"/>
        <w:jc w:val="both"/>
        <w:rPr>
          <w:b w:val="false"/>
          <w:bCs w:val="false"/>
        </w:rPr>
      </w:pPr>
      <w:r>
        <w:rPr>
          <w:b w:val="false"/>
          <w:bCs w:val="false"/>
          <w:iCs/>
          <w:sz w:val="24"/>
          <w:szCs w:val="24"/>
          <w:lang w:val="ru-RU" w:eastAsia="x-none"/>
        </w:rPr>
        <w:t>3.2. Дополнительные документы по ценообразованию в состав заявки не включаются.</w:t>
      </w:r>
    </w:p>
    <w:p>
      <w:pPr>
        <w:pStyle w:val="Normal"/>
        <w:widowControl/>
        <w:tabs>
          <w:tab w:val="clear" w:pos="708"/>
          <w:tab w:val="left" w:pos="512" w:leader="none"/>
        </w:tabs>
        <w:suppressAutoHyphens w:val="true"/>
        <w:bidi w:val="0"/>
        <w:spacing w:before="0" w:after="0"/>
        <w:ind w:left="-57" w:right="0" w:hanging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60" w:after="0"/>
        <w:ind w:right="57" w:firstLine="794"/>
        <w:jc w:val="both"/>
        <w:rPr>
          <w:iCs/>
          <w:color w:val="000000"/>
          <w:highlight w:val="white"/>
        </w:rPr>
      </w:pPr>
      <w:r>
        <w:rPr>
          <w:iCs/>
          <w:color w:val="000000"/>
          <w:highlight w:val="white"/>
        </w:rPr>
      </w:r>
    </w:p>
    <w:p>
      <w:pPr>
        <w:pStyle w:val="Normal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                                             </w:t>
      </w:r>
      <w:r>
        <w:rPr>
          <w:sz w:val="26"/>
          <w:szCs w:val="26"/>
        </w:rPr>
        <w:tab/>
        <w:t xml:space="preserve">                                             </w:t>
        <w:tab/>
      </w:r>
    </w:p>
    <w:p>
      <w:pPr>
        <w:pStyle w:val="Normal"/>
        <w:keepNext w:val="true"/>
        <w:keepLines/>
        <w:spacing w:before="0" w:after="12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Microsoft Sans Serif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 id="shape_0" coordsize="4921,4921" path="m4920,4920l0,4920l0,0l4920,0l4920,4920e" stroked="f" o:allowincell="f" style="position:absolute;margin-left:-140.25pt;margin-top:-140.25pt;width:139.45pt;height:139.45pt;mso-wrap-style:none;v-text-anchor:middle;mso-position-horizontal:center;mso-position-horizontal-relative:margin">
          <v:fill o:detectmouseclick="t" on="false"/>
          <v:stroke color="#3465a4" joinstyle="round" endcap="flat"/>
          <w10:wrap type="none"/>
        </v:shape>
      </w:pic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16</w: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00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109" w:hanging="432"/>
      </w:pPr>
      <w:rPr>
        <w:sz w:val="24"/>
        <w:i w:val="false"/>
        <w:b/>
        <w:szCs w:val="24"/>
        <w:iCs/>
        <w:bCs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uiPriority="10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uiPriority="11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E-mail Signature" w:uiPriority="99"/>
    <w:lsdException w:name="Normal (Web)" w:uiPriority="99"/>
    <w:lsdException w:name="No List" w:uiPriority="99"/>
    <w:lsdException w:name="Table Grid" w:uiPriority="3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 w:customStyle="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 w:customStyle="1">
    <w:name w:val="Heading 2"/>
    <w:basedOn w:val="Heading4"/>
    <w:next w:val="Normal"/>
    <w:link w:val="2"/>
    <w:qFormat/>
    <w:rsid w:val="00ea61a8"/>
    <w:pPr>
      <w:numPr>
        <w:ilvl w:val="0"/>
      </w:numPr>
      <w:ind w:left="432" w:hanging="0"/>
      <w:outlineLvl w:val="1"/>
    </w:pPr>
    <w:rPr/>
  </w:style>
  <w:style w:type="paragraph" w:styleId="Heading3" w:customStyle="1">
    <w:name w:val="Heading 3"/>
    <w:basedOn w:val="Normal"/>
    <w:next w:val="Normal"/>
    <w:link w:val="3"/>
    <w:autoRedefine/>
    <w:qFormat/>
    <w:rsid w:val="00434d10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jc w:val="both"/>
      <w:outlineLvl w:val="2"/>
    </w:pPr>
    <w:rPr>
      <w:rFonts w:eastAsia="Calibri"/>
      <w:sz w:val="24"/>
      <w:szCs w:val="24"/>
    </w:rPr>
  </w:style>
  <w:style w:type="paragraph" w:styleId="Heading4" w:customStyle="1">
    <w:name w:val="Heading 4"/>
    <w:basedOn w:val="Heading3"/>
    <w:next w:val="Normal"/>
    <w:link w:val="4"/>
    <w:qFormat/>
    <w:rsid w:val="006629c9"/>
    <w:pPr>
      <w:numPr>
        <w:ilvl w:val="1"/>
      </w:numPr>
      <w:ind w:left="432" w:hanging="504"/>
      <w:outlineLvl w:val="3"/>
    </w:pPr>
    <w:rPr>
      <w:bCs/>
    </w:rPr>
  </w:style>
  <w:style w:type="paragraph" w:styleId="Heading5" w:customStyle="1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 w:customStyle="1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 w:customStyle="1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 w:customStyle="1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 w:customStyle="1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e31843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</w:rPr>
  </w:style>
  <w:style w:type="character" w:styleId="1" w:customStyle="1">
    <w:name w:val="Заголовок 1 Знак"/>
    <w:qFormat/>
    <w:rsid w:val="00353a27"/>
    <w:rPr>
      <w:rFonts w:eastAsia="Calibri"/>
      <w:sz w:val="28"/>
      <w:szCs w:val="28"/>
    </w:rPr>
  </w:style>
  <w:style w:type="character" w:styleId="2" w:customStyle="1">
    <w:name w:val="Заголовок 2 Знак"/>
    <w:qFormat/>
    <w:rsid w:val="00ea61a8"/>
    <w:rPr>
      <w:rFonts w:eastAsia="Calibri"/>
      <w:bCs/>
      <w:sz w:val="24"/>
      <w:szCs w:val="24"/>
    </w:rPr>
  </w:style>
  <w:style w:type="character" w:styleId="3" w:customStyle="1">
    <w:name w:val="Заголовок 3 Знак"/>
    <w:qFormat/>
    <w:rsid w:val="00434d10"/>
    <w:rPr>
      <w:rFonts w:eastAsia="Calibri"/>
      <w:sz w:val="24"/>
      <w:szCs w:val="24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e31843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sid w:val="00e31843"/>
    <w:rPr/>
  </w:style>
  <w:style w:type="character" w:styleId="Strong1" w:customStyle="1">
    <w:name w:val="Strong1"/>
    <w:qFormat/>
    <w:rsid w:val="00e31843"/>
    <w:rPr>
      <w:b/>
      <w:bCs/>
    </w:rPr>
  </w:style>
  <w:style w:type="paragraph" w:styleId="Style15" w:customStyle="1">
    <w:name w:val="Заголовок"/>
    <w:basedOn w:val="Normal"/>
    <w:next w:val="BodyText"/>
    <w:qFormat/>
    <w:rsid w:val="00e31843"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rsid w:val="00e31843"/>
    <w:pPr/>
    <w:rPr/>
  </w:style>
  <w:style w:type="paragraph" w:styleId="Caption" w:customStyle="1">
    <w:name w:val="Caption"/>
    <w:basedOn w:val="Normal"/>
    <w:qFormat/>
    <w:rsid w:val="00e31843"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Indexheading1">
    <w:name w:val="index heading1"/>
    <w:basedOn w:val="Normal"/>
    <w:qFormat/>
    <w:rsid w:val="00e31843"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tabs>
        <w:tab w:val="clear" w:pos="708"/>
        <w:tab w:val="left" w:pos="360" w:leader="none"/>
      </w:tabs>
      <w:spacing w:before="80" w:after="80"/>
      <w:ind w:left="360" w:hanging="36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tabs>
        <w:tab w:val="clear" w:pos="708"/>
        <w:tab w:val="left" w:pos="357" w:leader="none"/>
      </w:tabs>
      <w:spacing w:before="80" w:after="80"/>
      <w:jc w:val="both"/>
    </w:pPr>
    <w:rPr/>
  </w:style>
  <w:style w:type="paragraph" w:styleId="FootnoteText" w:customStyle="1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</w:rPr>
  </w:style>
  <w:style w:type="paragraph" w:styleId="Style20" w:customStyle="1">
    <w:name w:val="Колонтитул"/>
    <w:basedOn w:val="Normal"/>
    <w:qFormat/>
    <w:rsid w:val="00e31843"/>
    <w:pPr/>
    <w:rPr/>
  </w:style>
  <w:style w:type="paragraph" w:styleId="Header" w:customStyle="1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 w:customStyle="1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 w:customStyle="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 w:customStyle="1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 w:customStyle="1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 w:customStyle="1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 w:customStyle="1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 w:customStyle="1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 w:customStyle="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 w:customStyle="1">
    <w:name w:val="Index Heading"/>
    <w:basedOn w:val="Style15"/>
    <w:rsid w:val="00e31843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tabs>
        <w:tab w:val="clear" w:pos="708"/>
        <w:tab w:val="left" w:pos="1233" w:leader="none"/>
      </w:tabs>
      <w:ind w:left="1233" w:hanging="360"/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tabs>
        <w:tab w:val="clear" w:pos="708"/>
        <w:tab w:val="left" w:pos="0" w:leader="none"/>
      </w:tabs>
      <w:spacing w:before="120" w:after="0"/>
      <w:ind w:left="-207" w:hanging="36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tabs>
        <w:tab w:val="clear" w:pos="708"/>
        <w:tab w:val="left" w:pos="513" w:leader="none"/>
      </w:tabs>
      <w:spacing w:before="120" w:after="0"/>
      <w:ind w:left="513" w:hanging="36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1985" w:hanging="567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2268" w:hanging="567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1701" w:hanging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0" w:hanging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tabs>
        <w:tab w:val="clear" w:pos="708"/>
        <w:tab w:val="left" w:pos="0" w:leader="none"/>
      </w:tabs>
      <w:spacing w:lineRule="exact" w:line="360" w:before="120" w:after="120"/>
      <w:ind w:left="1134" w:hanging="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 w:customStyle="1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tabs>
        <w:tab w:val="clear" w:pos="708"/>
        <w:tab w:val="left" w:pos="0" w:leader="none"/>
      </w:tabs>
      <w:spacing w:before="120" w:after="120"/>
      <w:ind w:left="1429" w:hanging="360"/>
      <w:jc w:val="both"/>
      <w:outlineLvl w:val="0"/>
    </w:pPr>
    <w:rPr>
      <w:b/>
      <w:kern w:val="2"/>
      <w:sz w:val="24"/>
      <w:szCs w:val="20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 w:customStyle="1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 w:customStyle="1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 w:customStyle="1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rsid w:val="00e31843"/>
    <w:pPr/>
    <w:rPr/>
  </w:style>
  <w:style w:type="paragraph" w:styleId="Style34" w:customStyle="1">
    <w:name w:val="Содержимое таблицы"/>
    <w:basedOn w:val="Normal"/>
    <w:qFormat/>
    <w:rsid w:val="00e31843"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rsid w:val="00e31843"/>
    <w:pPr>
      <w:jc w:val="center"/>
    </w:pPr>
    <w:rPr>
      <w:b/>
      <w:bCs/>
    </w:rPr>
  </w:style>
  <w:style w:type="paragraph" w:styleId="BodyText21" w:customStyle="1">
    <w:name w:val="Body Text 21"/>
    <w:basedOn w:val="Normal"/>
    <w:qFormat/>
    <w:rsid w:val="00e31843"/>
    <w:pPr>
      <w:widowControl w:val="false"/>
      <w:spacing w:lineRule="auto" w:line="360"/>
    </w:pPr>
    <w:rPr/>
  </w:style>
  <w:style w:type="paragraph" w:styleId="TableParagraph">
    <w:name w:val="Table Paragraph"/>
    <w:basedOn w:val="Normal"/>
    <w:qFormat/>
    <w:pPr>
      <w:widowControl w:val="false"/>
      <w:suppressAutoHyphens w:val="false"/>
      <w:ind w:left="107" w:right="0" w:hanging="0"/>
    </w:pPr>
    <w:rPr>
      <w:rFonts w:ascii="Microsoft Sans Serif" w:hAnsi="Microsoft Sans Serif" w:eastAsia="Microsoft Sans Serif" w:cs="Microsoft Sans Serif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0">
    <w:name w:val="Table Grid"/>
    <w:basedOn w:val="a1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D8718-00F7-4B77-BEB8-7F0D86566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1614</TotalTime>
  <Application>AlterOffice/3.4.0.9$Linux_X86_64 LibreOffice_project/b8daf9e823b1a5463a2f48435ddc2e8696e7d4fc</Application>
  <AppVersion>15.0000</AppVersion>
  <Pages>12</Pages>
  <Words>1407</Words>
  <Characters>10029</Characters>
  <CharactersWithSpaces>11326</CharactersWithSpaces>
  <Paragraphs>221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2023-01-30T05:50:00Z</dcterms:created>
  <dc:creator>Быстров Олег Геннадьевич</dc:creator>
  <dc:description/>
  <dc:language>ru-RU</dc:language>
  <cp:lastModifiedBy/>
  <cp:lastPrinted>2024-12-12T15:27:00Z</cp:lastPrinted>
  <dcterms:modified xsi:type="dcterms:W3CDTF">2026-06-10T17:23:28Z</dcterms:modified>
  <cp:revision>139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