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562F" w:rsidRDefault="009C7790">
      <w:pPr>
        <w:shd w:val="clear" w:color="auto" w:fill="FFFFFF"/>
        <w:tabs>
          <w:tab w:val="left" w:pos="6926"/>
        </w:tabs>
        <w:jc w:val="center"/>
        <w:rPr>
          <w:b/>
          <w:sz w:val="24"/>
          <w:szCs w:val="24"/>
        </w:rPr>
      </w:pPr>
      <w:r>
        <w:rPr>
          <w:b/>
          <w:bCs/>
          <w:sz w:val="24"/>
          <w:szCs w:val="24"/>
        </w:rPr>
        <w:t>Договор поставки №___</w:t>
      </w:r>
    </w:p>
    <w:p w:rsidR="00C3562F" w:rsidRDefault="00C3562F">
      <w:pPr>
        <w:shd w:val="clear" w:color="auto" w:fill="FFFFFF"/>
        <w:rPr>
          <w:b/>
          <w:bCs/>
          <w:sz w:val="24"/>
          <w:szCs w:val="24"/>
        </w:rPr>
      </w:pPr>
    </w:p>
    <w:p w:rsidR="00C3562F" w:rsidRDefault="009C7790">
      <w:pPr>
        <w:shd w:val="clear" w:color="auto" w:fill="FFFFFF"/>
        <w:tabs>
          <w:tab w:val="right" w:pos="9639"/>
        </w:tabs>
        <w:jc w:val="right"/>
        <w:rPr>
          <w:bCs/>
          <w:sz w:val="24"/>
          <w:szCs w:val="24"/>
        </w:rPr>
      </w:pPr>
      <w:r>
        <w:rPr>
          <w:bCs/>
          <w:sz w:val="24"/>
          <w:szCs w:val="24"/>
        </w:rPr>
        <w:t>г. _________</w:t>
      </w:r>
      <w:r>
        <w:rPr>
          <w:bCs/>
          <w:sz w:val="24"/>
          <w:szCs w:val="24"/>
        </w:rPr>
        <w:tab/>
      </w:r>
      <w:proofErr w:type="gramStart"/>
      <w:r>
        <w:rPr>
          <w:bCs/>
          <w:sz w:val="24"/>
          <w:szCs w:val="24"/>
        </w:rPr>
        <w:t xml:space="preserve">   «</w:t>
      </w:r>
      <w:proofErr w:type="gramEnd"/>
      <w:r>
        <w:rPr>
          <w:bCs/>
          <w:sz w:val="24"/>
          <w:szCs w:val="24"/>
        </w:rPr>
        <w:t>___» _________ 20__ г.</w:t>
      </w:r>
    </w:p>
    <w:p w:rsidR="00C3562F" w:rsidRDefault="00C3562F">
      <w:pPr>
        <w:shd w:val="clear" w:color="auto" w:fill="FFFFFF"/>
        <w:tabs>
          <w:tab w:val="right" w:pos="9639"/>
        </w:tabs>
        <w:jc w:val="right"/>
        <w:rPr>
          <w:bCs/>
          <w:sz w:val="24"/>
          <w:szCs w:val="24"/>
        </w:rPr>
      </w:pPr>
    </w:p>
    <w:p w:rsidR="00C3562F" w:rsidRDefault="009C7790">
      <w:pPr>
        <w:ind w:firstLine="709"/>
        <w:jc w:val="both"/>
        <w:rPr>
          <w:sz w:val="24"/>
          <w:szCs w:val="24"/>
        </w:rPr>
      </w:pPr>
      <w:r>
        <w:rPr>
          <w:b/>
          <w:sz w:val="24"/>
          <w:szCs w:val="24"/>
        </w:rPr>
        <w:t xml:space="preserve">Акционерное общество «Транспортная компания </w:t>
      </w:r>
      <w:proofErr w:type="spellStart"/>
      <w:r>
        <w:rPr>
          <w:b/>
          <w:sz w:val="24"/>
          <w:szCs w:val="24"/>
        </w:rPr>
        <w:t>РусГидро</w:t>
      </w:r>
      <w:proofErr w:type="spellEnd"/>
      <w:r>
        <w:rPr>
          <w:b/>
          <w:sz w:val="24"/>
          <w:szCs w:val="24"/>
        </w:rPr>
        <w:t xml:space="preserve">» </w:t>
      </w:r>
      <w:r>
        <w:rPr>
          <w:sz w:val="24"/>
          <w:szCs w:val="24"/>
        </w:rPr>
        <w:t xml:space="preserve">(АО «ТК </w:t>
      </w:r>
      <w:proofErr w:type="spellStart"/>
      <w:r>
        <w:rPr>
          <w:sz w:val="24"/>
          <w:szCs w:val="24"/>
        </w:rPr>
        <w:t>РусГидро</w:t>
      </w:r>
      <w:proofErr w:type="spellEnd"/>
      <w:r>
        <w:rPr>
          <w:sz w:val="24"/>
          <w:szCs w:val="24"/>
        </w:rPr>
        <w:t>»)</w:t>
      </w:r>
      <w:r>
        <w:rPr>
          <w:spacing w:val="2"/>
          <w:sz w:val="24"/>
          <w:szCs w:val="24"/>
        </w:rPr>
        <w:t xml:space="preserve"> (далее – </w:t>
      </w:r>
      <w:r>
        <w:rPr>
          <w:sz w:val="24"/>
          <w:szCs w:val="24"/>
        </w:rPr>
        <w:t>«Покупатель»), в лице директора Золотарева Василия Юрьевича</w:t>
      </w:r>
      <w:r>
        <w:rPr>
          <w:spacing w:val="4"/>
          <w:sz w:val="24"/>
          <w:szCs w:val="24"/>
        </w:rPr>
        <w:t>, действующего на основании доверенности № 816 от 01.12.2025, с одной стороны, и</w:t>
      </w:r>
      <w:r>
        <w:rPr>
          <w:spacing w:val="10"/>
          <w:sz w:val="24"/>
          <w:szCs w:val="24"/>
        </w:rPr>
        <w:t xml:space="preserve"> </w:t>
      </w: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rsidR="00C3562F" w:rsidRDefault="009C7790">
      <w:pPr>
        <w:ind w:firstLine="709"/>
        <w:jc w:val="both"/>
        <w:rPr>
          <w:spacing w:val="10"/>
          <w:sz w:val="24"/>
          <w:szCs w:val="24"/>
        </w:rPr>
      </w:pPr>
      <w:r>
        <w:rPr>
          <w:sz w:val="24"/>
          <w:szCs w:val="24"/>
        </w:rPr>
        <w:t xml:space="preserve">совместно в дальнейшем именуемые «Стороны», а по отдельности – «Сторона», </w:t>
      </w:r>
      <w:r>
        <w:rPr>
          <w:sz w:val="24"/>
          <w:szCs w:val="24"/>
        </w:rPr>
        <w:br/>
      </w:r>
      <w:r>
        <w:rPr>
          <w:sz w:val="24"/>
          <w:szCs w:val="24"/>
          <w:highlight w:val="lightGray"/>
          <w:lang w:eastAsia="en-US"/>
        </w:rPr>
        <w:t xml:space="preserve">по результатам проведенной Покупателем конкурентной процедуры по лоту № ____________ и на основании протокола __________ от «___» _________ г. №_______, </w:t>
      </w:r>
      <w:r>
        <w:rPr>
          <w:sz w:val="24"/>
          <w:szCs w:val="24"/>
        </w:rPr>
        <w:t>заключили настоящий договор поставки (далее – «Договор») о нижеследующем:</w:t>
      </w:r>
    </w:p>
    <w:p w:rsidR="00C3562F" w:rsidRDefault="00C3562F">
      <w:pPr>
        <w:shd w:val="clear" w:color="auto" w:fill="FFFFFF"/>
        <w:rPr>
          <w:bCs/>
          <w:sz w:val="24"/>
          <w:szCs w:val="24"/>
          <w:lang w:val="x-none"/>
        </w:rPr>
      </w:pPr>
    </w:p>
    <w:p w:rsidR="00C3562F" w:rsidRDefault="009C7790">
      <w:pPr>
        <w:shd w:val="clear" w:color="auto" w:fill="FFFFFF"/>
        <w:jc w:val="center"/>
        <w:rPr>
          <w:b/>
          <w:bCs/>
          <w:sz w:val="24"/>
          <w:szCs w:val="24"/>
        </w:rPr>
      </w:pPr>
      <w:r>
        <w:rPr>
          <w:b/>
          <w:bCs/>
          <w:sz w:val="24"/>
          <w:szCs w:val="24"/>
        </w:rPr>
        <w:t>Термины и определения</w:t>
      </w:r>
    </w:p>
    <w:p w:rsidR="00C3562F" w:rsidRDefault="009C7790">
      <w:pPr>
        <w:shd w:val="clear" w:color="auto" w:fill="FFFFFF"/>
        <w:ind w:firstLine="709"/>
        <w:jc w:val="both"/>
        <w:rPr>
          <w:bCs/>
          <w:sz w:val="24"/>
          <w:szCs w:val="24"/>
        </w:rPr>
      </w:pPr>
      <w:r>
        <w:rPr>
          <w:bCs/>
          <w:sz w:val="24"/>
          <w:szCs w:val="24"/>
        </w:rPr>
        <w:t xml:space="preserve">Термины и определения, приведенные в настоящем разделе, предназначены </w:t>
      </w:r>
      <w:r>
        <w:rPr>
          <w:bCs/>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r>
      <w:r>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w:t>
      </w:r>
      <w:r>
        <w:rPr>
          <w:sz w:val="24"/>
          <w:szCs w:val="24"/>
          <w:lang w:eastAsia="en-US"/>
        </w:rPr>
        <w:br/>
        <w:t>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в той мере, в какой указанные правила не противоречат законодательству Российской Федерации и условиям настоящего Договора.</w:t>
      </w:r>
    </w:p>
    <w:p w:rsidR="00C3562F" w:rsidRDefault="009C7790">
      <w:pPr>
        <w:pStyle w:val="afa"/>
        <w:shd w:val="clear" w:color="auto" w:fill="FFFFFF"/>
        <w:tabs>
          <w:tab w:val="left" w:pos="567"/>
          <w:tab w:val="left" w:pos="1134"/>
        </w:tabs>
        <w:overflowPunct w:val="0"/>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w:t>
      </w:r>
      <w:r>
        <w:rPr>
          <w:sz w:val="24"/>
          <w:szCs w:val="24"/>
          <w:lang w:eastAsia="en-US"/>
        </w:rPr>
        <w:lastRenderedPageBreak/>
        <w:t>и из них явно следует, что они составляют часть Договора.</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r>
      <w:r>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Pr>
          <w:sz w:val="24"/>
          <w:szCs w:val="24"/>
          <w:lang w:eastAsia="en-US"/>
        </w:rPr>
        <w:br/>
        <w:t xml:space="preserve">или получить иную коммерческую выгоду. </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r>
      <w:r>
        <w:rPr>
          <w:sz w:val="24"/>
          <w:szCs w:val="24"/>
          <w:lang w:eastAsia="en-US"/>
        </w:rPr>
        <w:br/>
        <w:t xml:space="preserve">№ ТОРГ-12 «Товарная накладная», утвержденной постановлением Госкомстата РФ </w:t>
      </w:r>
      <w:r>
        <w:rPr>
          <w:sz w:val="24"/>
          <w:szCs w:val="24"/>
          <w:lang w:eastAsia="en-US"/>
        </w:rPr>
        <w:br/>
        <w:t xml:space="preserve">от 25.12.1998 № 132, подписываемый Сторонами после завершения приемки Товара </w:t>
      </w:r>
      <w:r>
        <w:rPr>
          <w:sz w:val="24"/>
          <w:szCs w:val="24"/>
          <w:lang w:eastAsia="en-US"/>
        </w:rPr>
        <w:br/>
        <w:t>по количеству, качеству и комплектности.</w:t>
      </w:r>
    </w:p>
    <w:p w:rsidR="00C3562F" w:rsidRDefault="009C7790">
      <w:pPr>
        <w:pStyle w:val="afa"/>
        <w:shd w:val="clear" w:color="auto" w:fill="FFFFFF"/>
        <w:tabs>
          <w:tab w:val="left" w:pos="0"/>
        </w:tabs>
        <w:overflowPunct w:val="0"/>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w:t>
      </w:r>
      <w:proofErr w:type="spellStart"/>
      <w:r>
        <w:rPr>
          <w:bCs/>
          <w:sz w:val="24"/>
          <w:szCs w:val="24"/>
        </w:rPr>
        <w:t>непредоставление</w:t>
      </w:r>
      <w:proofErr w:type="spellEnd"/>
      <w:r>
        <w:rPr>
          <w:bCs/>
          <w:sz w:val="24"/>
          <w:szCs w:val="24"/>
        </w:rPr>
        <w:t>)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rsidR="00C3562F" w:rsidRDefault="009C7790">
      <w:pPr>
        <w:pStyle w:val="afa"/>
        <w:shd w:val="clear" w:color="auto" w:fill="FFFFFF"/>
        <w:tabs>
          <w:tab w:val="left" w:pos="0"/>
        </w:tabs>
        <w:overflowPunct w:val="0"/>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(далее – ГК РФ) в случаях, установленных Договором. </w:t>
      </w:r>
    </w:p>
    <w:p w:rsidR="00C3562F" w:rsidRDefault="009C7790">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rsidR="00C3562F" w:rsidRDefault="009C7790">
      <w:pPr>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rsidR="00C3562F" w:rsidRDefault="009C7790">
      <w:pPr>
        <w:pStyle w:val="3"/>
        <w:keepNext w:val="0"/>
        <w:tabs>
          <w:tab w:val="left" w:pos="0"/>
        </w:tabs>
        <w:overflowPunct w:val="0"/>
        <w:spacing w:before="0"/>
        <w:ind w:firstLine="708"/>
        <w:jc w:val="both"/>
        <w:textAlignment w:val="baseline"/>
        <w:rPr>
          <w:rFonts w:ascii="Times New Roman" w:hAnsi="Times New Roman"/>
          <w:b w:val="0"/>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0"/>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w:t>
      </w:r>
      <w:r>
        <w:rPr>
          <w:rFonts w:ascii="Times New Roman" w:hAnsi="Times New Roman"/>
          <w:b w:val="0"/>
          <w:color w:val="auto"/>
          <w:sz w:val="24"/>
          <w:szCs w:val="24"/>
          <w:lang w:val="ru-RU" w:eastAsia="en-US"/>
        </w:rPr>
        <w:br/>
        <w:t xml:space="preserve">и причитающееся ему вознаграждение, а также инфляционные риски на весь период действия Договора. </w:t>
      </w:r>
    </w:p>
    <w:p w:rsidR="00C3562F" w:rsidRDefault="00C3562F">
      <w:pPr>
        <w:shd w:val="clear" w:color="auto" w:fill="FFFFFF"/>
        <w:ind w:firstLine="709"/>
        <w:jc w:val="center"/>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Предмет Договора</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w:t>
      </w:r>
      <w:r>
        <w:rPr>
          <w:bCs/>
          <w:sz w:val="24"/>
          <w:szCs w:val="24"/>
        </w:rPr>
        <w:br/>
        <w:t xml:space="preserve">в собственность Покупателю </w:t>
      </w:r>
      <w:r>
        <w:rPr>
          <w:rFonts w:eastAsia="Calibri"/>
          <w:bCs/>
          <w:sz w:val="24"/>
          <w:szCs w:val="24"/>
          <w:lang w:eastAsia="en-US"/>
        </w:rPr>
        <w:t xml:space="preserve"> </w:t>
      </w:r>
      <w:r w:rsidR="00DD1191" w:rsidRPr="00DD1191">
        <w:rPr>
          <w:i/>
          <w:sz w:val="24"/>
          <w:szCs w:val="24"/>
        </w:rPr>
        <w:t>мини-погрузчик</w:t>
      </w:r>
      <w:r w:rsidR="00DD1191" w:rsidRPr="00DD1191">
        <w:rPr>
          <w:b/>
          <w:sz w:val="24"/>
          <w:szCs w:val="24"/>
        </w:rPr>
        <w:t xml:space="preserve"> </w:t>
      </w:r>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w:t>
      </w:r>
      <w:bookmarkStart w:id="0" w:name="_GoBack"/>
      <w:bookmarkEnd w:id="0"/>
      <w:r>
        <w:rPr>
          <w:bCs/>
          <w:sz w:val="24"/>
          <w:szCs w:val="24"/>
        </w:rPr>
        <w:t>ль обязуется принять Товар и уплатить Цену Договора.</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Поставка Товара по Договору осуществляется для нужд Дальневосточного филиала</w:t>
      </w:r>
      <w:r>
        <w:rPr>
          <w:bCs/>
          <w:sz w:val="24"/>
          <w:szCs w:val="24"/>
          <w:highlight w:val="lightGray"/>
        </w:rPr>
        <w:t>.</w:t>
      </w:r>
    </w:p>
    <w:p w:rsidR="00C3562F" w:rsidRDefault="009C7790">
      <w:pPr>
        <w:numPr>
          <w:ilvl w:val="1"/>
          <w:numId w:val="2"/>
        </w:numPr>
        <w:shd w:val="clear" w:color="auto" w:fill="FFFFFF"/>
        <w:tabs>
          <w:tab w:val="left" w:pos="0"/>
          <w:tab w:val="left" w:pos="1134"/>
        </w:tabs>
        <w:ind w:left="0" w:firstLine="709"/>
        <w:jc w:val="both"/>
        <w:rPr>
          <w:bCs/>
          <w:sz w:val="24"/>
          <w:szCs w:val="24"/>
        </w:rPr>
      </w:pPr>
      <w:r>
        <w:rPr>
          <w:bCs/>
          <w:sz w:val="24"/>
          <w:szCs w:val="24"/>
        </w:rPr>
        <w:t xml:space="preserve">Место поставки Товара: </w:t>
      </w:r>
      <w:r>
        <w:rPr>
          <w:bCs/>
          <w:iCs/>
          <w:sz w:val="24"/>
          <w:szCs w:val="24"/>
          <w:highlight w:val="lightGray"/>
        </w:rPr>
        <w:t>РФ, Республика Саха (Якутия), г. Нерюнгри</w:t>
      </w:r>
      <w:r>
        <w:rPr>
          <w:sz w:val="24"/>
          <w:szCs w:val="24"/>
        </w:rPr>
        <w:t xml:space="preserve"> (далее – «Место поставки»).</w:t>
      </w:r>
    </w:p>
    <w:p w:rsidR="00C3562F" w:rsidRDefault="009C7790">
      <w:pPr>
        <w:numPr>
          <w:ilvl w:val="1"/>
          <w:numId w:val="2"/>
        </w:numPr>
        <w:shd w:val="clear" w:color="auto" w:fill="FFFFFF"/>
        <w:tabs>
          <w:tab w:val="left" w:pos="0"/>
          <w:tab w:val="left" w:pos="540"/>
          <w:tab w:val="left" w:pos="1134"/>
        </w:tabs>
        <w:ind w:left="0" w:firstLine="709"/>
        <w:jc w:val="both"/>
        <w:rPr>
          <w:bCs/>
          <w:sz w:val="24"/>
          <w:szCs w:val="24"/>
        </w:rPr>
      </w:pPr>
      <w:r>
        <w:rPr>
          <w:bCs/>
          <w:sz w:val="24"/>
          <w:szCs w:val="24"/>
        </w:rPr>
        <w:t>Срок поставки Товара: Не позднее 30 календарных дней с даты подписания договора.</w:t>
      </w:r>
    </w:p>
    <w:p w:rsidR="00C3562F" w:rsidRDefault="00C3562F">
      <w:pPr>
        <w:shd w:val="clear" w:color="auto" w:fill="FFFFFF"/>
        <w:tabs>
          <w:tab w:val="left" w:pos="540"/>
        </w:tabs>
        <w:ind w:left="1134"/>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Цена Договора и порядок расчетов</w:t>
      </w:r>
    </w:p>
    <w:p w:rsidR="00C3562F" w:rsidRDefault="009C7790">
      <w:pPr>
        <w:numPr>
          <w:ilvl w:val="1"/>
          <w:numId w:val="2"/>
        </w:numPr>
        <w:shd w:val="clear" w:color="auto" w:fill="FFFFFF"/>
        <w:tabs>
          <w:tab w:val="left" w:pos="0"/>
          <w:tab w:val="left" w:pos="1134"/>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w:t>
      </w:r>
      <w:r>
        <w:rPr>
          <w:bCs/>
          <w:sz w:val="24"/>
          <w:szCs w:val="24"/>
          <w:highlight w:val="lightGray"/>
        </w:rPr>
        <w:t>твердой</w:t>
      </w:r>
      <w:r>
        <w:rPr>
          <w:bCs/>
          <w:sz w:val="24"/>
          <w:szCs w:val="24"/>
        </w:rPr>
        <w:t xml:space="preserve"> 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Российской Федерации.</w:t>
      </w:r>
    </w:p>
    <w:p w:rsidR="00C3562F" w:rsidRDefault="009C7790">
      <w:pPr>
        <w:numPr>
          <w:ilvl w:val="1"/>
          <w:numId w:val="2"/>
        </w:numPr>
        <w:shd w:val="clear" w:color="auto" w:fill="FFFFFF"/>
        <w:tabs>
          <w:tab w:val="left" w:pos="1134"/>
        </w:tabs>
        <w:ind w:left="0" w:firstLine="709"/>
        <w:jc w:val="both"/>
        <w:rPr>
          <w:bCs/>
          <w:sz w:val="24"/>
          <w:szCs w:val="24"/>
        </w:rPr>
      </w:pPr>
      <w:r>
        <w:rPr>
          <w:bCs/>
          <w:sz w:val="24"/>
          <w:szCs w:val="24"/>
        </w:rPr>
        <w:t xml:space="preserve">Цена Договора включает в себя прибыль Поставщика, а также все расходы </w:t>
      </w:r>
      <w:r>
        <w:rPr>
          <w:bCs/>
          <w:sz w:val="24"/>
          <w:szCs w:val="24"/>
        </w:rPr>
        <w:br/>
        <w:t xml:space="preserve">и затраты Поставщика на: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Производство и / или приобретение Товара.</w:t>
      </w:r>
    </w:p>
    <w:p w:rsidR="00C3562F" w:rsidRDefault="009C7790">
      <w:pPr>
        <w:pStyle w:val="afa"/>
        <w:numPr>
          <w:ilvl w:val="2"/>
          <w:numId w:val="12"/>
        </w:numPr>
        <w:shd w:val="clear" w:color="auto" w:fill="FFFFFF"/>
        <w:tabs>
          <w:tab w:val="left" w:pos="1418"/>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af3"/>
          <w:highlight w:val="lightGray"/>
        </w:rPr>
        <w:footnoteReference w:id="1"/>
      </w:r>
      <w:r>
        <w:rPr>
          <w:bCs/>
          <w:sz w:val="24"/>
          <w:szCs w:val="24"/>
        </w:rPr>
        <w:t xml:space="preserve">, стоимость тары и упаковки, лицензий, необходимых для использования Товара (если применимо).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Заработную плату, накладные и командировочные расходы, перемещение </w:t>
      </w:r>
      <w:r>
        <w:rPr>
          <w:bCs/>
          <w:sz w:val="24"/>
          <w:szCs w:val="24"/>
        </w:rPr>
        <w:br/>
        <w:t xml:space="preserve">и размещение персонала Поставщика. </w:t>
      </w:r>
    </w:p>
    <w:p w:rsidR="00C3562F" w:rsidRDefault="009C7790">
      <w:pPr>
        <w:numPr>
          <w:ilvl w:val="2"/>
          <w:numId w:val="2"/>
        </w:numPr>
        <w:shd w:val="clear" w:color="auto" w:fill="FFFFFF"/>
        <w:tabs>
          <w:tab w:val="left" w:pos="1418"/>
        </w:tabs>
        <w:ind w:left="0" w:firstLine="709"/>
        <w:jc w:val="both"/>
        <w:rPr>
          <w:bCs/>
          <w:sz w:val="24"/>
          <w:szCs w:val="24"/>
        </w:rPr>
      </w:pPr>
      <w:r>
        <w:rPr>
          <w:bCs/>
          <w:sz w:val="24"/>
          <w:szCs w:val="24"/>
        </w:rPr>
        <w:t xml:space="preserve">Все прочие затраты и расходы Поставщика, связанные с поставкой Товара </w:t>
      </w:r>
      <w:r>
        <w:rPr>
          <w:bCs/>
          <w:sz w:val="24"/>
          <w:szCs w:val="24"/>
        </w:rPr>
        <w:br/>
        <w:t xml:space="preserve">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rsidR="00C3562F" w:rsidRDefault="009C7790">
      <w:pPr>
        <w:numPr>
          <w:ilvl w:val="1"/>
          <w:numId w:val="2"/>
        </w:numPr>
        <w:shd w:val="clear" w:color="auto" w:fill="FFFFFF"/>
        <w:tabs>
          <w:tab w:val="left" w:pos="568"/>
          <w:tab w:val="left" w:pos="1134"/>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C3562F" w:rsidRDefault="009C7790">
      <w:pPr>
        <w:numPr>
          <w:ilvl w:val="1"/>
          <w:numId w:val="2"/>
        </w:numPr>
        <w:shd w:val="clear" w:color="auto" w:fill="FFFFFF"/>
        <w:tabs>
          <w:tab w:val="left" w:pos="0"/>
          <w:tab w:val="left" w:pos="1134"/>
        </w:tabs>
        <w:ind w:left="0" w:firstLine="709"/>
        <w:jc w:val="both"/>
        <w:rPr>
          <w:sz w:val="24"/>
          <w:szCs w:val="24"/>
        </w:rPr>
      </w:pPr>
      <w:r>
        <w:rPr>
          <w:sz w:val="24"/>
          <w:szCs w:val="24"/>
        </w:rPr>
        <w:t xml:space="preserve">Оплата по Договору осуществляется Покупателем в следующем порядке: </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rPr>
      </w:pPr>
      <w:r>
        <w:rPr>
          <w:sz w:val="24"/>
        </w:rPr>
        <w:t>Авансовый платеж в размере 10 (десяти)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даты поставки Товара, и с учетом пунктов 2.5.1, 2.5.4 Договора.</w:t>
      </w:r>
    </w:p>
    <w:p w:rsidR="00C3562F" w:rsidRDefault="009C7790" w:rsidP="009A6DF7">
      <w:pPr>
        <w:pStyle w:val="afa"/>
        <w:numPr>
          <w:ilvl w:val="2"/>
          <w:numId w:val="2"/>
        </w:numPr>
        <w:tabs>
          <w:tab w:val="clear" w:pos="1855"/>
          <w:tab w:val="num" w:pos="1418"/>
        </w:tabs>
        <w:ind w:left="0" w:firstLine="709"/>
        <w:jc w:val="both"/>
        <w:rPr>
          <w:sz w:val="24"/>
        </w:rPr>
      </w:pPr>
      <w:r>
        <w:rPr>
          <w:sz w:val="24"/>
        </w:rPr>
        <w:t xml:space="preserve">Окончательный платеж в размере 90 (девяносто) процентов от </w:t>
      </w:r>
      <w:r>
        <w:rPr>
          <w:sz w:val="24"/>
        </w:rPr>
        <w:lastRenderedPageBreak/>
        <w:t xml:space="preserve">стоимости Товара выплачивается Поставщику в течение </w:t>
      </w:r>
      <w:r>
        <w:rPr>
          <w:sz w:val="24"/>
          <w:highlight w:val="lightGray"/>
        </w:rPr>
        <w:t>45 (сорока пяти) календарных дней</w:t>
      </w:r>
      <w:r>
        <w:rPr>
          <w:rStyle w:val="af3"/>
          <w:sz w:val="24"/>
          <w:highlight w:val="lightGray"/>
        </w:rPr>
        <w:footnoteReference w:id="2"/>
      </w:r>
      <w:r>
        <w:rPr>
          <w:sz w:val="24"/>
          <w:highlight w:val="lightGray"/>
        </w:rPr>
        <w:t xml:space="preserve"> / 7 (семи) рабочих дней</w:t>
      </w:r>
      <w:r>
        <w:rPr>
          <w:rStyle w:val="af3"/>
          <w:sz w:val="24"/>
          <w:highlight w:val="lightGray"/>
        </w:rPr>
        <w:footnoteReference w:id="3"/>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rsidR="00C3562F" w:rsidRDefault="009C7790">
      <w:pPr>
        <w:pStyle w:val="afa"/>
        <w:widowControl/>
        <w:numPr>
          <w:ilvl w:val="2"/>
          <w:numId w:val="2"/>
        </w:numPr>
        <w:shd w:val="clear" w:color="auto" w:fill="FFFFFF"/>
        <w:tabs>
          <w:tab w:val="left" w:pos="0"/>
          <w:tab w:val="left" w:pos="1418"/>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w:t>
      </w:r>
      <w:r>
        <w:rPr>
          <w:bCs/>
          <w:sz w:val="24"/>
          <w:szCs w:val="24"/>
        </w:rPr>
        <w:br/>
        <w:t xml:space="preserve">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Индексация Цены Договора не допускается.</w:t>
      </w:r>
    </w:p>
    <w:p w:rsidR="00C3562F" w:rsidRDefault="009C7790">
      <w:pPr>
        <w:numPr>
          <w:ilvl w:val="1"/>
          <w:numId w:val="2"/>
        </w:numPr>
        <w:shd w:val="clear" w:color="auto" w:fill="FFFFFF"/>
        <w:tabs>
          <w:tab w:val="left" w:pos="0"/>
          <w:tab w:val="left" w:pos="567"/>
          <w:tab w:val="left" w:pos="716"/>
          <w:tab w:val="left" w:pos="1134"/>
        </w:tabs>
        <w:ind w:left="0" w:firstLine="709"/>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C3562F" w:rsidRDefault="009C7790">
      <w:pPr>
        <w:pStyle w:val="afa"/>
        <w:numPr>
          <w:ilvl w:val="1"/>
          <w:numId w:val="2"/>
        </w:numPr>
        <w:tabs>
          <w:tab w:val="left" w:pos="1134"/>
        </w:tabs>
        <w:ind w:left="0" w:firstLine="709"/>
        <w:jc w:val="both"/>
        <w:rPr>
          <w:sz w:val="24"/>
          <w:szCs w:val="24"/>
        </w:rPr>
      </w:pPr>
      <w:r>
        <w:rPr>
          <w:sz w:val="24"/>
          <w:szCs w:val="24"/>
        </w:rPr>
        <w:t xml:space="preserve">Поставщик обязан подписать акты сверки взаимных расчетов, направленные Покупателем в 2 (двух) экземплярах, и вернуть 1 (один) экземпляр Покупателю в течение </w:t>
      </w:r>
      <w:r>
        <w:rPr>
          <w:sz w:val="24"/>
          <w:szCs w:val="24"/>
        </w:rPr>
        <w:br/>
        <w:t xml:space="preserve">5 (пяти) рабочих дней с даты получения экземпляров актов сверки расчетов от </w:t>
      </w:r>
      <w:r>
        <w:rPr>
          <w:sz w:val="24"/>
          <w:szCs w:val="24"/>
        </w:rPr>
        <w:lastRenderedPageBreak/>
        <w:t>Покупателя.</w:t>
      </w:r>
    </w:p>
    <w:p w:rsidR="00C3562F" w:rsidRDefault="009C7790">
      <w:pPr>
        <w:numPr>
          <w:ilvl w:val="1"/>
          <w:numId w:val="2"/>
        </w:numPr>
        <w:shd w:val="clear" w:color="auto" w:fill="FFFFFF"/>
        <w:tabs>
          <w:tab w:val="left" w:pos="0"/>
          <w:tab w:val="left" w:pos="567"/>
          <w:tab w:val="left" w:pos="716"/>
          <w:tab w:val="left" w:pos="1134"/>
          <w:tab w:val="left" w:pos="1276"/>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xml:space="preserve">, в том числе (включая, но не ограничиваясь), суммы неотработанного аванса по Договору, суммы неустоек (пени, штрафы) </w:t>
      </w:r>
      <w:r>
        <w:rPr>
          <w:sz w:val="24"/>
        </w:rPr>
        <w:br/>
        <w:t>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rsidR="00C3562F" w:rsidRDefault="009C7790">
      <w:pPr>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rsidR="00C3562F" w:rsidRDefault="00C3562F">
      <w:pPr>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Порядок поставки и приемки Товара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sz w:val="24"/>
          <w:szCs w:val="24"/>
        </w:rPr>
        <w:t>Поставка Товара осуществляется в Место поставки, указанное в пункте 1.3 Договора.</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Техническим требованиям, требованиям Договора и Покупателя,</w:t>
      </w:r>
      <w:r>
        <w:rPr>
          <w:b/>
          <w:bCs/>
          <w:sz w:val="24"/>
          <w:szCs w:val="24"/>
        </w:rPr>
        <w:t xml:space="preserve"> </w:t>
      </w:r>
      <w:r>
        <w:rPr>
          <w:bCs/>
          <w:sz w:val="24"/>
          <w:szCs w:val="24"/>
        </w:rPr>
        <w:t xml:space="preserve">в том числе указанным в Спецификации (Приложение № 1 к Договору), </w:t>
      </w:r>
      <w:r>
        <w:rPr>
          <w:bCs/>
          <w:sz w:val="24"/>
          <w:szCs w:val="24"/>
        </w:rPr>
        <w:br/>
        <w:t>а также Применимого права.</w:t>
      </w:r>
    </w:p>
    <w:p w:rsidR="00C3562F" w:rsidRDefault="009C7790">
      <w:pPr>
        <w:pStyle w:val="afa"/>
        <w:widowControl/>
        <w:shd w:val="clear" w:color="auto" w:fill="FFFFFF"/>
        <w:tabs>
          <w:tab w:val="left" w:pos="1276"/>
        </w:tabs>
        <w:ind w:left="0" w:firstLine="709"/>
        <w:jc w:val="both"/>
        <w:rPr>
          <w:bCs/>
          <w:sz w:val="24"/>
          <w:szCs w:val="24"/>
        </w:rPr>
      </w:pPr>
      <w:r>
        <w:rPr>
          <w:bCs/>
          <w:sz w:val="24"/>
          <w:szCs w:val="24"/>
        </w:rPr>
        <w:t>Поставщик не вправе производить замену Товара на иной Товар, если это приведет к несоблюдению защитных мер, установленных законодательством о Национальном режиме.</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Поставляемый</w:t>
      </w:r>
      <w:r>
        <w:rPr>
          <w:bCs/>
          <w:sz w:val="24"/>
          <w:szCs w:val="24"/>
        </w:rPr>
        <w:t xml:space="preserve">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w:t>
      </w:r>
      <w:r>
        <w:rPr>
          <w:bCs/>
          <w:sz w:val="24"/>
          <w:szCs w:val="24"/>
        </w:rPr>
        <w:br/>
        <w:t>и не обременен правами третьих лиц.</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sz w:val="24"/>
          <w:szCs w:val="24"/>
        </w:rPr>
        <w:t>Одновременно</w:t>
      </w:r>
      <w:r>
        <w:rPr>
          <w:bCs/>
          <w:sz w:val="24"/>
          <w:szCs w:val="24"/>
        </w:rPr>
        <w:t xml:space="preserve"> с передачей Товара Поставщик обязан передать Покупателю оригиналы следующих относящихся к Товару документов: </w:t>
      </w:r>
    </w:p>
    <w:p w:rsidR="00C3562F" w:rsidRDefault="009C7790">
      <w:pPr>
        <w:numPr>
          <w:ilvl w:val="0"/>
          <w:numId w:val="4"/>
        </w:numPr>
        <w:tabs>
          <w:tab w:val="left" w:pos="1418"/>
        </w:tabs>
        <w:ind w:left="0" w:firstLine="709"/>
        <w:jc w:val="both"/>
        <w:rPr>
          <w:sz w:val="24"/>
          <w:szCs w:val="24"/>
        </w:rPr>
      </w:pPr>
      <w:r>
        <w:rPr>
          <w:sz w:val="24"/>
          <w:szCs w:val="24"/>
        </w:rPr>
        <w:t xml:space="preserve">сертификат качества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технический паспорт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инструкция по эксплуатации на русском языке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4"/>
        </w:numPr>
        <w:tabs>
          <w:tab w:val="left" w:pos="1418"/>
        </w:tabs>
        <w:ind w:left="0" w:firstLine="709"/>
        <w:jc w:val="both"/>
        <w:rPr>
          <w:sz w:val="24"/>
          <w:szCs w:val="24"/>
        </w:rPr>
      </w:pPr>
      <w:r>
        <w:rPr>
          <w:sz w:val="24"/>
          <w:szCs w:val="24"/>
        </w:rPr>
        <w:t xml:space="preserve">упаковочный лист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numPr>
          <w:ilvl w:val="0"/>
          <w:numId w:val="3"/>
        </w:numPr>
        <w:tabs>
          <w:tab w:val="left" w:pos="1418"/>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rsidR="00C3562F" w:rsidRDefault="009C7790">
      <w:pPr>
        <w:numPr>
          <w:ilvl w:val="0"/>
          <w:numId w:val="3"/>
        </w:numPr>
        <w:tabs>
          <w:tab w:val="left" w:pos="1418"/>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w:t>
      </w:r>
      <w:proofErr w:type="gramStart"/>
      <w:r>
        <w:rPr>
          <w:sz w:val="24"/>
          <w:szCs w:val="24"/>
        </w:rPr>
        <w:t>_(</w:t>
      </w:r>
      <w:proofErr w:type="gramEnd"/>
      <w:r>
        <w:rPr>
          <w:sz w:val="24"/>
          <w:szCs w:val="24"/>
        </w:rPr>
        <w:t>____) экз.;</w:t>
      </w:r>
    </w:p>
    <w:p w:rsidR="00C3562F" w:rsidRDefault="009C7790">
      <w:pPr>
        <w:numPr>
          <w:ilvl w:val="0"/>
          <w:numId w:val="3"/>
        </w:numPr>
        <w:shd w:val="clear" w:color="auto" w:fill="FFFFFF"/>
        <w:tabs>
          <w:tab w:val="left" w:pos="1418"/>
        </w:tabs>
        <w:ind w:left="0" w:firstLine="709"/>
        <w:jc w:val="both"/>
        <w:rPr>
          <w:sz w:val="24"/>
          <w:szCs w:val="24"/>
        </w:rPr>
      </w:pPr>
      <w:r>
        <w:rPr>
          <w:sz w:val="24"/>
          <w:szCs w:val="24"/>
        </w:rPr>
        <w:t xml:space="preserve">накладная ТОРГ-12/УПД в </w:t>
      </w:r>
      <w:r>
        <w:rPr>
          <w:sz w:val="24"/>
          <w:szCs w:val="24"/>
          <w:highlight w:val="lightGray"/>
        </w:rPr>
        <w:t>_</w:t>
      </w:r>
      <w:proofErr w:type="gramStart"/>
      <w:r>
        <w:rPr>
          <w:sz w:val="24"/>
          <w:szCs w:val="24"/>
          <w:highlight w:val="lightGray"/>
        </w:rPr>
        <w:t>_(</w:t>
      </w:r>
      <w:proofErr w:type="gramEnd"/>
      <w:r>
        <w:rPr>
          <w:sz w:val="24"/>
          <w:szCs w:val="24"/>
          <w:highlight w:val="lightGray"/>
        </w:rPr>
        <w:t>____)</w:t>
      </w:r>
      <w:r>
        <w:rPr>
          <w:sz w:val="24"/>
          <w:szCs w:val="24"/>
        </w:rPr>
        <w:t xml:space="preserve"> экз.</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w:t>
      </w:r>
      <w:r>
        <w:rPr>
          <w:sz w:val="24"/>
          <w:szCs w:val="24"/>
        </w:rPr>
        <w:t>своего</w:t>
      </w:r>
      <w:r>
        <w:rPr>
          <w:bCs/>
          <w:sz w:val="24"/>
          <w:szCs w:val="24"/>
        </w:rPr>
        <w:t xml:space="preserve"> представителя, уполномоченного </w:t>
      </w:r>
      <w:r>
        <w:rPr>
          <w:bCs/>
          <w:sz w:val="24"/>
          <w:szCs w:val="24"/>
        </w:rPr>
        <w:lastRenderedPageBreak/>
        <w:t xml:space="preserve">надлежащим образом оформленной доверенностью на передачу Товара Покупателю, подписание Акта рекламации. </w:t>
      </w:r>
      <w:r>
        <w:rPr>
          <w:bCs/>
          <w:sz w:val="24"/>
          <w:szCs w:val="24"/>
        </w:rPr>
        <w:br/>
        <w:t xml:space="preserve">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w:t>
      </w:r>
      <w:r>
        <w:rPr>
          <w:bCs/>
          <w:sz w:val="24"/>
          <w:szCs w:val="24"/>
        </w:rPr>
        <w:br/>
        <w:t xml:space="preserve">по Договору. Стороны будут рассматривать неявку представителя Поставщика </w:t>
      </w:r>
      <w:r>
        <w:rPr>
          <w:bCs/>
          <w:sz w:val="24"/>
          <w:szCs w:val="24"/>
        </w:rPr>
        <w:br/>
        <w:t xml:space="preserve">как просрочку поставки. </w:t>
      </w:r>
    </w:p>
    <w:p w:rsidR="00C3562F" w:rsidRDefault="009C7790">
      <w:pPr>
        <w:pStyle w:val="afa"/>
        <w:shd w:val="clear" w:color="auto" w:fill="FFFFFF"/>
        <w:tabs>
          <w:tab w:val="left" w:pos="1134"/>
          <w:tab w:val="left" w:pos="1418"/>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r>
        <w:rPr>
          <w:bCs/>
          <w:sz w:val="24"/>
          <w:szCs w:val="24"/>
        </w:rPr>
        <w:t xml:space="preserve">В </w:t>
      </w:r>
      <w:r>
        <w:rPr>
          <w:sz w:val="24"/>
          <w:szCs w:val="24"/>
        </w:rPr>
        <w:t>случае</w:t>
      </w:r>
      <w:r>
        <w:rPr>
          <w:bCs/>
          <w:sz w:val="24"/>
          <w:szCs w:val="24"/>
        </w:rPr>
        <w:t xml:space="preserve"> неявки представителя Поставщика и / или его отказа от подписания Акта рекламации при приемке Товара, составленный и подписанный Покупателем </w:t>
      </w:r>
      <w:r>
        <w:rPr>
          <w:bCs/>
          <w:sz w:val="24"/>
          <w:szCs w:val="24"/>
        </w:rPr>
        <w:br/>
        <w:t>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rsidR="00C3562F" w:rsidRDefault="009C7790">
      <w:pPr>
        <w:pStyle w:val="afa"/>
        <w:widowControl/>
        <w:numPr>
          <w:ilvl w:val="1"/>
          <w:numId w:val="2"/>
        </w:numPr>
        <w:shd w:val="clear" w:color="auto" w:fill="FFFFFF"/>
        <w:tabs>
          <w:tab w:val="left" w:pos="1276"/>
        </w:tabs>
        <w:ind w:left="0" w:firstLine="709"/>
        <w:jc w:val="both"/>
        <w:rPr>
          <w:bCs/>
          <w:sz w:val="24"/>
          <w:szCs w:val="24"/>
        </w:rPr>
      </w:pPr>
      <w:bookmarkStart w:id="2" w:name="_Ref361408474"/>
      <w:r>
        <w:rPr>
          <w:sz w:val="24"/>
          <w:szCs w:val="24"/>
        </w:rPr>
        <w:t>Товар</w:t>
      </w:r>
      <w:r>
        <w:rPr>
          <w:bCs/>
          <w:sz w:val="24"/>
          <w:szCs w:val="24"/>
        </w:rPr>
        <w:t xml:space="preserve"> должен отгружаться Поставщиком в таре и упаковке, обеспечивающих полную сохранность Товара от всякого рода повреждений и </w:t>
      </w:r>
      <w:proofErr w:type="gramStart"/>
      <w:r>
        <w:rPr>
          <w:bCs/>
          <w:sz w:val="24"/>
          <w:szCs w:val="24"/>
        </w:rPr>
        <w:t>порчи с учетом возможных перегрузок</w:t>
      </w:r>
      <w:proofErr w:type="gramEnd"/>
      <w:r>
        <w:rPr>
          <w:bCs/>
          <w:sz w:val="24"/>
          <w:szCs w:val="24"/>
        </w:rPr>
        <w:t xml:space="preserve">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w:t>
      </w:r>
      <w:r>
        <w:rPr>
          <w:bCs/>
          <w:sz w:val="24"/>
          <w:szCs w:val="24"/>
        </w:rPr>
        <w:br/>
        <w:t xml:space="preserve">в сопроводительных документах).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Отдельные требования к упаковке и маркировке негабаритного Товара, </w:t>
      </w:r>
      <w:r>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rsidR="00C3562F" w:rsidRDefault="009C7790">
      <w:pPr>
        <w:pStyle w:val="afa"/>
        <w:shd w:val="clear" w:color="auto" w:fill="FFFFFF"/>
        <w:tabs>
          <w:tab w:val="left" w:pos="1418"/>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r>
      <w:r>
        <w:rPr>
          <w:bCs/>
          <w:sz w:val="24"/>
          <w:szCs w:val="24"/>
        </w:rPr>
        <w:br/>
        <w:t xml:space="preserve">не подлежат.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Погрузка, доставка, разгрузка </w:t>
      </w:r>
      <w:r>
        <w:rPr>
          <w:sz w:val="24"/>
          <w:szCs w:val="24"/>
          <w:highlight w:val="lightGray"/>
        </w:rPr>
        <w:t xml:space="preserve">и перемещение Товара (в том числе </w:t>
      </w:r>
      <w:r>
        <w:rPr>
          <w:sz w:val="24"/>
          <w:szCs w:val="24"/>
          <w:highlight w:val="lightGray"/>
        </w:rPr>
        <w:br/>
        <w:t>по территории Покупателя)</w:t>
      </w:r>
      <w:r>
        <w:rPr>
          <w:rStyle w:val="af3"/>
          <w:sz w:val="24"/>
          <w:szCs w:val="24"/>
          <w:highlight w:val="lightGray"/>
        </w:rPr>
        <w:footnoteReference w:id="4"/>
      </w:r>
      <w:r>
        <w:rPr>
          <w:sz w:val="24"/>
          <w:szCs w:val="24"/>
        </w:rPr>
        <w:t xml:space="preserve"> </w:t>
      </w:r>
      <w:r>
        <w:rPr>
          <w:bCs/>
          <w:sz w:val="24"/>
          <w:szCs w:val="24"/>
        </w:rPr>
        <w:t>осуществляется</w:t>
      </w:r>
      <w:r>
        <w:rPr>
          <w:sz w:val="24"/>
          <w:szCs w:val="24"/>
        </w:rPr>
        <w:t xml:space="preserve"> Поставщиком. Стоимость погрузки, доставки, разгрузки </w:t>
      </w:r>
      <w:r>
        <w:rPr>
          <w:sz w:val="24"/>
          <w:szCs w:val="24"/>
          <w:highlight w:val="lightGray"/>
        </w:rPr>
        <w:t>и перемещения Товара</w:t>
      </w:r>
      <w:r>
        <w:rPr>
          <w:sz w:val="24"/>
          <w:szCs w:val="24"/>
        </w:rPr>
        <w:t xml:space="preserve"> включена в стоимость Товара.</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rsidR="00C3562F" w:rsidRDefault="009C7790">
      <w:pPr>
        <w:pStyle w:val="afa"/>
        <w:widowControl/>
        <w:numPr>
          <w:ilvl w:val="1"/>
          <w:numId w:val="2"/>
        </w:numPr>
        <w:shd w:val="clear" w:color="auto" w:fill="FFFFFF"/>
        <w:tabs>
          <w:tab w:val="left" w:pos="1276"/>
        </w:tabs>
        <w:ind w:left="0" w:firstLine="709"/>
        <w:jc w:val="both"/>
        <w:rPr>
          <w:sz w:val="24"/>
          <w:szCs w:val="24"/>
        </w:rPr>
      </w:pPr>
      <w:bookmarkStart w:id="3" w:name="_Ref361396594"/>
      <w:r>
        <w:rPr>
          <w:sz w:val="24"/>
          <w:szCs w:val="24"/>
        </w:rPr>
        <w:t xml:space="preserve">Датой поставки Товара является дата подписания Сторонами накладной </w:t>
      </w:r>
      <w:r>
        <w:rPr>
          <w:sz w:val="24"/>
          <w:szCs w:val="24"/>
        </w:rPr>
        <w:br/>
        <w:t>ТОРГ-12/УПД.</w:t>
      </w:r>
      <w:bookmarkEnd w:id="3"/>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lastRenderedPageBreak/>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w:t>
      </w:r>
      <w:r>
        <w:rPr>
          <w:sz w:val="24"/>
          <w:szCs w:val="24"/>
          <w:highlight w:val="lightGray"/>
        </w:rPr>
        <w:t>3 (трех)</w:t>
      </w:r>
      <w:r>
        <w:rPr>
          <w:sz w:val="24"/>
          <w:szCs w:val="24"/>
        </w:rPr>
        <w:t xml:space="preserve"> календарных дней с даты выявления указанных нарушений представить Покупателю необходимые принадлежности и / или документы, </w:t>
      </w:r>
      <w:r>
        <w:rPr>
          <w:sz w:val="24"/>
          <w:szCs w:val="24"/>
        </w:rPr>
        <w:br/>
        <w:t xml:space="preserve">а также восполнить недопоставку Товара в срок, письменно согласованный с Покупателем. </w:t>
      </w:r>
    </w:p>
    <w:p w:rsidR="00C3562F" w:rsidRDefault="009C7790">
      <w:pPr>
        <w:pStyle w:val="afa"/>
        <w:shd w:val="clear" w:color="auto" w:fill="FFFFFF"/>
        <w:tabs>
          <w:tab w:val="left" w:pos="1418"/>
        </w:tabs>
        <w:ind w:left="0" w:firstLine="709"/>
        <w:jc w:val="both"/>
        <w:rPr>
          <w:sz w:val="24"/>
          <w:szCs w:val="24"/>
        </w:rPr>
      </w:pPr>
      <w:bookmarkStart w:id="4"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Приемка Товара со вскрытием тары и упаковки производится Покупателем </w:t>
      </w:r>
      <w:r>
        <w:rPr>
          <w:sz w:val="24"/>
          <w:szCs w:val="24"/>
        </w:rPr>
        <w:br/>
        <w:t xml:space="preserve">в присутствии представителя Поставщика в течение </w:t>
      </w:r>
      <w:r>
        <w:rPr>
          <w:sz w:val="24"/>
          <w:szCs w:val="24"/>
          <w:highlight w:val="lightGray"/>
        </w:rPr>
        <w:t>10 (десяти)</w:t>
      </w:r>
      <w:r>
        <w:rPr>
          <w:sz w:val="24"/>
          <w:szCs w:val="24"/>
        </w:rPr>
        <w:t xml:space="preserve"> рабочих дней </w:t>
      </w:r>
      <w:r>
        <w:rPr>
          <w:sz w:val="24"/>
          <w:szCs w:val="24"/>
        </w:rPr>
        <w:br/>
        <w:t>с даты подписания Покупателем транспортных документов. В случае отсутствия замечаний Покупатель подписывает накладную ТОРГ-12/УПД.</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w:t>
      </w:r>
      <w:r>
        <w:rPr>
          <w:sz w:val="24"/>
          <w:szCs w:val="24"/>
        </w:rPr>
        <w:br/>
        <w:t>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rsidR="00C3562F" w:rsidRDefault="009C7790">
      <w:pPr>
        <w:shd w:val="clear" w:color="auto" w:fill="FFFFFF"/>
        <w:tabs>
          <w:tab w:val="left" w:pos="1134"/>
          <w:tab w:val="left" w:pos="1418"/>
          <w:tab w:val="left" w:pos="1851"/>
        </w:tabs>
        <w:ind w:firstLine="709"/>
        <w:jc w:val="both"/>
        <w:rPr>
          <w:sz w:val="24"/>
          <w:szCs w:val="24"/>
        </w:rPr>
      </w:pPr>
      <w:r>
        <w:rPr>
          <w:sz w:val="24"/>
          <w:szCs w:val="24"/>
        </w:rPr>
        <w:t xml:space="preserve">Покупатель вправе не производить любые платежи, предусмотренные Договором, </w:t>
      </w:r>
      <w:r>
        <w:rPr>
          <w:sz w:val="24"/>
          <w:szCs w:val="24"/>
        </w:rPr>
        <w:br/>
        <w:t xml:space="preserve">до исполнения Поставщиком своих обязательств по Договору, при этом Покупатель </w:t>
      </w:r>
      <w:r>
        <w:rPr>
          <w:sz w:val="24"/>
          <w:szCs w:val="24"/>
        </w:rPr>
        <w:br/>
        <w:t>не считается просрочившим.</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 xml:space="preserve">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w:t>
      </w:r>
      <w:r>
        <w:rPr>
          <w:sz w:val="24"/>
          <w:szCs w:val="24"/>
        </w:rPr>
        <w:br/>
        <w:t>а также возместить убытки, причиненные Покупателю ненадлежащим исполнением Договора, в том числе расходы на хранение Товара.</w:t>
      </w:r>
    </w:p>
    <w:p w:rsidR="00C3562F" w:rsidRDefault="009C7790">
      <w:pPr>
        <w:shd w:val="clear" w:color="auto" w:fill="FFFFFF"/>
        <w:tabs>
          <w:tab w:val="left" w:pos="1283"/>
          <w:tab w:val="left" w:pos="1851"/>
        </w:tabs>
        <w:ind w:firstLine="709"/>
        <w:jc w:val="both"/>
        <w:rPr>
          <w:sz w:val="24"/>
          <w:szCs w:val="24"/>
        </w:rPr>
      </w:pPr>
      <w:r>
        <w:rPr>
          <w:sz w:val="24"/>
          <w:szCs w:val="24"/>
        </w:rPr>
        <w:t xml:space="preserve">Если Поставщик не вывезет Товар в указанный срок, Покупатель вправе самостоятельно возвратить Товар Поставщику. Расходы, понесенные Покупателем в связи </w:t>
      </w:r>
      <w:r>
        <w:rPr>
          <w:sz w:val="24"/>
          <w:szCs w:val="24"/>
        </w:rPr>
        <w:br/>
        <w:t>с возвратом Товара, подлежат возмещению Поставщиком.</w:t>
      </w:r>
    </w:p>
    <w:p w:rsidR="00C3562F" w:rsidRDefault="009C7790">
      <w:pPr>
        <w:pStyle w:val="afa"/>
        <w:widowControl/>
        <w:numPr>
          <w:ilvl w:val="1"/>
          <w:numId w:val="2"/>
        </w:numPr>
        <w:shd w:val="clear" w:color="auto" w:fill="FFFFFF"/>
        <w:tabs>
          <w:tab w:val="left" w:pos="1276"/>
        </w:tabs>
        <w:ind w:left="0" w:firstLine="709"/>
        <w:jc w:val="both"/>
        <w:rPr>
          <w:b/>
          <w:color w:val="000000"/>
          <w:sz w:val="24"/>
          <w:szCs w:val="24"/>
        </w:rPr>
      </w:pPr>
      <w:r>
        <w:rPr>
          <w:sz w:val="24"/>
          <w:szCs w:val="24"/>
        </w:rPr>
        <w:lastRenderedPageBreak/>
        <w:t xml:space="preserve">По иным вопросам, касающимся приемки Товара по количеству, качеству </w:t>
      </w:r>
      <w:r>
        <w:rPr>
          <w:sz w:val="24"/>
          <w:szCs w:val="24"/>
        </w:rPr>
        <w:br/>
        <w:t xml:space="preserve">и комплектности в части, не противоречащей законодательству Российской Федерации </w:t>
      </w:r>
      <w:r>
        <w:rPr>
          <w:sz w:val="24"/>
          <w:szCs w:val="24"/>
        </w:rPr>
        <w:br/>
        <w:t>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rsidR="00C3562F" w:rsidRDefault="009C7790">
      <w:pPr>
        <w:pStyle w:val="afa"/>
        <w:widowControl/>
        <w:numPr>
          <w:ilvl w:val="1"/>
          <w:numId w:val="2"/>
        </w:numPr>
        <w:shd w:val="clear" w:color="auto" w:fill="FFFFFF"/>
        <w:tabs>
          <w:tab w:val="left" w:pos="1276"/>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rsidR="00C3562F" w:rsidRDefault="00C3562F">
      <w:pPr>
        <w:shd w:val="clear" w:color="auto" w:fill="FFFFFF"/>
        <w:jc w:val="both"/>
        <w:rPr>
          <w:sz w:val="24"/>
          <w:szCs w:val="24"/>
        </w:rPr>
      </w:pPr>
    </w:p>
    <w:p w:rsidR="00C3562F" w:rsidRDefault="009C7790">
      <w:pPr>
        <w:pStyle w:val="afa"/>
        <w:numPr>
          <w:ilvl w:val="0"/>
          <w:numId w:val="2"/>
        </w:numPr>
        <w:shd w:val="clear" w:color="auto" w:fill="FFFFFF"/>
        <w:tabs>
          <w:tab w:val="left" w:pos="284"/>
        </w:tabs>
        <w:ind w:left="0" w:firstLine="0"/>
        <w:jc w:val="center"/>
        <w:rPr>
          <w:b/>
          <w:sz w:val="24"/>
          <w:szCs w:val="24"/>
        </w:rPr>
      </w:pPr>
      <w:r>
        <w:rPr>
          <w:b/>
          <w:sz w:val="24"/>
          <w:szCs w:val="24"/>
        </w:rPr>
        <w:t>Гарантийный срок</w:t>
      </w:r>
    </w:p>
    <w:p w:rsidR="00C3562F" w:rsidRDefault="009C7790">
      <w:pPr>
        <w:pStyle w:val="afa"/>
        <w:numPr>
          <w:ilvl w:val="1"/>
          <w:numId w:val="2"/>
        </w:numPr>
        <w:tabs>
          <w:tab w:val="left" w:pos="709"/>
          <w:tab w:val="left" w:pos="1134"/>
        </w:tabs>
        <w:ind w:left="0" w:firstLine="709"/>
        <w:jc w:val="both"/>
        <w:rPr>
          <w:sz w:val="24"/>
          <w:szCs w:val="24"/>
        </w:rPr>
      </w:pPr>
      <w:r>
        <w:rPr>
          <w:sz w:val="24"/>
          <w:szCs w:val="24"/>
        </w:rPr>
        <w:t xml:space="preserve"> </w:t>
      </w:r>
      <w:r>
        <w:rPr>
          <w:rFonts w:eastAsia="Calibri"/>
          <w:bCs/>
          <w:sz w:val="24"/>
          <w:szCs w:val="24"/>
          <w:lang w:eastAsia="en-US"/>
        </w:rPr>
        <w:t>Гарантия на транспортное средство - не менее гарантийного срока, установленного заводом изготовителем, с даты продажи Покупателю</w:t>
      </w:r>
      <w:r>
        <w:rPr>
          <w:sz w:val="24"/>
          <w:szCs w:val="24"/>
        </w:rPr>
        <w:t>.</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w:t>
      </w:r>
      <w:r>
        <w:rPr>
          <w:sz w:val="24"/>
          <w:szCs w:val="24"/>
        </w:rPr>
        <w:br/>
        <w:t xml:space="preserve">к Товару, и Применимого права, возможность эксплуатации (использования) Товара </w:t>
      </w:r>
      <w:r>
        <w:rPr>
          <w:sz w:val="24"/>
          <w:szCs w:val="24"/>
        </w:rPr>
        <w:br/>
        <w:t xml:space="preserve">в соответствии с его целевым назначением, а также несет безусловную ответственность </w:t>
      </w:r>
      <w:r>
        <w:rPr>
          <w:sz w:val="24"/>
          <w:szCs w:val="24"/>
        </w:rPr>
        <w:br/>
        <w:t xml:space="preserve">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w:t>
      </w:r>
      <w:r>
        <w:rPr>
          <w:sz w:val="24"/>
          <w:szCs w:val="24"/>
        </w:rPr>
        <w:br/>
        <w:t xml:space="preserve">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w:t>
      </w:r>
      <w:r>
        <w:rPr>
          <w:sz w:val="24"/>
          <w:szCs w:val="24"/>
        </w:rPr>
        <w:br/>
        <w:t>и будет признан Сторонами действительным.</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5"/>
      <w:bookmarkStart w:id="6" w:name="OLE_LINK6"/>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rsidR="00C3562F" w:rsidRDefault="009C7790">
      <w:pPr>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w:t>
      </w:r>
      <w:r>
        <w:rPr>
          <w:sz w:val="24"/>
          <w:szCs w:val="24"/>
        </w:rPr>
        <w:br/>
        <w:t xml:space="preserve">с Покупателем вместо замены или ремонта Товара возвратить Покупателю его </w:t>
      </w:r>
      <w:r>
        <w:rPr>
          <w:sz w:val="24"/>
          <w:szCs w:val="24"/>
        </w:rPr>
        <w:lastRenderedPageBreak/>
        <w:t xml:space="preserve">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w:t>
      </w:r>
    </w:p>
    <w:p w:rsidR="00C3562F" w:rsidRDefault="009C7790">
      <w:pPr>
        <w:numPr>
          <w:ilvl w:val="1"/>
          <w:numId w:val="2"/>
        </w:numPr>
        <w:shd w:val="clear" w:color="auto" w:fill="FFFFFF"/>
        <w:tabs>
          <w:tab w:val="left" w:pos="1134"/>
        </w:tabs>
        <w:ind w:left="0" w:firstLine="709"/>
        <w:jc w:val="both"/>
        <w:rPr>
          <w:sz w:val="24"/>
          <w:szCs w:val="24"/>
        </w:rPr>
      </w:pPr>
      <w:r>
        <w:rPr>
          <w:sz w:val="24"/>
          <w:szCs w:val="24"/>
        </w:rPr>
        <w:t>Поставщик обязан предоставить Покупателю копию(-и) заключения(-</w:t>
      </w:r>
      <w:proofErr w:type="spellStart"/>
      <w:r>
        <w:rPr>
          <w:sz w:val="24"/>
          <w:szCs w:val="24"/>
        </w:rPr>
        <w:t>ий</w:t>
      </w:r>
      <w:proofErr w:type="spellEnd"/>
      <w:r>
        <w:rPr>
          <w:sz w:val="24"/>
          <w:szCs w:val="24"/>
        </w:rPr>
        <w:t xml:space="preserve">) о подтверждении производства Товара на территории Российской Федерации, выданного(-ых) </w:t>
      </w:r>
      <w:proofErr w:type="spellStart"/>
      <w:r>
        <w:rPr>
          <w:sz w:val="24"/>
          <w:szCs w:val="24"/>
        </w:rPr>
        <w:t>Минпромторгом</w:t>
      </w:r>
      <w:proofErr w:type="spellEnd"/>
      <w:r>
        <w:rPr>
          <w:sz w:val="24"/>
          <w:szCs w:val="24"/>
        </w:rP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 не позднее 6 (шести) месяцев после окончания установленного Договором срока поставки Товара</w:t>
      </w:r>
      <w:r>
        <w:rPr>
          <w:rStyle w:val="af3"/>
          <w:sz w:val="24"/>
          <w:szCs w:val="24"/>
        </w:rPr>
        <w:footnoteReference w:id="5"/>
      </w:r>
      <w:r>
        <w:rPr>
          <w:sz w:val="24"/>
          <w:szCs w:val="24"/>
        </w:rPr>
        <w:t>.</w:t>
      </w:r>
    </w:p>
    <w:p w:rsidR="00C3562F" w:rsidRDefault="00C3562F">
      <w:pPr>
        <w:shd w:val="clear" w:color="auto" w:fill="FFFFFF"/>
        <w:tabs>
          <w:tab w:val="left" w:pos="1190"/>
        </w:tabs>
        <w:jc w:val="both"/>
        <w:rPr>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Банковские гарантии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r>
      <w:r>
        <w:rPr>
          <w:bCs/>
          <w:sz w:val="24"/>
          <w:szCs w:val="24"/>
        </w:rPr>
        <w:br/>
        <w:t>по первому требованию).</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Бенефициар по Банковской гарантии – Покупатель, принципал – Поставщик.</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Сумма Банковской гарантии – выражена в валюте расчетов по Договору.</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Сумма Банковской гарантии возврата авансового платежа – не менее </w:t>
      </w:r>
      <w:r>
        <w:rPr>
          <w:bCs/>
          <w:sz w:val="24"/>
          <w:szCs w:val="24"/>
        </w:rPr>
        <w:br/>
        <w:t>100 (ста) процентов от размера уплачиваемой по Договору предварительной оплаты (аванса) в совокупной сумме с учетом ранее выплаченных Поставщику и непогашенных (</w:t>
      </w:r>
      <w:proofErr w:type="spellStart"/>
      <w:r>
        <w:rPr>
          <w:bCs/>
          <w:sz w:val="24"/>
          <w:szCs w:val="24"/>
        </w:rPr>
        <w:t>незачтенных</w:t>
      </w:r>
      <w:proofErr w:type="spellEnd"/>
      <w:r>
        <w:rPr>
          <w:bCs/>
          <w:sz w:val="24"/>
          <w:szCs w:val="24"/>
        </w:rPr>
        <w:t xml:space="preserve">) авансовых платежей. </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предусматривать, что для истребования суммы обеспечения Покупатель направляет Банку-Гаранту только письменное требование о предъявлении суммы обеспечения к оплате</w:t>
      </w:r>
      <w:r>
        <w:rPr>
          <w:sz w:val="24"/>
          <w:szCs w:val="24"/>
        </w:rPr>
        <w:t xml:space="preserve"> </w:t>
      </w:r>
      <w:r>
        <w:rPr>
          <w:bCs/>
          <w:sz w:val="24"/>
          <w:szCs w:val="24"/>
        </w:rPr>
        <w:t>как полностью, так и частично, с указанием на существо допущенных Поставщиком нарушений, в том числе в случаях:</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отказа Поставщика от возврата неотработанного аванса при досрочном прекращении Договора / признании Договора недействительным;</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нарушения Поставщиком срока</w:t>
      </w:r>
      <w:r>
        <w:rPr>
          <w:sz w:val="24"/>
          <w:szCs w:val="24"/>
        </w:rPr>
        <w:t xml:space="preserve"> </w:t>
      </w:r>
      <w:r>
        <w:rPr>
          <w:bCs/>
          <w:sz w:val="24"/>
          <w:szCs w:val="24"/>
        </w:rPr>
        <w:t>поставки Товара, установленного пунктом 1.4 Договора более, чем на 60 (шестьдесят) календарных дней;</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r>
      <w:r>
        <w:rPr>
          <w:bCs/>
          <w:sz w:val="24"/>
          <w:szCs w:val="24"/>
        </w:rPr>
        <w:t>в отношении Поставщика;</w:t>
      </w:r>
    </w:p>
    <w:p w:rsidR="00C3562F" w:rsidRDefault="009C7790">
      <w:pPr>
        <w:widowControl/>
        <w:numPr>
          <w:ilvl w:val="0"/>
          <w:numId w:val="5"/>
        </w:numPr>
        <w:tabs>
          <w:tab w:val="left" w:pos="0"/>
          <w:tab w:val="left" w:pos="1134"/>
        </w:tabs>
        <w:ind w:left="0" w:firstLine="709"/>
        <w:jc w:val="both"/>
        <w:rPr>
          <w:bCs/>
          <w:sz w:val="24"/>
          <w:szCs w:val="24"/>
        </w:rPr>
      </w:pPr>
      <w:proofErr w:type="spellStart"/>
      <w:r>
        <w:rPr>
          <w:bCs/>
          <w:sz w:val="24"/>
          <w:szCs w:val="24"/>
        </w:rPr>
        <w:t>непредоставления</w:t>
      </w:r>
      <w:proofErr w:type="spellEnd"/>
      <w:r>
        <w:rPr>
          <w:bCs/>
          <w:sz w:val="24"/>
          <w:szCs w:val="24"/>
        </w:rPr>
        <w:t xml:space="preserve">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rsidR="00C3562F" w:rsidRDefault="009C7790">
      <w:pPr>
        <w:widowControl/>
        <w:numPr>
          <w:ilvl w:val="0"/>
          <w:numId w:val="5"/>
        </w:numPr>
        <w:tabs>
          <w:tab w:val="left" w:pos="0"/>
          <w:tab w:val="left" w:pos="1134"/>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rsidR="00C3562F" w:rsidRDefault="009C7790">
      <w:pPr>
        <w:widowControl/>
        <w:numPr>
          <w:ilvl w:val="0"/>
          <w:numId w:val="5"/>
        </w:numPr>
        <w:tabs>
          <w:tab w:val="left" w:pos="0"/>
          <w:tab w:val="left" w:pos="1134"/>
        </w:tabs>
        <w:ind w:left="0" w:firstLine="709"/>
        <w:jc w:val="both"/>
        <w:rPr>
          <w:bCs/>
          <w:sz w:val="24"/>
          <w:szCs w:val="24"/>
        </w:rPr>
      </w:pPr>
      <w:r>
        <w:rPr>
          <w:bCs/>
          <w:sz w:val="24"/>
          <w:szCs w:val="24"/>
        </w:rPr>
        <w:t>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rsidR="00C3562F" w:rsidRDefault="009C7790">
      <w:pPr>
        <w:widowControl/>
        <w:shd w:val="clear" w:color="auto" w:fill="FFFFFF"/>
        <w:tabs>
          <w:tab w:val="left" w:pos="1418"/>
          <w:tab w:val="left" w:pos="1855"/>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lastRenderedPageBreak/>
        <w:t>Срок окончания действия Банковской гарантии – не ранее 70 (семидесяти) календарных дней после наступления даты поставки Товара.</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r>
      <w:r>
        <w:rPr>
          <w:bCs/>
          <w:sz w:val="24"/>
          <w:szCs w:val="24"/>
        </w:rPr>
        <w:br/>
        <w:t>по Банковской гарантии.</w:t>
      </w:r>
    </w:p>
    <w:p w:rsidR="00C3562F" w:rsidRDefault="009C7790">
      <w:pPr>
        <w:pStyle w:val="afa"/>
        <w:widowControl/>
        <w:numPr>
          <w:ilvl w:val="2"/>
          <w:numId w:val="2"/>
        </w:numPr>
        <w:shd w:val="clear" w:color="auto" w:fill="FFFFFF"/>
        <w:tabs>
          <w:tab w:val="left" w:pos="0"/>
          <w:tab w:val="left" w:pos="1418"/>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rsidR="00C3562F" w:rsidRDefault="009C7790">
      <w:pPr>
        <w:pStyle w:val="afa"/>
        <w:widowControl/>
        <w:numPr>
          <w:ilvl w:val="2"/>
          <w:numId w:val="2"/>
        </w:numPr>
        <w:shd w:val="clear" w:color="auto" w:fill="FFFFFF"/>
        <w:tabs>
          <w:tab w:val="left" w:pos="0"/>
          <w:tab w:val="left" w:pos="1418"/>
          <w:tab w:val="left" w:pos="1701"/>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rsidR="00C3562F" w:rsidRDefault="009C7790">
      <w:pPr>
        <w:widowControl/>
        <w:numPr>
          <w:ilvl w:val="1"/>
          <w:numId w:val="2"/>
        </w:numPr>
        <w:tabs>
          <w:tab w:val="left" w:pos="0"/>
          <w:tab w:val="left" w:pos="1134"/>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3 к Договору.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r>
      <w:r>
        <w:rPr>
          <w:bCs/>
          <w:sz w:val="24"/>
          <w:szCs w:val="24"/>
        </w:rPr>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C3562F" w:rsidRDefault="009C7790">
      <w:pPr>
        <w:pStyle w:val="afa"/>
        <w:widowControl/>
        <w:numPr>
          <w:ilvl w:val="1"/>
          <w:numId w:val="7"/>
        </w:numPr>
        <w:shd w:val="clear" w:color="auto" w:fill="FFFFFF"/>
        <w:tabs>
          <w:tab w:val="left" w:pos="0"/>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rsidR="00C3562F" w:rsidRDefault="009C7790">
      <w:pPr>
        <w:pStyle w:val="afa"/>
        <w:shd w:val="clear" w:color="auto" w:fill="FFFFFF"/>
        <w:tabs>
          <w:tab w:val="left" w:pos="0"/>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rsidR="00C3562F" w:rsidRDefault="009C7790">
      <w:pPr>
        <w:pStyle w:val="afa"/>
        <w:shd w:val="clear" w:color="auto" w:fill="FFFFFF"/>
        <w:tabs>
          <w:tab w:val="left" w:pos="0"/>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w:t>
      </w:r>
      <w:proofErr w:type="spellStart"/>
      <w:r>
        <w:rPr>
          <w:bCs/>
          <w:sz w:val="24"/>
          <w:szCs w:val="24"/>
        </w:rPr>
        <w:t>незачтенного</w:t>
      </w:r>
      <w:proofErr w:type="spellEnd"/>
      <w:r>
        <w:rPr>
          <w:bCs/>
          <w:sz w:val="24"/>
          <w:szCs w:val="24"/>
        </w:rPr>
        <w:t>) аванса</w:t>
      </w:r>
      <w:r>
        <w:rPr>
          <w:rStyle w:val="af3"/>
          <w:sz w:val="24"/>
          <w:szCs w:val="24"/>
        </w:rPr>
        <w:footnoteReference w:id="6"/>
      </w:r>
      <w:r>
        <w:rPr>
          <w:bCs/>
          <w:sz w:val="24"/>
          <w:szCs w:val="24"/>
        </w:rPr>
        <w:t xml:space="preserve"> при выплате каждого платежа, причитающегося </w:t>
      </w:r>
      <w:r>
        <w:rPr>
          <w:bCs/>
          <w:sz w:val="24"/>
          <w:szCs w:val="24"/>
        </w:rPr>
        <w:lastRenderedPageBreak/>
        <w:t>Поставщику, до полного зачета непогашенного (</w:t>
      </w:r>
      <w:proofErr w:type="spellStart"/>
      <w:r>
        <w:rPr>
          <w:bCs/>
          <w:sz w:val="24"/>
          <w:szCs w:val="24"/>
        </w:rPr>
        <w:t>незачтенного</w:t>
      </w:r>
      <w:proofErr w:type="spellEnd"/>
      <w:r>
        <w:rPr>
          <w:bCs/>
          <w:sz w:val="24"/>
          <w:szCs w:val="24"/>
        </w:rPr>
        <w:t xml:space="preserve">) аванса, </w:t>
      </w:r>
      <w:r>
        <w:rPr>
          <w:sz w:val="24"/>
          <w:szCs w:val="24"/>
        </w:rPr>
        <w:t>при выплате каждого платежа, причитающегося Поставщику.</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r>
      <w:r>
        <w:rPr>
          <w:bCs/>
          <w:sz w:val="24"/>
          <w:szCs w:val="24"/>
        </w:rPr>
        <w:br/>
        <w:t xml:space="preserve">с выставленными счетами Поставщика составляет 5 000 000 (Пять миллионов) рублей </w:t>
      </w:r>
      <w:r>
        <w:rPr>
          <w:bCs/>
          <w:sz w:val="24"/>
          <w:szCs w:val="24"/>
        </w:rPr>
        <w:br/>
        <w:t xml:space="preserve">и более без учета НДС. </w:t>
      </w:r>
    </w:p>
    <w:p w:rsidR="00C3562F" w:rsidRDefault="009C7790">
      <w:pPr>
        <w:pStyle w:val="afa"/>
        <w:widowControl/>
        <w:numPr>
          <w:ilvl w:val="1"/>
          <w:numId w:val="2"/>
        </w:numPr>
        <w:shd w:val="clear" w:color="auto" w:fill="FFFFFF"/>
        <w:tabs>
          <w:tab w:val="left" w:pos="1134"/>
          <w:tab w:val="left" w:pos="1985"/>
        </w:tabs>
        <w:ind w:left="0" w:firstLine="709"/>
        <w:jc w:val="both"/>
        <w:rPr>
          <w:bCs/>
          <w:sz w:val="24"/>
          <w:szCs w:val="24"/>
        </w:rPr>
      </w:pPr>
      <w:r>
        <w:rPr>
          <w:sz w:val="24"/>
          <w:szCs w:val="24"/>
          <w:highlight w:val="lightGray"/>
        </w:rPr>
        <w:t xml:space="preserve">Стороны вправе изменить способы и порядок обеспечения обязательств </w:t>
      </w:r>
      <w:r>
        <w:rPr>
          <w:sz w:val="24"/>
          <w:szCs w:val="24"/>
          <w:highlight w:val="lightGray"/>
        </w:rPr>
        <w:br/>
        <w:t>по Договору, указанные в настоящем разделе, путем подписания дополнительного соглашения к Договору</w:t>
      </w:r>
      <w:r>
        <w:rPr>
          <w:rStyle w:val="af3"/>
          <w:sz w:val="24"/>
          <w:szCs w:val="24"/>
          <w:highlight w:val="lightGray"/>
        </w:rPr>
        <w:footnoteReference w:id="7"/>
      </w:r>
      <w:r>
        <w:rPr>
          <w:sz w:val="24"/>
          <w:szCs w:val="24"/>
          <w:highlight w:val="lightGray"/>
        </w:rPr>
        <w:t>.</w:t>
      </w:r>
    </w:p>
    <w:p w:rsidR="00C3562F" w:rsidRDefault="009C7790">
      <w:pPr>
        <w:pStyle w:val="afa"/>
        <w:widowControl/>
        <w:numPr>
          <w:ilvl w:val="1"/>
          <w:numId w:val="2"/>
        </w:numPr>
        <w:shd w:val="clear" w:color="auto" w:fill="FFFFFF"/>
        <w:ind w:left="0" w:firstLine="709"/>
        <w:jc w:val="both"/>
        <w:rPr>
          <w:bCs/>
          <w:sz w:val="24"/>
          <w:szCs w:val="24"/>
        </w:rPr>
      </w:pPr>
      <w:r>
        <w:rPr>
          <w:sz w:val="24"/>
        </w:rPr>
        <w:t xml:space="preserve">Принадлежащее Покупателю по Банковской гарантии право требования </w:t>
      </w:r>
      <w:r>
        <w:rPr>
          <w:sz w:val="24"/>
        </w:rPr>
        <w:br/>
        <w:t xml:space="preserve">к Банку-Гаранту может быть передано новому бенефициару – компании, входящей в Группу </w:t>
      </w:r>
      <w:proofErr w:type="spellStart"/>
      <w:r>
        <w:rPr>
          <w:sz w:val="24"/>
        </w:rPr>
        <w:t>РусГидро</w:t>
      </w:r>
      <w:proofErr w:type="spellEnd"/>
      <w:r>
        <w:rPr>
          <w:sz w:val="24"/>
        </w:rPr>
        <w:t>, с последующим письменным уведомлением Покупателем Банка-Гаранта о смене бенефициара по Банковской гарантии.</w:t>
      </w:r>
    </w:p>
    <w:p w:rsidR="00C3562F" w:rsidRDefault="00C3562F">
      <w:pPr>
        <w:widowControl/>
        <w:shd w:val="clear" w:color="auto" w:fill="FFFFFF"/>
        <w:tabs>
          <w:tab w:val="left" w:pos="0"/>
          <w:tab w:val="left" w:pos="1134"/>
        </w:tabs>
        <w:ind w:left="1419"/>
        <w:jc w:val="both"/>
        <w:rPr>
          <w:bCs/>
          <w:sz w:val="24"/>
          <w:szCs w:val="24"/>
        </w:rPr>
      </w:pPr>
    </w:p>
    <w:p w:rsidR="00C3562F" w:rsidRDefault="009C7790">
      <w:pPr>
        <w:numPr>
          <w:ilvl w:val="0"/>
          <w:numId w:val="2"/>
        </w:numPr>
        <w:shd w:val="clear" w:color="auto" w:fill="FFFFFF"/>
        <w:tabs>
          <w:tab w:val="left" w:pos="284"/>
        </w:tabs>
        <w:ind w:left="0" w:firstLine="0"/>
        <w:jc w:val="center"/>
        <w:rPr>
          <w:b/>
          <w:bCs/>
          <w:sz w:val="24"/>
          <w:szCs w:val="24"/>
        </w:rPr>
      </w:pPr>
      <w:r>
        <w:rPr>
          <w:b/>
          <w:bCs/>
          <w:sz w:val="24"/>
          <w:szCs w:val="24"/>
        </w:rPr>
        <w:t>Ответственность Сторон</w:t>
      </w:r>
    </w:p>
    <w:p w:rsidR="00C3562F" w:rsidRDefault="009C7790">
      <w:pPr>
        <w:pStyle w:val="afa"/>
        <w:numPr>
          <w:ilvl w:val="1"/>
          <w:numId w:val="2"/>
        </w:numPr>
        <w:tabs>
          <w:tab w:val="left" w:pos="1276"/>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w:t>
      </w:r>
      <w:r>
        <w:rPr>
          <w:sz w:val="24"/>
          <w:szCs w:val="24"/>
        </w:rPr>
        <w:br/>
        <w:t xml:space="preserve">и должны рассматриваться как дополнительные, если Договором прямо не предусмотрено иное. </w:t>
      </w:r>
    </w:p>
    <w:p w:rsidR="00C3562F" w:rsidRDefault="009C7790">
      <w:pPr>
        <w:widowControl/>
        <w:numPr>
          <w:ilvl w:val="1"/>
          <w:numId w:val="2"/>
        </w:numPr>
        <w:shd w:val="clear" w:color="auto" w:fill="FFFFFF"/>
        <w:tabs>
          <w:tab w:val="left" w:pos="1276"/>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C3562F" w:rsidRDefault="009C7790">
      <w:pPr>
        <w:widowControl/>
        <w:numPr>
          <w:ilvl w:val="1"/>
          <w:numId w:val="2"/>
        </w:numPr>
        <w:tabs>
          <w:tab w:val="left" w:pos="1276"/>
        </w:tabs>
        <w:ind w:left="0" w:firstLine="709"/>
        <w:jc w:val="both"/>
        <w:rPr>
          <w:bCs/>
          <w:sz w:val="24"/>
          <w:szCs w:val="24"/>
        </w:rPr>
      </w:pPr>
      <w:r>
        <w:rPr>
          <w:bCs/>
          <w:sz w:val="24"/>
          <w:szCs w:val="24"/>
        </w:rPr>
        <w:t xml:space="preserve">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одной десятой) процента от несвоевременно </w:t>
      </w:r>
      <w:r>
        <w:rPr>
          <w:bCs/>
          <w:sz w:val="24"/>
          <w:szCs w:val="24"/>
        </w:rPr>
        <w:lastRenderedPageBreak/>
        <w:t>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rsidR="00C3562F" w:rsidRDefault="009C7790">
      <w:pPr>
        <w:widowControl/>
        <w:numPr>
          <w:ilvl w:val="1"/>
          <w:numId w:val="2"/>
        </w:numPr>
        <w:tabs>
          <w:tab w:val="left" w:pos="1276"/>
        </w:tabs>
        <w:ind w:left="0" w:firstLine="709"/>
        <w:jc w:val="both"/>
        <w:rPr>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неустойки в размере 0,1 (ноль целых и одной десятой) процента от Цены Договора за каждый день просрочки.</w:t>
      </w:r>
    </w:p>
    <w:p w:rsidR="00C3562F" w:rsidRDefault="009C7790">
      <w:pPr>
        <w:pStyle w:val="afa"/>
        <w:widowControl/>
        <w:numPr>
          <w:ilvl w:val="1"/>
          <w:numId w:val="15"/>
        </w:numPr>
        <w:tabs>
          <w:tab w:val="left" w:pos="1276"/>
        </w:tabs>
        <w:ind w:left="0" w:firstLine="709"/>
        <w:jc w:val="both"/>
        <w:rPr>
          <w:sz w:val="24"/>
          <w:szCs w:val="24"/>
        </w:rPr>
      </w:pPr>
      <w:r>
        <w:rPr>
          <w:sz w:val="24"/>
          <w:szCs w:val="24"/>
        </w:rPr>
        <w:t>В случае несвоевременного устранения Поставщиком выявленных недостатков Товара, Покупатель вправе требовать уплаты Поставщиком:</w:t>
      </w:r>
    </w:p>
    <w:p w:rsidR="00C3562F" w:rsidRDefault="009C7790">
      <w:pPr>
        <w:pStyle w:val="afa"/>
        <w:widowControl/>
        <w:numPr>
          <w:ilvl w:val="2"/>
          <w:numId w:val="15"/>
        </w:numPr>
        <w:ind w:left="0" w:firstLine="709"/>
        <w:jc w:val="both"/>
        <w:rPr>
          <w:sz w:val="24"/>
          <w:szCs w:val="24"/>
        </w:rPr>
      </w:pPr>
      <w:r>
        <w:rPr>
          <w:sz w:val="24"/>
          <w:szCs w:val="24"/>
        </w:rPr>
        <w:t xml:space="preserve">Неустойки в размере 0,1 (ноль целых и одной десятой)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w:t>
      </w:r>
      <w:r>
        <w:rPr>
          <w:sz w:val="24"/>
          <w:szCs w:val="24"/>
        </w:rPr>
        <w:br/>
        <w:t>в целом.</w:t>
      </w:r>
    </w:p>
    <w:p w:rsidR="00C3562F" w:rsidRDefault="009C7790">
      <w:pPr>
        <w:pStyle w:val="afa"/>
        <w:widowControl/>
        <w:numPr>
          <w:ilvl w:val="2"/>
          <w:numId w:val="15"/>
        </w:numPr>
        <w:ind w:left="0" w:firstLine="709"/>
        <w:jc w:val="both"/>
        <w:rPr>
          <w:sz w:val="24"/>
          <w:szCs w:val="24"/>
        </w:rPr>
      </w:pPr>
      <w:r>
        <w:rPr>
          <w:sz w:val="24"/>
          <w:szCs w:val="24"/>
        </w:rPr>
        <w:t>Неустойки в размере 0,1 (ноль целых и одной десятой)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rsidR="00C3562F" w:rsidRDefault="009C7790">
      <w:pPr>
        <w:pStyle w:val="afa"/>
        <w:widowControl/>
        <w:numPr>
          <w:ilvl w:val="1"/>
          <w:numId w:val="15"/>
        </w:numPr>
        <w:tabs>
          <w:tab w:val="left" w:pos="1276"/>
          <w:tab w:val="left" w:pos="1701"/>
        </w:tabs>
        <w:ind w:left="0" w:firstLine="709"/>
        <w:jc w:val="both"/>
        <w:rPr>
          <w:sz w:val="24"/>
          <w:szCs w:val="24"/>
        </w:rPr>
      </w:pPr>
      <w:r>
        <w:rPr>
          <w:rFonts w:eastAsia="Calibri"/>
          <w:bCs/>
          <w:sz w:val="24"/>
          <w:szCs w:val="24"/>
        </w:rPr>
        <w:t xml:space="preserve">На сумму подлежащего возврату аванса начисляется неустойка в размере </w:t>
      </w:r>
      <w:r>
        <w:rPr>
          <w:rFonts w:eastAsia="Calibri"/>
          <w:bCs/>
          <w:sz w:val="24"/>
          <w:szCs w:val="24"/>
        </w:rPr>
        <w:br/>
        <w:t>0,1 (ноль целых и одной десятой) процента с даты, установленной для возврата аванса</w:t>
      </w:r>
      <w:r>
        <w:rPr>
          <w:sz w:val="24"/>
          <w:szCs w:val="24"/>
        </w:rPr>
        <w:t>.</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В случае нарушения Поставщиком требований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4 к Договору. </w:t>
      </w:r>
    </w:p>
    <w:p w:rsidR="00C3562F" w:rsidRDefault="009C7790">
      <w:pPr>
        <w:pStyle w:val="afa"/>
        <w:widowControl/>
        <w:numPr>
          <w:ilvl w:val="1"/>
          <w:numId w:val="15"/>
        </w:numPr>
        <w:shd w:val="clear" w:color="auto" w:fill="FFFFFF"/>
        <w:tabs>
          <w:tab w:val="left" w:pos="1276"/>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 </w:t>
      </w:r>
      <w:r>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rsidR="00C3562F" w:rsidRDefault="009C7790">
      <w:pPr>
        <w:pStyle w:val="afa"/>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За </w:t>
      </w:r>
      <w:proofErr w:type="spellStart"/>
      <w:r>
        <w:rPr>
          <w:bCs/>
          <w:sz w:val="24"/>
          <w:szCs w:val="24"/>
        </w:rPr>
        <w:t>непредоставление</w:t>
      </w:r>
      <w:proofErr w:type="spellEnd"/>
      <w:r>
        <w:rPr>
          <w:bCs/>
          <w:sz w:val="24"/>
          <w:szCs w:val="24"/>
        </w:rPr>
        <w:t xml:space="preserve">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w:t>
      </w:r>
      <w:r>
        <w:rPr>
          <w:bCs/>
          <w:sz w:val="24"/>
          <w:szCs w:val="24"/>
        </w:rPr>
        <w:lastRenderedPageBreak/>
        <w:t>Покупатель вправе требовать уплаты Поставщиком неустойки в размере 0,03 (ноль целых и трех сотых) процента от Цены Договора за каждый день просрочки.</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Поставщик несет ответственность перед Покупателем за причиненный ущерб </w:t>
      </w:r>
      <w:r>
        <w:rPr>
          <w:bCs/>
          <w:sz w:val="24"/>
          <w:szCs w:val="24"/>
        </w:rPr>
        <w:br/>
        <w:t xml:space="preserve">в размере фактически понесенных и документально подтвержденных расходов, возникших </w:t>
      </w:r>
      <w:r>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Pr>
          <w:bCs/>
          <w:sz w:val="24"/>
          <w:szCs w:val="24"/>
        </w:rPr>
        <w:br/>
        <w:t>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rsidR="00C3562F" w:rsidRDefault="009C7790">
      <w:pPr>
        <w:pStyle w:val="afa"/>
        <w:widowControl/>
        <w:numPr>
          <w:ilvl w:val="1"/>
          <w:numId w:val="15"/>
        </w:numPr>
        <w:shd w:val="clear" w:color="auto" w:fill="FFFFFF"/>
        <w:ind w:left="0" w:firstLine="709"/>
        <w:jc w:val="both"/>
        <w:rPr>
          <w:bCs/>
          <w:sz w:val="24"/>
          <w:szCs w:val="24"/>
        </w:rPr>
      </w:pPr>
      <w:r>
        <w:rPr>
          <w:bCs/>
          <w:sz w:val="24"/>
          <w:szCs w:val="24"/>
        </w:rPr>
        <w:t xml:space="preserve">В случае нарушения Поставщиком срока предоставления документов, установленного пунктом 4.8 Договора (если такое нарушение привело к невыполнению Покупателем требований по локализации оборудования, установленных законодательством Российской Федерации к оборудованию, эксплуатируемому по итогам модернизации (реконструкции) или строительства генерирующих объектов тепловых электростанций </w:t>
      </w:r>
      <w:r>
        <w:rPr>
          <w:bCs/>
          <w:sz w:val="24"/>
          <w:szCs w:val="24"/>
        </w:rPr>
        <w:br/>
        <w:t>в неценовых зонах оптового рынка), Покупатель вправе требовать уплаты Поставщиком  штрафа в размере 10 (десяти) процентов от стоимости Товара. Покупатель вправе удержать сумму такого штрафа из любого платежа, причитающегося Поставщику по Договору</w:t>
      </w:r>
      <w:r>
        <w:rPr>
          <w:rStyle w:val="af3"/>
          <w:bCs/>
          <w:sz w:val="24"/>
          <w:szCs w:val="24"/>
        </w:rPr>
        <w:footnoteReference w:id="8"/>
      </w:r>
      <w:r>
        <w:rPr>
          <w:bCs/>
          <w:sz w:val="24"/>
          <w:szCs w:val="24"/>
        </w:rPr>
        <w:t>.</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0"/>
        </w:tabs>
        <w:ind w:left="0"/>
        <w:jc w:val="center"/>
        <w:rPr>
          <w:b/>
          <w:bCs/>
          <w:sz w:val="24"/>
          <w:szCs w:val="24"/>
        </w:rPr>
      </w:pPr>
      <w:r>
        <w:rPr>
          <w:b/>
          <w:bCs/>
          <w:sz w:val="24"/>
          <w:szCs w:val="24"/>
        </w:rPr>
        <w:lastRenderedPageBreak/>
        <w:t>Конфиденциальность</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w:t>
      </w:r>
      <w:r>
        <w:rPr>
          <w:bCs/>
          <w:sz w:val="24"/>
          <w:szCs w:val="24"/>
        </w:rPr>
        <w:br/>
        <w:t>в процессе проведения переговоров, заключения и исполнения Договора, в отношении которой соблюдаются следующие условия:</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rsidR="00C3562F" w:rsidRDefault="009C7790">
      <w:pPr>
        <w:widowControl/>
        <w:numPr>
          <w:ilvl w:val="0"/>
          <w:numId w:val="6"/>
        </w:numPr>
        <w:tabs>
          <w:tab w:val="left" w:pos="0"/>
          <w:tab w:val="left" w:pos="709"/>
          <w:tab w:val="left" w:pos="1418"/>
        </w:tabs>
        <w:ind w:left="0" w:firstLine="709"/>
        <w:jc w:val="both"/>
        <w:rPr>
          <w:bCs/>
          <w:sz w:val="24"/>
          <w:szCs w:val="24"/>
        </w:rPr>
      </w:pPr>
      <w:r>
        <w:rPr>
          <w:bCs/>
          <w:sz w:val="24"/>
          <w:szCs w:val="24"/>
        </w:rPr>
        <w:t xml:space="preserve">данная Информация не относится к категории общедоступной </w:t>
      </w:r>
      <w:r>
        <w:rPr>
          <w:bCs/>
          <w:sz w:val="24"/>
          <w:szCs w:val="24"/>
        </w:rPr>
        <w:br/>
        <w:t>или обязательной к раскрытию Покупателем в соответствии с законодательством Российской Федерации.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 xml:space="preserve">Условия Договора и сам факт его заключения составляют Информацию </w:t>
      </w:r>
      <w:r>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r>
        <w:rPr>
          <w:bCs/>
          <w:sz w:val="24"/>
          <w:szCs w:val="24"/>
        </w:rPr>
        <w:t>Информация может включать в себя, в том числе, но не ограничиваясь: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учетные регистры бухгалтерского учета;</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бизнес-планы;</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 находящихся на регистрации товарных знаках Покупателя, а также об объектах интеллектуальной собственности Покупателя, сведения о которых не являются опубликованными;</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r>
      <w:r>
        <w:rPr>
          <w:bCs/>
          <w:sz w:val="24"/>
          <w:szCs w:val="24"/>
        </w:rPr>
        <w:br/>
        <w:t>о покупателях продукции Покупателя и их аффилированных лицах;</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rsidR="00C3562F" w:rsidRDefault="009C7790">
      <w:pPr>
        <w:widowControl/>
        <w:numPr>
          <w:ilvl w:val="0"/>
          <w:numId w:val="6"/>
        </w:numPr>
        <w:tabs>
          <w:tab w:val="left" w:pos="0"/>
          <w:tab w:val="left" w:pos="1418"/>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C3562F" w:rsidRDefault="009C7790">
      <w:pPr>
        <w:pStyle w:val="afa"/>
        <w:widowControl/>
        <w:numPr>
          <w:ilvl w:val="1"/>
          <w:numId w:val="2"/>
        </w:numPr>
        <w:shd w:val="clear" w:color="auto" w:fill="FFFFFF"/>
        <w:tabs>
          <w:tab w:val="left" w:pos="0"/>
          <w:tab w:val="left" w:pos="1134"/>
        </w:tabs>
        <w:ind w:left="0" w:firstLine="709"/>
        <w:jc w:val="both"/>
        <w:rPr>
          <w:bCs/>
          <w:sz w:val="24"/>
          <w:szCs w:val="24"/>
        </w:rPr>
      </w:pPr>
      <w:bookmarkStart w:id="7" w:name="_Ref361337849"/>
      <w:r>
        <w:rPr>
          <w:bCs/>
          <w:sz w:val="24"/>
          <w:szCs w:val="24"/>
        </w:rPr>
        <w:lastRenderedPageBreak/>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разглашать, не обсуждать содержание, не предоставлять копий, </w:t>
      </w:r>
      <w:r>
        <w:rPr>
          <w:bCs/>
          <w:sz w:val="24"/>
          <w:szCs w:val="24"/>
        </w:rPr>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r>
      <w:r>
        <w:rPr>
          <w:bCs/>
          <w:sz w:val="24"/>
          <w:szCs w:val="24"/>
        </w:rPr>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7.6.7 Договора.</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в отношении защиты </w:t>
      </w:r>
      <w:proofErr w:type="gramStart"/>
      <w:r>
        <w:rPr>
          <w:bCs/>
          <w:sz w:val="24"/>
          <w:szCs w:val="24"/>
        </w:rPr>
        <w:t>Информации</w:t>
      </w:r>
      <w:proofErr w:type="gramEnd"/>
      <w:r>
        <w:rPr>
          <w:bCs/>
          <w:sz w:val="24"/>
          <w:szCs w:val="24"/>
        </w:rPr>
        <w:t xml:space="preserve"> обычно используемые им меры защиты.</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r>
      <w:r>
        <w:rPr>
          <w:bCs/>
          <w:sz w:val="24"/>
          <w:szCs w:val="24"/>
        </w:rPr>
        <w:br/>
        <w:t xml:space="preserve">на технических средствах Поставщика. При этом Покупатель признает, что обязательства </w:t>
      </w:r>
      <w:r>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Pr>
          <w:bCs/>
          <w:sz w:val="24"/>
          <w:szCs w:val="24"/>
        </w:rPr>
        <w:br/>
        <w:t xml:space="preserve">или методики создания резервных копий. </w:t>
      </w:r>
    </w:p>
    <w:p w:rsidR="00C3562F" w:rsidRDefault="009C7790">
      <w:pPr>
        <w:pStyle w:val="afa"/>
        <w:widowControl/>
        <w:numPr>
          <w:ilvl w:val="2"/>
          <w:numId w:val="2"/>
        </w:numPr>
        <w:shd w:val="clear" w:color="auto" w:fill="FFFFFF"/>
        <w:tabs>
          <w:tab w:val="left" w:pos="1418"/>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r>
      <w:r>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Pr>
          <w:bCs/>
          <w:sz w:val="24"/>
          <w:szCs w:val="24"/>
        </w:rPr>
        <w:br/>
        <w:t>за свои собственные.</w:t>
      </w:r>
      <w:bookmarkEnd w:id="8"/>
    </w:p>
    <w:p w:rsidR="00C3562F" w:rsidRDefault="009C7790">
      <w:pPr>
        <w:pStyle w:val="afa"/>
        <w:widowControl/>
        <w:numPr>
          <w:ilvl w:val="2"/>
          <w:numId w:val="2"/>
        </w:numPr>
        <w:shd w:val="clear" w:color="auto" w:fill="FFFFFF"/>
        <w:tabs>
          <w:tab w:val="left" w:pos="1418"/>
        </w:tabs>
        <w:ind w:left="0" w:firstLine="709"/>
        <w:jc w:val="both"/>
        <w:rPr>
          <w:bCs/>
          <w:sz w:val="24"/>
          <w:szCs w:val="24"/>
        </w:rPr>
      </w:pPr>
      <w:r>
        <w:rPr>
          <w:bCs/>
          <w:sz w:val="24"/>
          <w:szCs w:val="24"/>
        </w:rPr>
        <w:t>Не разглашать третьим лицам факты передачи или получения Информации.</w:t>
      </w:r>
    </w:p>
    <w:p w:rsidR="00C3562F" w:rsidRDefault="009C7790">
      <w:pPr>
        <w:pStyle w:val="afa"/>
        <w:widowControl/>
        <w:numPr>
          <w:ilvl w:val="1"/>
          <w:numId w:val="2"/>
        </w:numPr>
        <w:shd w:val="clear" w:color="auto" w:fill="FFFFFF"/>
        <w:tabs>
          <w:tab w:val="left" w:pos="1134"/>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w:t>
      </w:r>
      <w:r>
        <w:rPr>
          <w:bCs/>
          <w:sz w:val="24"/>
          <w:szCs w:val="24"/>
        </w:rPr>
        <w:lastRenderedPageBreak/>
        <w:t>(десяти) календарных дней с даты получения соответствующего письменного требования Покупателя.</w:t>
      </w:r>
      <w:bookmarkEnd w:id="9"/>
    </w:p>
    <w:p w:rsidR="00C3562F" w:rsidRDefault="009C7790">
      <w:pPr>
        <w:numPr>
          <w:ilvl w:val="1"/>
          <w:numId w:val="2"/>
        </w:numPr>
        <w:shd w:val="clear" w:color="auto" w:fill="FFFFFF"/>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rsidR="00C3562F" w:rsidRDefault="00C3562F">
      <w:pPr>
        <w:pStyle w:val="afa"/>
        <w:widowControl/>
        <w:shd w:val="clear" w:color="auto" w:fill="FFFFFF"/>
        <w:tabs>
          <w:tab w:val="left" w:pos="1134"/>
        </w:tabs>
        <w:ind w:left="709"/>
        <w:jc w:val="both"/>
        <w:rPr>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Разрешение споров</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Все споры, разногласия и требования, возникающие между Сторонами </w:t>
      </w:r>
      <w:r>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C3562F" w:rsidRDefault="009C7790">
      <w:pPr>
        <w:pStyle w:val="afa"/>
        <w:widowControl/>
        <w:numPr>
          <w:ilvl w:val="1"/>
          <w:numId w:val="2"/>
        </w:numPr>
        <w:shd w:val="clear" w:color="auto" w:fill="FFFFFF"/>
        <w:tabs>
          <w:tab w:val="left" w:pos="0"/>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sz w:val="24"/>
          <w:szCs w:val="24"/>
          <w:highlight w:val="lightGray"/>
        </w:rPr>
        <w:t>Хабаровского края</w:t>
      </w:r>
      <w:r>
        <w:rPr>
          <w:bCs/>
          <w:sz w:val="24"/>
          <w:szCs w:val="24"/>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sz w:val="24"/>
          <w:szCs w:val="24"/>
          <w:highlight w:val="lightGray"/>
        </w:rPr>
        <w:t>14.8</w:t>
      </w:r>
      <w:r>
        <w:rPr>
          <w:bCs/>
          <w:sz w:val="24"/>
          <w:szCs w:val="24"/>
        </w:rPr>
        <w:t xml:space="preserve">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Срок для рассмотрения претензии – 15 (пятнадцать) рабочих дней со дня </w:t>
      </w:r>
      <w:r>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Pr>
          <w:bCs/>
          <w:sz w:val="24"/>
          <w:szCs w:val="24"/>
        </w:rPr>
        <w:br/>
        <w:t>с иском в суд.</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rsidR="00C3562F" w:rsidRDefault="00C3562F">
      <w:pPr>
        <w:shd w:val="clear" w:color="auto" w:fill="FFFFFF"/>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Антикоррупционная оговорка</w:t>
      </w:r>
    </w:p>
    <w:p w:rsidR="00C3562F" w:rsidRDefault="009C7790">
      <w:pPr>
        <w:pStyle w:val="afa"/>
        <w:numPr>
          <w:ilvl w:val="1"/>
          <w:numId w:val="2"/>
        </w:numPr>
        <w:shd w:val="clear" w:color="auto" w:fill="FFFFFF"/>
        <w:tabs>
          <w:tab w:val="left" w:pos="1134"/>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 xml:space="preserve">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w:t>
      </w:r>
      <w:r>
        <w:rPr>
          <w:bCs/>
          <w:color w:val="000000"/>
          <w:sz w:val="24"/>
          <w:szCs w:val="24"/>
        </w:rPr>
        <w:br/>
        <w:t>с целью получения каких-либо неправомерных преимуществ или для достижения иных неправомерных целей.</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w:t>
      </w:r>
      <w:r>
        <w:rPr>
          <w:bCs/>
          <w:color w:val="000000"/>
          <w:sz w:val="24"/>
          <w:szCs w:val="24"/>
        </w:rPr>
        <w:lastRenderedPageBreak/>
        <w:t xml:space="preserve">нарушающие требования Применимого права </w:t>
      </w:r>
      <w:r>
        <w:rPr>
          <w:bCs/>
          <w:color w:val="000000"/>
          <w:sz w:val="24"/>
          <w:szCs w:val="24"/>
        </w:rPr>
        <w:br/>
        <w:t>и международных актов о противодействии коррупции, легализации (отмыванию) доходов, полученных преступным путем.</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9.3. В случае возникновения у любой Стороны обоснованных предположений, что </w:t>
      </w:r>
      <w:r>
        <w:rPr>
          <w:bCs/>
          <w:color w:val="000000"/>
          <w:sz w:val="24"/>
          <w:szCs w:val="24"/>
        </w:rPr>
        <w:br/>
        <w:t xml:space="preserve">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w:t>
      </w:r>
      <w:r>
        <w:rPr>
          <w:bCs/>
          <w:color w:val="000000"/>
          <w:sz w:val="24"/>
          <w:szCs w:val="24"/>
        </w:rPr>
        <w:br/>
        <w:t>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не позднее </w:t>
      </w:r>
      <w:r>
        <w:rPr>
          <w:bCs/>
          <w:color w:val="000000"/>
          <w:sz w:val="24"/>
          <w:szCs w:val="24"/>
        </w:rPr>
        <w:br/>
        <w:t>5 (пяти) рабочих дней с даты получения письменного уведомления.</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w:t>
      </w:r>
      <w:r>
        <w:rPr>
          <w:bCs/>
          <w:color w:val="000000"/>
          <w:sz w:val="24"/>
          <w:szCs w:val="24"/>
        </w:rPr>
        <w:br/>
        <w:t xml:space="preserve">для уведомившей Стороны в целом, так и для конкретных работников уведомившей Стороны, сообщивших о факте нарушений. </w:t>
      </w:r>
    </w:p>
    <w:p w:rsidR="00C3562F" w:rsidRDefault="009C7790">
      <w:pPr>
        <w:shd w:val="clear" w:color="auto" w:fill="FFFFFF"/>
        <w:tabs>
          <w:tab w:val="left" w:pos="1134"/>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w:t>
      </w:r>
      <w:r>
        <w:rPr>
          <w:bCs/>
          <w:color w:val="000000"/>
          <w:sz w:val="24"/>
          <w:szCs w:val="24"/>
        </w:rPr>
        <w:br/>
        <w:t xml:space="preserve">не позднее 5 (пяти) календарных дней до даты прекращения действия Договора. </w:t>
      </w:r>
    </w:p>
    <w:p w:rsidR="00C3562F" w:rsidRDefault="009C7790">
      <w:pPr>
        <w:shd w:val="clear" w:color="auto" w:fill="FFFFFF"/>
        <w:tabs>
          <w:tab w:val="left" w:pos="567"/>
          <w:tab w:val="left" w:pos="1134"/>
        </w:tabs>
        <w:ind w:firstLine="709"/>
        <w:jc w:val="both"/>
        <w:rPr>
          <w:color w:val="000000"/>
          <w:sz w:val="24"/>
          <w:szCs w:val="24"/>
        </w:rPr>
      </w:pPr>
      <w:r>
        <w:rPr>
          <w:color w:val="000000"/>
          <w:sz w:val="24"/>
          <w:szCs w:val="24"/>
        </w:rPr>
        <w:t xml:space="preserve">9.7. Каналы связи Линии доверия Группы </w:t>
      </w:r>
      <w:proofErr w:type="spellStart"/>
      <w:r>
        <w:rPr>
          <w:color w:val="000000"/>
          <w:sz w:val="24"/>
          <w:szCs w:val="24"/>
        </w:rPr>
        <w:t>РусГидро</w:t>
      </w:r>
      <w:proofErr w:type="spellEnd"/>
      <w:r>
        <w:rPr>
          <w:color w:val="000000"/>
          <w:sz w:val="24"/>
          <w:szCs w:val="24"/>
        </w:rPr>
        <w:t xml:space="preserve">: </w:t>
      </w:r>
    </w:p>
    <w:p w:rsidR="00C3562F" w:rsidRDefault="009C7790">
      <w:pPr>
        <w:shd w:val="clear" w:color="auto" w:fill="FFFFFF"/>
        <w:tabs>
          <w:tab w:val="left" w:pos="567"/>
          <w:tab w:val="left" w:pos="1134"/>
        </w:tabs>
        <w:ind w:firstLine="709"/>
        <w:jc w:val="both"/>
        <w:rPr>
          <w:sz w:val="24"/>
          <w:szCs w:val="24"/>
        </w:rPr>
      </w:pPr>
      <w:r>
        <w:rPr>
          <w:sz w:val="24"/>
          <w:szCs w:val="24"/>
        </w:rPr>
        <w:t>9.7.1. Электронная почта: ld@rushydro.ru.</w:t>
      </w:r>
    </w:p>
    <w:p w:rsidR="00C3562F" w:rsidRDefault="009C7790">
      <w:pPr>
        <w:shd w:val="clear" w:color="auto" w:fill="FFFFFF"/>
        <w:tabs>
          <w:tab w:val="left" w:pos="567"/>
          <w:tab w:val="left" w:pos="1134"/>
        </w:tabs>
        <w:ind w:firstLine="709"/>
        <w:jc w:val="both"/>
        <w:rPr>
          <w:sz w:val="24"/>
          <w:szCs w:val="24"/>
        </w:rPr>
      </w:pPr>
      <w:r>
        <w:rPr>
          <w:sz w:val="24"/>
          <w:szCs w:val="24"/>
        </w:rPr>
        <w:t xml:space="preserve">9.7.2. Специальная форма «обратной связи», размещенная на официальном сайте </w:t>
      </w:r>
      <w:r>
        <w:rPr>
          <w:sz w:val="24"/>
          <w:szCs w:val="24"/>
        </w:rPr>
        <w:br/>
        <w:t>ПАО «</w:t>
      </w:r>
      <w:proofErr w:type="spellStart"/>
      <w:r>
        <w:rPr>
          <w:sz w:val="24"/>
          <w:szCs w:val="24"/>
        </w:rPr>
        <w:t>РусГидро</w:t>
      </w:r>
      <w:proofErr w:type="spellEnd"/>
      <w:r>
        <w:rPr>
          <w:sz w:val="24"/>
          <w:szCs w:val="24"/>
        </w:rPr>
        <w:t>» в сети интернет: http://www.rushydro.ru/ (далее перейти по ссылке «Линия доверия» и заполнить поля специальной формы «обратной связи»).</w:t>
      </w:r>
    </w:p>
    <w:p w:rsidR="00C3562F" w:rsidRDefault="009C7790">
      <w:pPr>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C3562F" w:rsidRDefault="00C3562F">
      <w:pPr>
        <w:pStyle w:val="afa"/>
        <w:shd w:val="clear" w:color="auto" w:fill="FFFFFF"/>
        <w:tabs>
          <w:tab w:val="left" w:pos="0"/>
          <w:tab w:val="left" w:pos="284"/>
          <w:tab w:val="left" w:pos="567"/>
        </w:tabs>
        <w:ind w:left="0" w:firstLine="709"/>
        <w:jc w:val="both"/>
        <w:rPr>
          <w:b/>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Обстоятельства непреодолимой силы (форс-мажор)</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w:t>
      </w:r>
      <w:r>
        <w:rPr>
          <w:bCs/>
          <w:sz w:val="24"/>
          <w:szCs w:val="24"/>
        </w:rPr>
        <w:lastRenderedPageBreak/>
        <w:t>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r>
      <w:r>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sz w:val="24"/>
          <w:szCs w:val="24"/>
        </w:rPr>
        <w:t xml:space="preserve">Надлежащим (достаточным) доказательством наличия / возникновения </w:t>
      </w:r>
      <w:r>
        <w:rPr>
          <w:sz w:val="24"/>
          <w:szCs w:val="24"/>
        </w:rPr>
        <w:br/>
        <w:t xml:space="preserve">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w:t>
      </w:r>
      <w:r>
        <w:rPr>
          <w:sz w:val="24"/>
          <w:szCs w:val="24"/>
        </w:rPr>
        <w:br/>
        <w:t>на которые заинтересованная Сторона ссылается в качестве обстоятельств непреодолимой силы (форс-мажора).</w:t>
      </w:r>
    </w:p>
    <w:p w:rsidR="00C3562F" w:rsidRDefault="009C7790">
      <w:pPr>
        <w:pStyle w:val="afa"/>
        <w:widowControl/>
        <w:numPr>
          <w:ilvl w:val="1"/>
          <w:numId w:val="2"/>
        </w:numPr>
        <w:shd w:val="clear" w:color="auto" w:fill="FFFFFF"/>
        <w:tabs>
          <w:tab w:val="left" w:pos="0"/>
          <w:tab w:val="left" w:pos="1418"/>
        </w:tabs>
        <w:ind w:left="0" w:firstLine="709"/>
        <w:jc w:val="both"/>
        <w:rPr>
          <w:bCs/>
          <w:sz w:val="24"/>
          <w:szCs w:val="24"/>
        </w:rPr>
      </w:pPr>
      <w:r>
        <w:rPr>
          <w:bCs/>
          <w:sz w:val="24"/>
          <w:szCs w:val="24"/>
        </w:rPr>
        <w:t xml:space="preserve">Отсутствие уведомления или несвоевременное уведомление </w:t>
      </w:r>
      <w:r>
        <w:rPr>
          <w:bCs/>
          <w:sz w:val="24"/>
          <w:szCs w:val="24"/>
        </w:rPr>
        <w:br/>
        <w:t xml:space="preserve">об обстоятельствах непреодолимой силы лишает соответствующую Сторону права </w:t>
      </w:r>
      <w:r>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C3562F" w:rsidRDefault="009C7790">
      <w:pPr>
        <w:pStyle w:val="afa"/>
        <w:widowControl/>
        <w:numPr>
          <w:ilvl w:val="1"/>
          <w:numId w:val="2"/>
        </w:numPr>
        <w:shd w:val="clear" w:color="auto" w:fill="FFFFFF"/>
        <w:tabs>
          <w:tab w:val="left" w:pos="0"/>
          <w:tab w:val="left" w:pos="568"/>
          <w:tab w:val="left" w:pos="1418"/>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C3562F" w:rsidRDefault="009C7790">
      <w:pPr>
        <w:pStyle w:val="afa"/>
        <w:shd w:val="clear" w:color="auto" w:fill="FFFFFF"/>
        <w:tabs>
          <w:tab w:val="left" w:pos="0"/>
          <w:tab w:val="left" w:pos="568"/>
          <w:tab w:val="left" w:pos="1418"/>
        </w:tabs>
        <w:ind w:left="0" w:firstLine="709"/>
        <w:jc w:val="both"/>
        <w:rPr>
          <w:bCs/>
          <w:sz w:val="24"/>
          <w:szCs w:val="24"/>
        </w:rPr>
      </w:pPr>
      <w:r>
        <w:rPr>
          <w:bCs/>
          <w:sz w:val="24"/>
          <w:szCs w:val="24"/>
        </w:rPr>
        <w:t xml:space="preserve">При этом любая из Сторон вправе отказаться от исполнения Договора </w:t>
      </w:r>
      <w:r>
        <w:rPr>
          <w:bCs/>
          <w:sz w:val="24"/>
          <w:szCs w:val="24"/>
        </w:rPr>
        <w:br/>
        <w:t>в одностороннем внесудебном порядке.</w:t>
      </w:r>
    </w:p>
    <w:p w:rsidR="00C3562F" w:rsidRDefault="00C3562F">
      <w:pPr>
        <w:shd w:val="clear" w:color="auto" w:fill="FFFFFF"/>
        <w:jc w:val="both"/>
        <w:rPr>
          <w:sz w:val="24"/>
          <w:szCs w:val="24"/>
        </w:rPr>
      </w:pPr>
    </w:p>
    <w:p w:rsidR="00C3562F" w:rsidRDefault="009C7790">
      <w:pPr>
        <w:widowControl/>
        <w:numPr>
          <w:ilvl w:val="0"/>
          <w:numId w:val="2"/>
        </w:numPr>
        <w:shd w:val="clear" w:color="auto" w:fill="FFFFFF"/>
        <w:spacing w:line="259" w:lineRule="auto"/>
        <w:contextualSpacing/>
        <w:jc w:val="center"/>
        <w:rPr>
          <w:b/>
          <w:bCs/>
          <w:sz w:val="24"/>
          <w:szCs w:val="24"/>
        </w:rPr>
      </w:pPr>
      <w:r>
        <w:rPr>
          <w:b/>
          <w:bCs/>
          <w:sz w:val="24"/>
          <w:szCs w:val="24"/>
        </w:rPr>
        <w:t>Особые положения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w:t>
      </w:r>
      <w:r>
        <w:rPr>
          <w:bCs/>
          <w:sz w:val="24"/>
          <w:szCs w:val="24"/>
        </w:rPr>
        <w:lastRenderedPageBreak/>
        <w:t xml:space="preserve">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r>
          <w:rPr>
            <w:bCs/>
            <w:sz w:val="24"/>
            <w:szCs w:val="24"/>
          </w:rPr>
          <w:t>№ 18162/09</w:t>
        </w:r>
      </w:hyperlink>
      <w:r>
        <w:rPr>
          <w:bCs/>
          <w:sz w:val="24"/>
          <w:szCs w:val="24"/>
        </w:rPr>
        <w:t xml:space="preserve"> и от 25.05.2010 </w:t>
      </w:r>
      <w:hyperlink r:id="rId12">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w:t>
      </w:r>
      <w:r>
        <w:rPr>
          <w:bCs/>
          <w:sz w:val="24"/>
          <w:szCs w:val="24"/>
        </w:rPr>
        <w:br/>
        <w:t xml:space="preserve">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3">
        <w:r>
          <w:rPr>
            <w:bCs/>
            <w:sz w:val="24"/>
            <w:szCs w:val="24"/>
          </w:rPr>
          <w:t>Критери</w:t>
        </w:r>
      </w:hyperlink>
      <w:r>
        <w:rPr>
          <w:bCs/>
          <w:sz w:val="24"/>
          <w:szCs w:val="24"/>
        </w:rPr>
        <w:t>ям самостоятельной оценки рисков налогоплательщиков, используемым налоговыми органами в процессе отбора объектов для проведения выездных налоговых проверок (утв. приказом ФНС России от 30.05.2007 № ММ-3-06/333).</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Поставщик обязуется незамедлительно уведомить Покупателя о появлении </w:t>
      </w:r>
      <w:r>
        <w:rPr>
          <w:bCs/>
          <w:sz w:val="24"/>
          <w:szCs w:val="24"/>
        </w:rPr>
        <w:br/>
        <w:t>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w:t>
      </w:r>
      <w:r>
        <w:rPr>
          <w:bCs/>
          <w:sz w:val="24"/>
          <w:szCs w:val="24"/>
        </w:rPr>
        <w:br/>
        <w:t>до наступления указанной Покупателем даты расторжения.</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 xml:space="preserve">Покупатель вправе приостановить осуществление любых платежей </w:t>
      </w:r>
      <w:r>
        <w:rPr>
          <w:bCs/>
          <w:sz w:val="24"/>
          <w:szCs w:val="24"/>
        </w:rPr>
        <w:br/>
        <w:t xml:space="preserve">по Договору, причитающихся Поставщику, независимо от наличия оснований и наступления сроков таких платежей, до уплаты Поставщиком штрафа, </w:t>
      </w:r>
      <w:r>
        <w:rPr>
          <w:bCs/>
          <w:sz w:val="24"/>
          <w:szCs w:val="24"/>
        </w:rPr>
        <w:lastRenderedPageBreak/>
        <w:t>предусмотренного пунктом 11.4 Договора. При этом Покупатель не будет считаться просрочившим и / или нарушившим свои обязательства по Договору.</w:t>
      </w:r>
    </w:p>
    <w:p w:rsidR="00C3562F" w:rsidRDefault="009C7790">
      <w:pPr>
        <w:pStyle w:val="afa"/>
        <w:widowControl/>
        <w:numPr>
          <w:ilvl w:val="1"/>
          <w:numId w:val="2"/>
        </w:numPr>
        <w:shd w:val="clear" w:color="auto" w:fill="FFFFFF"/>
        <w:tabs>
          <w:tab w:val="left" w:pos="1418"/>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rsidR="00C3562F" w:rsidRDefault="00C3562F">
      <w:pPr>
        <w:shd w:val="clear" w:color="auto" w:fill="FFFFFF"/>
        <w:jc w:val="both"/>
        <w:rPr>
          <w:sz w:val="24"/>
          <w:szCs w:val="24"/>
        </w:rPr>
      </w:pPr>
    </w:p>
    <w:p w:rsidR="00C3562F" w:rsidRDefault="009C7790">
      <w:pPr>
        <w:pStyle w:val="afa"/>
        <w:widowControl/>
        <w:numPr>
          <w:ilvl w:val="0"/>
          <w:numId w:val="2"/>
        </w:numPr>
        <w:shd w:val="clear" w:color="auto" w:fill="FFFFFF"/>
        <w:tabs>
          <w:tab w:val="left" w:pos="426"/>
        </w:tabs>
        <w:ind w:left="0"/>
        <w:jc w:val="center"/>
        <w:rPr>
          <w:b/>
          <w:sz w:val="24"/>
          <w:szCs w:val="24"/>
        </w:rPr>
      </w:pPr>
      <w:r>
        <w:rPr>
          <w:b/>
          <w:bCs/>
          <w:sz w:val="24"/>
          <w:szCs w:val="24"/>
        </w:rPr>
        <w:t>Заверения</w:t>
      </w:r>
      <w:r>
        <w:rPr>
          <w:b/>
          <w:sz w:val="24"/>
          <w:szCs w:val="24"/>
        </w:rPr>
        <w:t xml:space="preserve"> Сторон</w:t>
      </w:r>
    </w:p>
    <w:p w:rsidR="00C3562F" w:rsidRDefault="009C7790">
      <w:pPr>
        <w:pStyle w:val="afa"/>
        <w:widowControl/>
        <w:numPr>
          <w:ilvl w:val="1"/>
          <w:numId w:val="2"/>
        </w:numPr>
        <w:shd w:val="clear" w:color="auto" w:fill="FFFFFF"/>
        <w:tabs>
          <w:tab w:val="left" w:pos="1134"/>
          <w:tab w:val="left" w:pos="1418"/>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является юридическим лицом, надлежащим образом учрежденным </w:t>
      </w:r>
      <w:r>
        <w:rPr>
          <w:sz w:val="24"/>
          <w:szCs w:val="24"/>
        </w:rPr>
        <w:br/>
        <w:t>и правомерно осуществляющим свою деятельность в соответствии с законодательством Российской Федерации;</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обладает полной правоспособностью на заключение Договора </w:t>
      </w:r>
      <w:r>
        <w:rPr>
          <w:sz w:val="24"/>
          <w:szCs w:val="24"/>
        </w:rPr>
        <w:br/>
        <w:t>и исполнение всех своих обязательств, возникающих из Договора или в связи с ним;</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получила все корпоративные одобрения Договора органами управления </w:t>
      </w:r>
      <w:r>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Pr>
          <w:sz w:val="24"/>
          <w:szCs w:val="24"/>
        </w:rPr>
        <w:br/>
        <w:t>и иных лиц, необходимые для заключения и исполнения Договора;</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rsidR="00C3562F" w:rsidRDefault="009C7790">
      <w:pPr>
        <w:pStyle w:val="afa"/>
        <w:widowControl/>
        <w:numPr>
          <w:ilvl w:val="0"/>
          <w:numId w:val="9"/>
        </w:numPr>
        <w:shd w:val="clear" w:color="auto" w:fill="FFFFFF"/>
        <w:tabs>
          <w:tab w:val="left" w:pos="0"/>
          <w:tab w:val="left" w:pos="709"/>
          <w:tab w:val="left" w:pos="1418"/>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Pr>
          <w:sz w:val="24"/>
          <w:szCs w:val="24"/>
        </w:rPr>
        <w:br/>
        <w:t xml:space="preserve">или в связи с ним.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rsidR="00C3562F" w:rsidRDefault="009C7790">
      <w:pPr>
        <w:pStyle w:val="afa"/>
        <w:widowControl/>
        <w:numPr>
          <w:ilvl w:val="0"/>
          <w:numId w:val="11"/>
        </w:numPr>
        <w:shd w:val="clear" w:color="auto" w:fill="FFFFFF"/>
        <w:tabs>
          <w:tab w:val="left" w:pos="0"/>
          <w:tab w:val="left" w:pos="709"/>
        </w:tabs>
        <w:ind w:left="0" w:firstLine="709"/>
        <w:jc w:val="both"/>
        <w:rPr>
          <w:sz w:val="24"/>
          <w:szCs w:val="24"/>
        </w:rPr>
      </w:pPr>
      <w:r>
        <w:rPr>
          <w:sz w:val="24"/>
          <w:szCs w:val="24"/>
        </w:rPr>
        <w:t>Поставщик своевременно и в полном объеме уплачивает налоги и сборы в соответствии с законодательством Российской Федерации;</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lastRenderedPageBreak/>
        <w:t xml:space="preserve">Поставщик тщательно изучил всю информацию, связанную с Договором, </w:t>
      </w:r>
      <w:r>
        <w:rPr>
          <w:sz w:val="24"/>
          <w:szCs w:val="24"/>
        </w:rPr>
        <w:br/>
        <w:t xml:space="preserve">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w:t>
      </w:r>
      <w:r>
        <w:rPr>
          <w:sz w:val="24"/>
          <w:szCs w:val="24"/>
        </w:rPr>
        <w:br/>
        <w:t>и трудности исполнения обязательств, возникающих из Договора или в связи с ним;</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Поставщик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C3562F" w:rsidRDefault="009C7790">
      <w:pPr>
        <w:pStyle w:val="afa"/>
        <w:widowControl/>
        <w:numPr>
          <w:ilvl w:val="0"/>
          <w:numId w:val="10"/>
        </w:numPr>
        <w:shd w:val="clear" w:color="auto" w:fill="FFFFFF"/>
        <w:tabs>
          <w:tab w:val="left" w:pos="0"/>
          <w:tab w:val="left" w:pos="567"/>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Договор на указанных в нем условиях.</w:t>
      </w:r>
    </w:p>
    <w:p w:rsidR="00C3562F" w:rsidRDefault="009C7790">
      <w:pPr>
        <w:widowControl/>
        <w:numPr>
          <w:ilvl w:val="1"/>
          <w:numId w:val="2"/>
        </w:numPr>
        <w:tabs>
          <w:tab w:val="left" w:pos="1418"/>
        </w:tabs>
        <w:ind w:left="0" w:firstLine="709"/>
        <w:jc w:val="both"/>
        <w:rPr>
          <w:sz w:val="24"/>
          <w:szCs w:val="24"/>
        </w:rPr>
      </w:pPr>
      <w:r>
        <w:rPr>
          <w:sz w:val="24"/>
          <w:szCs w:val="24"/>
        </w:rPr>
        <w:t xml:space="preserve">При заключении и исполнении Договора каждая Сторона полагается </w:t>
      </w:r>
      <w:r>
        <w:rPr>
          <w:sz w:val="24"/>
          <w:szCs w:val="24"/>
        </w:rPr>
        <w:br/>
        <w:t xml:space="preserve">на достоверность, точность и полноту заверений другой Стороны, изложенных в настоящем разделе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w:t>
      </w:r>
      <w:r>
        <w:rPr>
          <w:sz w:val="24"/>
          <w:szCs w:val="24"/>
        </w:rPr>
        <w:br/>
        <w:t>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C3562F" w:rsidRDefault="00C3562F">
      <w:pPr>
        <w:pStyle w:val="afa"/>
        <w:widowControl/>
        <w:shd w:val="clear" w:color="auto" w:fill="FFFFFF"/>
        <w:tabs>
          <w:tab w:val="left" w:pos="1134"/>
          <w:tab w:val="left" w:pos="1418"/>
        </w:tabs>
        <w:ind w:left="709"/>
        <w:jc w:val="both"/>
        <w:rPr>
          <w:sz w:val="24"/>
          <w:szCs w:val="24"/>
        </w:rPr>
      </w:pPr>
    </w:p>
    <w:p w:rsidR="00C3562F" w:rsidRDefault="009C7790">
      <w:pPr>
        <w:pStyle w:val="afa"/>
        <w:widowControl/>
        <w:numPr>
          <w:ilvl w:val="0"/>
          <w:numId w:val="2"/>
        </w:numPr>
        <w:shd w:val="clear" w:color="auto" w:fill="FFFFFF"/>
        <w:ind w:left="0"/>
        <w:jc w:val="center"/>
        <w:rPr>
          <w:b/>
          <w:sz w:val="24"/>
          <w:szCs w:val="24"/>
        </w:rPr>
      </w:pPr>
      <w:r>
        <w:rPr>
          <w:b/>
          <w:bCs/>
          <w:sz w:val="24"/>
          <w:szCs w:val="24"/>
        </w:rPr>
        <w:t>П</w:t>
      </w:r>
      <w:r>
        <w:rPr>
          <w:b/>
          <w:sz w:val="24"/>
          <w:szCs w:val="24"/>
        </w:rPr>
        <w:t>рекращение (расторжение) Договора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C3562F" w:rsidRDefault="009C7790">
      <w:pPr>
        <w:pStyle w:val="afa"/>
        <w:shd w:val="clear" w:color="auto" w:fill="FFFFFF"/>
        <w:tabs>
          <w:tab w:val="left" w:pos="0"/>
          <w:tab w:val="left" w:pos="1418"/>
        </w:tabs>
        <w:ind w:left="0" w:firstLine="709"/>
        <w:jc w:val="both"/>
        <w:rPr>
          <w:sz w:val="24"/>
          <w:szCs w:val="24"/>
        </w:rPr>
      </w:pPr>
      <w:r>
        <w:rPr>
          <w:sz w:val="24"/>
          <w:szCs w:val="24"/>
        </w:rPr>
        <w:t xml:space="preserve">Покупатель одновременно с уведомлением об отказе от Договора (исполнения Договора) направляет Поставщику письменное требование о возмещении убытков </w:t>
      </w:r>
      <w:r>
        <w:rPr>
          <w:sz w:val="24"/>
          <w:szCs w:val="24"/>
        </w:rPr>
        <w:br/>
        <w:t xml:space="preserve">с приложением расчета суммы убытков. Поставщик обязан возместить </w:t>
      </w:r>
      <w:r>
        <w:rPr>
          <w:sz w:val="24"/>
          <w:szCs w:val="24"/>
        </w:rPr>
        <w:lastRenderedPageBreak/>
        <w:t>Покупателю убытки не позднее 15 (пятнадцати) календарных дней с момента получения расчета суммы убытков от Покупателя.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C3562F" w:rsidRDefault="009C7790">
      <w:pPr>
        <w:pStyle w:val="afa"/>
        <w:widowControl/>
        <w:numPr>
          <w:ilvl w:val="0"/>
          <w:numId w:val="8"/>
        </w:numPr>
        <w:tabs>
          <w:tab w:val="left" w:pos="0"/>
          <w:tab w:val="left" w:pos="1418"/>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Pr>
          <w:sz w:val="24"/>
          <w:szCs w:val="24"/>
        </w:rPr>
        <w:br/>
        <w:t xml:space="preserve">а также недостоверности, неточности или неполноты заверений Поставщика </w:t>
      </w:r>
      <w:r>
        <w:rPr>
          <w:sz w:val="24"/>
          <w:szCs w:val="24"/>
        </w:rPr>
        <w:br/>
        <w:t>об обстоятельствах, указанных в разделе 12 Договора, и имеющих существенное значение для его заключения и исполнения.</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w:t>
      </w:r>
      <w:r>
        <w:rPr>
          <w:sz w:val="24"/>
          <w:szCs w:val="24"/>
        </w:rPr>
        <w:br/>
        <w:t xml:space="preserve">от Договора (исполнения Договора). </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rsidR="00C3562F" w:rsidRDefault="009C7790">
      <w:pPr>
        <w:pStyle w:val="afa"/>
        <w:widowControl/>
        <w:numPr>
          <w:ilvl w:val="1"/>
          <w:numId w:val="2"/>
        </w:numPr>
        <w:shd w:val="clear" w:color="auto" w:fill="FFFFFF"/>
        <w:tabs>
          <w:tab w:val="left" w:pos="1418"/>
        </w:tabs>
        <w:ind w:left="0" w:firstLine="709"/>
        <w:jc w:val="both"/>
        <w:rPr>
          <w:sz w:val="24"/>
          <w:szCs w:val="24"/>
        </w:rPr>
      </w:pPr>
      <w:r>
        <w:rPr>
          <w:sz w:val="24"/>
          <w:szCs w:val="24"/>
        </w:rPr>
        <w:t xml:space="preserve">При прекращении (расторжении) Договора по основаниям, указанным </w:t>
      </w:r>
      <w:r>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rsidR="00C3562F" w:rsidRDefault="00C3562F">
      <w:pPr>
        <w:pStyle w:val="afa"/>
        <w:widowControl/>
        <w:shd w:val="clear" w:color="auto" w:fill="FFFFFF"/>
        <w:tabs>
          <w:tab w:val="left" w:pos="0"/>
        </w:tabs>
        <w:ind w:left="709"/>
        <w:jc w:val="both"/>
        <w:rPr>
          <w:bCs/>
          <w:sz w:val="24"/>
          <w:szCs w:val="24"/>
        </w:rPr>
      </w:pPr>
    </w:p>
    <w:p w:rsidR="00C3562F" w:rsidRDefault="009C7790">
      <w:pPr>
        <w:pStyle w:val="afa"/>
        <w:widowControl/>
        <w:numPr>
          <w:ilvl w:val="0"/>
          <w:numId w:val="2"/>
        </w:numPr>
        <w:shd w:val="clear" w:color="auto" w:fill="FFFFFF"/>
        <w:ind w:left="0"/>
        <w:jc w:val="center"/>
        <w:rPr>
          <w:b/>
          <w:bCs/>
          <w:sz w:val="24"/>
          <w:szCs w:val="24"/>
        </w:rPr>
      </w:pPr>
      <w:r>
        <w:rPr>
          <w:b/>
          <w:bCs/>
          <w:sz w:val="24"/>
          <w:szCs w:val="24"/>
        </w:rPr>
        <w:t>Заключительные положения</w:t>
      </w:r>
    </w:p>
    <w:p w:rsidR="00C3562F" w:rsidRDefault="009C7790">
      <w:pPr>
        <w:pStyle w:val="afa"/>
        <w:widowControl/>
        <w:numPr>
          <w:ilvl w:val="1"/>
          <w:numId w:val="2"/>
        </w:numPr>
        <w:shd w:val="clear" w:color="auto" w:fill="FFFFFF"/>
        <w:tabs>
          <w:tab w:val="left" w:pos="142"/>
          <w:tab w:val="left" w:pos="1418"/>
        </w:tabs>
        <w:ind w:left="0" w:firstLine="709"/>
        <w:jc w:val="both"/>
        <w:rPr>
          <w:sz w:val="24"/>
          <w:szCs w:val="24"/>
        </w:rPr>
      </w:pPr>
      <w:r>
        <w:rPr>
          <w:sz w:val="24"/>
          <w:szCs w:val="24"/>
        </w:rPr>
        <w:t xml:space="preserve">Договор вступает в силу с даты его подписания Сторонами и действует </w:t>
      </w:r>
      <w:r>
        <w:rPr>
          <w:sz w:val="24"/>
          <w:szCs w:val="24"/>
        </w:rPr>
        <w:br/>
        <w:t xml:space="preserve">до полного исполнения ими принятых на себя обязательств. </w:t>
      </w:r>
    </w:p>
    <w:p w:rsidR="00C3562F" w:rsidRDefault="009C7790">
      <w:pPr>
        <w:widowControl/>
        <w:numPr>
          <w:ilvl w:val="1"/>
          <w:numId w:val="2"/>
        </w:numPr>
        <w:tabs>
          <w:tab w:val="left" w:pos="142"/>
          <w:tab w:val="left" w:pos="1418"/>
        </w:tabs>
        <w:snapToGrid w:val="0"/>
        <w:ind w:left="0" w:firstLine="709"/>
        <w:jc w:val="both"/>
        <w:rPr>
          <w:sz w:val="24"/>
          <w:szCs w:val="24"/>
          <w:highlight w:val="lightGray"/>
          <w:lang w:eastAsia="en-US"/>
        </w:rPr>
      </w:pPr>
      <w:r>
        <w:rPr>
          <w:sz w:val="24"/>
          <w:szCs w:val="24"/>
          <w:highlight w:val="lightGray"/>
          <w:lang w:eastAsia="en-US"/>
        </w:rPr>
        <w:lastRenderedPageBreak/>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C3562F" w:rsidRDefault="009C7790">
      <w:pPr>
        <w:tabs>
          <w:tab w:val="left" w:pos="142"/>
        </w:tabs>
        <w:ind w:firstLine="709"/>
        <w:jc w:val="both"/>
        <w:rPr>
          <w:sz w:val="24"/>
          <w:szCs w:val="24"/>
          <w:lang w:eastAsia="en-US"/>
        </w:rPr>
      </w:pPr>
      <w:r>
        <w:rPr>
          <w:sz w:val="24"/>
          <w:szCs w:val="24"/>
          <w:highlight w:val="lightGray"/>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af3"/>
          <w:sz w:val="24"/>
          <w:szCs w:val="24"/>
          <w:highlight w:val="lightGray"/>
          <w:lang w:eastAsia="en-US"/>
        </w:rPr>
        <w:footnoteReference w:id="9"/>
      </w:r>
      <w:r>
        <w:rPr>
          <w:sz w:val="24"/>
          <w:szCs w:val="24"/>
          <w:highlight w:val="lightGray"/>
          <w:lang w:eastAsia="en-US"/>
        </w:rPr>
        <w:t>.</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sz w:val="24"/>
          <w:szCs w:val="24"/>
          <w:highlight w:val="lightGray"/>
        </w:rPr>
        <w:t>14.7</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 случае наличия любых расхождений между содержанием Договора </w:t>
      </w:r>
      <w:r>
        <w:rPr>
          <w:sz w:val="24"/>
          <w:szCs w:val="24"/>
        </w:rPr>
        <w:br/>
        <w:t>и приложений к нему, приоритет имеет текст Договора.</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Обмен информацией между Сторонами по любым вопросам, связанным </w:t>
      </w:r>
      <w:r>
        <w:rPr>
          <w:sz w:val="24"/>
          <w:szCs w:val="24"/>
        </w:rPr>
        <w:br/>
        <w:t xml:space="preserve">с исполнением Договора, включая уведомления и иные сообщения, осуществляется только </w:t>
      </w:r>
      <w:r>
        <w:rPr>
          <w:sz w:val="24"/>
          <w:szCs w:val="24"/>
        </w:rPr>
        <w:br/>
        <w:t xml:space="preserve">в письменной форме в порядке, предусмотренном пунктом </w:t>
      </w:r>
      <w:r>
        <w:rPr>
          <w:sz w:val="24"/>
          <w:szCs w:val="24"/>
          <w:highlight w:val="lightGray"/>
        </w:rPr>
        <w:t>14.8</w:t>
      </w:r>
      <w:r>
        <w:rPr>
          <w:sz w:val="24"/>
          <w:szCs w:val="24"/>
        </w:rPr>
        <w:t xml:space="preserve"> Договора.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bookmarkStart w:id="10" w:name="_Ref361338004"/>
      <w:r>
        <w:rPr>
          <w:sz w:val="24"/>
          <w:szCs w:val="24"/>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sz w:val="24"/>
          <w:szCs w:val="24"/>
          <w:highlight w:val="lightGray"/>
        </w:rPr>
        <w:t>14.8</w:t>
      </w:r>
      <w:r>
        <w:rPr>
          <w:sz w:val="24"/>
          <w:szCs w:val="24"/>
        </w:rPr>
        <w:t xml:space="preserve"> Договора.</w:t>
      </w:r>
      <w:bookmarkEnd w:id="10"/>
      <w:r>
        <w:rPr>
          <w:sz w:val="24"/>
          <w:szCs w:val="24"/>
        </w:rPr>
        <w:t xml:space="preserve"> </w:t>
      </w:r>
    </w:p>
    <w:p w:rsidR="00C3562F" w:rsidRDefault="009C7790">
      <w:pPr>
        <w:pStyle w:val="afa"/>
        <w:widowControl/>
        <w:numPr>
          <w:ilvl w:val="1"/>
          <w:numId w:val="2"/>
        </w:numPr>
        <w:shd w:val="clear" w:color="auto" w:fill="FFFFFF"/>
        <w:tabs>
          <w:tab w:val="left" w:pos="0"/>
          <w:tab w:val="left" w:pos="1134"/>
          <w:tab w:val="left" w:pos="1418"/>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rsidR="00C3562F" w:rsidRDefault="009C7790">
      <w:pPr>
        <w:pStyle w:val="afa"/>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C3562F" w:rsidRDefault="009C7790">
      <w:pPr>
        <w:pStyle w:val="afa"/>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rsidR="00C3562F" w:rsidRDefault="009C7790">
      <w:pPr>
        <w:pStyle w:val="afa"/>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rsidR="00C3562F" w:rsidRDefault="009C7790">
      <w:pPr>
        <w:pStyle w:val="afa"/>
        <w:shd w:val="clear" w:color="auto" w:fill="FFFFFF"/>
        <w:tabs>
          <w:tab w:val="left" w:pos="0"/>
          <w:tab w:val="left" w:pos="1418"/>
          <w:tab w:val="left" w:pos="1701"/>
        </w:tabs>
        <w:ind w:left="0" w:firstLine="709"/>
        <w:jc w:val="both"/>
        <w:rPr>
          <w:bCs/>
          <w:sz w:val="24"/>
          <w:szCs w:val="24"/>
        </w:rPr>
      </w:pPr>
      <w:r>
        <w:rPr>
          <w:bCs/>
          <w:sz w:val="24"/>
          <w:szCs w:val="24"/>
        </w:rPr>
        <w:lastRenderedPageBreak/>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rsidR="00C3562F" w:rsidRDefault="009C7790">
      <w:pPr>
        <w:widowControl/>
        <w:numPr>
          <w:ilvl w:val="1"/>
          <w:numId w:val="2"/>
        </w:numPr>
        <w:tabs>
          <w:tab w:val="left" w:pos="0"/>
          <w:tab w:val="left" w:pos="1418"/>
          <w:tab w:val="left" w:pos="1985"/>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C3562F" w:rsidRDefault="009C7790">
      <w:pPr>
        <w:pStyle w:val="afa"/>
        <w:widowControl/>
        <w:numPr>
          <w:ilvl w:val="1"/>
          <w:numId w:val="2"/>
        </w:numPr>
        <w:shd w:val="clear" w:color="auto" w:fill="FFFFFF"/>
        <w:tabs>
          <w:tab w:val="left" w:pos="0"/>
          <w:tab w:val="left" w:pos="1418"/>
          <w:tab w:val="left" w:pos="1985"/>
        </w:tabs>
        <w:ind w:left="0" w:firstLine="709"/>
        <w:jc w:val="both"/>
        <w:rPr>
          <w:bCs/>
          <w:sz w:val="24"/>
          <w:szCs w:val="24"/>
        </w:rPr>
      </w:pPr>
      <w:r>
        <w:rPr>
          <w:sz w:val="24"/>
          <w:szCs w:val="24"/>
        </w:rPr>
        <w:t xml:space="preserve">Уступка (передача), в том числе в залог, прав (требований) к Покупателю </w:t>
      </w:r>
      <w:r>
        <w:rPr>
          <w:sz w:val="24"/>
          <w:szCs w:val="24"/>
        </w:rPr>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af3"/>
          <w:sz w:val="24"/>
          <w:szCs w:val="24"/>
        </w:rPr>
        <w:footnoteReference w:id="10"/>
      </w:r>
      <w:r>
        <w:rPr>
          <w:bCs/>
          <w:sz w:val="24"/>
          <w:szCs w:val="24"/>
        </w:rPr>
        <w:t>.</w:t>
      </w:r>
      <w:r>
        <w:rPr>
          <w:sz w:val="24"/>
          <w:szCs w:val="24"/>
        </w:rPr>
        <w:t xml:space="preserve">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C3562F" w:rsidRDefault="009C7790">
      <w:pPr>
        <w:pStyle w:val="afa"/>
        <w:widowControl/>
        <w:numPr>
          <w:ilvl w:val="1"/>
          <w:numId w:val="2"/>
        </w:numPr>
        <w:shd w:val="clear" w:color="auto" w:fill="FFFFFF"/>
        <w:tabs>
          <w:tab w:val="left" w:pos="0"/>
          <w:tab w:val="left" w:pos="1418"/>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af3"/>
          <w:sz w:val="24"/>
          <w:szCs w:val="24"/>
          <w:highlight w:val="lightGray"/>
        </w:rPr>
        <w:footnoteReference w:id="11"/>
      </w:r>
      <w:r>
        <w:rPr>
          <w:sz w:val="24"/>
          <w:szCs w:val="24"/>
          <w:highlight w:val="lightGray"/>
        </w:rPr>
        <w:t>.</w:t>
      </w:r>
    </w:p>
    <w:p w:rsidR="00C3562F" w:rsidRDefault="00C3562F">
      <w:pPr>
        <w:shd w:val="clear" w:color="auto" w:fill="FFFFFF"/>
        <w:ind w:firstLine="567"/>
        <w:jc w:val="both"/>
        <w:rPr>
          <w:sz w:val="24"/>
          <w:szCs w:val="24"/>
        </w:rPr>
      </w:pPr>
    </w:p>
    <w:p w:rsidR="00C3562F" w:rsidRDefault="009C7790">
      <w:pPr>
        <w:widowControl/>
        <w:numPr>
          <w:ilvl w:val="0"/>
          <w:numId w:val="2"/>
        </w:numPr>
        <w:shd w:val="clear" w:color="auto" w:fill="FFFFFF"/>
        <w:tabs>
          <w:tab w:val="left" w:pos="284"/>
        </w:tabs>
        <w:spacing w:line="259" w:lineRule="auto"/>
        <w:contextualSpacing/>
        <w:jc w:val="center"/>
        <w:rPr>
          <w:b/>
          <w:bCs/>
          <w:sz w:val="24"/>
          <w:szCs w:val="24"/>
        </w:rPr>
      </w:pPr>
      <w:r>
        <w:rPr>
          <w:b/>
          <w:bCs/>
          <w:sz w:val="24"/>
          <w:szCs w:val="24"/>
        </w:rPr>
        <w:t xml:space="preserve">Список приложений </w:t>
      </w:r>
    </w:p>
    <w:p w:rsidR="00C3562F" w:rsidRDefault="009C7790">
      <w:pPr>
        <w:widowControl/>
        <w:shd w:val="clear" w:color="auto" w:fill="FFFFFF"/>
        <w:tabs>
          <w:tab w:val="left" w:pos="0"/>
        </w:tabs>
        <w:ind w:firstLine="709"/>
        <w:jc w:val="both"/>
        <w:rPr>
          <w:rFonts w:eastAsia="Calibri"/>
          <w:sz w:val="24"/>
          <w:szCs w:val="24"/>
          <w:lang w:eastAsia="en-US"/>
        </w:rPr>
      </w:pPr>
      <w:bookmarkStart w:id="11" w:name="sub_1"/>
      <w:r>
        <w:rPr>
          <w:rFonts w:eastAsia="Calibri"/>
          <w:sz w:val="24"/>
          <w:szCs w:val="24"/>
          <w:lang w:eastAsia="en-US"/>
        </w:rPr>
        <w:t>Приложение № 1 – Спецификация.</w:t>
      </w:r>
    </w:p>
    <w:p w:rsidR="00C3562F" w:rsidRDefault="009C7790">
      <w:pPr>
        <w:widowControl/>
        <w:shd w:val="clear" w:color="auto" w:fill="FFFFFF"/>
        <w:tabs>
          <w:tab w:val="left" w:pos="0"/>
          <w:tab w:val="left" w:pos="2694"/>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rsidR="00C3562F" w:rsidRDefault="009C7790">
      <w:pPr>
        <w:widowControl/>
        <w:shd w:val="clear" w:color="auto" w:fill="FFFFFF"/>
        <w:tabs>
          <w:tab w:val="left" w:pos="0"/>
          <w:tab w:val="left" w:pos="2694"/>
        </w:tabs>
        <w:ind w:firstLine="709"/>
        <w:jc w:val="both"/>
        <w:rPr>
          <w:sz w:val="24"/>
          <w:szCs w:val="24"/>
        </w:rPr>
      </w:pPr>
      <w:r>
        <w:rPr>
          <w:sz w:val="24"/>
          <w:szCs w:val="24"/>
          <w:lang w:eastAsia="x-none"/>
        </w:rPr>
        <w:t>Приложение № 3 –</w:t>
      </w:r>
      <w:r>
        <w:rPr>
          <w:rFonts w:eastAsia="Calibri"/>
          <w:sz w:val="24"/>
          <w:szCs w:val="24"/>
          <w:lang w:eastAsia="en-US"/>
        </w:rPr>
        <w:t xml:space="preserve"> Критерии отбора Банков-Гарантов.</w:t>
      </w:r>
      <w:bookmarkEnd w:id="11"/>
    </w:p>
    <w:p w:rsidR="00C3562F" w:rsidRDefault="009C7790">
      <w:pPr>
        <w:ind w:firstLine="709"/>
        <w:jc w:val="both"/>
        <w:rPr>
          <w:bCs/>
          <w:sz w:val="24"/>
          <w:szCs w:val="24"/>
        </w:rPr>
      </w:pPr>
      <w:r>
        <w:rPr>
          <w:bCs/>
          <w:sz w:val="24"/>
          <w:szCs w:val="24"/>
        </w:rPr>
        <w:t xml:space="preserve">Приложение № 4 </w:t>
      </w:r>
      <w:r>
        <w:rPr>
          <w:rFonts w:eastAsia="Calibri"/>
          <w:sz w:val="24"/>
          <w:szCs w:val="24"/>
          <w:lang w:eastAsia="en-US"/>
        </w:rPr>
        <w:t>–</w:t>
      </w:r>
      <w:r>
        <w:rPr>
          <w:bCs/>
          <w:sz w:val="24"/>
          <w:szCs w:val="24"/>
        </w:rPr>
        <w:t xml:space="preserve"> Размер ответственности Поставщика за нарушения пропускного </w:t>
      </w:r>
      <w:r>
        <w:rPr>
          <w:bCs/>
          <w:sz w:val="24"/>
          <w:szCs w:val="24"/>
        </w:rPr>
        <w:br/>
        <w:t xml:space="preserve">и </w:t>
      </w:r>
      <w:proofErr w:type="spellStart"/>
      <w:r>
        <w:rPr>
          <w:bCs/>
          <w:sz w:val="24"/>
          <w:szCs w:val="24"/>
        </w:rPr>
        <w:t>внутриобъектового</w:t>
      </w:r>
      <w:proofErr w:type="spellEnd"/>
      <w:r>
        <w:rPr>
          <w:bCs/>
          <w:sz w:val="24"/>
          <w:szCs w:val="24"/>
        </w:rPr>
        <w:t xml:space="preserve"> режима, требований охраны труда, пожарной и промышленной безопасности.</w:t>
      </w: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C3562F">
      <w:pPr>
        <w:ind w:firstLine="709"/>
        <w:jc w:val="both"/>
        <w:rPr>
          <w:bCs/>
          <w:sz w:val="24"/>
          <w:szCs w:val="24"/>
        </w:rPr>
      </w:pPr>
    </w:p>
    <w:p w:rsidR="00C3562F" w:rsidRDefault="009C7790">
      <w:pPr>
        <w:pStyle w:val="afa"/>
        <w:widowControl/>
        <w:numPr>
          <w:ilvl w:val="0"/>
          <w:numId w:val="2"/>
        </w:numPr>
        <w:shd w:val="clear" w:color="auto" w:fill="FFFFFF"/>
        <w:tabs>
          <w:tab w:val="left" w:pos="426"/>
        </w:tabs>
        <w:ind w:left="0"/>
        <w:jc w:val="center"/>
        <w:rPr>
          <w:b/>
          <w:bCs/>
          <w:sz w:val="24"/>
          <w:szCs w:val="24"/>
        </w:rPr>
      </w:pPr>
      <w:r>
        <w:rPr>
          <w:b/>
          <w:bCs/>
          <w:sz w:val="24"/>
          <w:szCs w:val="24"/>
        </w:rPr>
        <w:t>Адреса и платежные реквизиты Сторон</w:t>
      </w:r>
    </w:p>
    <w:p w:rsidR="00C3562F" w:rsidRDefault="00C3562F">
      <w:pPr>
        <w:pStyle w:val="afa"/>
        <w:widowControl/>
        <w:shd w:val="clear" w:color="auto" w:fill="FFFFFF"/>
        <w:tabs>
          <w:tab w:val="left" w:pos="426"/>
        </w:tabs>
        <w:ind w:left="360"/>
        <w:rPr>
          <w:b/>
          <w:bCs/>
          <w:sz w:val="24"/>
          <w:szCs w:val="24"/>
        </w:rPr>
      </w:pPr>
    </w:p>
    <w:tbl>
      <w:tblPr>
        <w:tblW w:w="9890" w:type="dxa"/>
        <w:tblLayout w:type="fixed"/>
        <w:tblLook w:val="01E0" w:firstRow="1" w:lastRow="1" w:firstColumn="1" w:lastColumn="1" w:noHBand="0" w:noVBand="0"/>
      </w:tblPr>
      <w:tblGrid>
        <w:gridCol w:w="4783"/>
        <w:gridCol w:w="145"/>
        <w:gridCol w:w="4641"/>
        <w:gridCol w:w="321"/>
      </w:tblGrid>
      <w:tr w:rsidR="00C3562F">
        <w:tc>
          <w:tcPr>
            <w:tcW w:w="4928" w:type="dxa"/>
            <w:gridSpan w:val="2"/>
          </w:tcPr>
          <w:p w:rsidR="00C3562F" w:rsidRDefault="009C7790">
            <w:pPr>
              <w:rPr>
                <w:sz w:val="24"/>
                <w:szCs w:val="24"/>
              </w:rPr>
            </w:pPr>
            <w:r>
              <w:rPr>
                <w:sz w:val="24"/>
                <w:szCs w:val="24"/>
              </w:rPr>
              <w:t>ПОКУПАТЕЛЬ:</w:t>
            </w:r>
          </w:p>
        </w:tc>
        <w:tc>
          <w:tcPr>
            <w:tcW w:w="4962" w:type="dxa"/>
            <w:gridSpan w:val="2"/>
          </w:tcPr>
          <w:p w:rsidR="00C3562F" w:rsidRDefault="009C7790">
            <w:pPr>
              <w:rPr>
                <w:sz w:val="24"/>
                <w:szCs w:val="24"/>
              </w:rPr>
            </w:pPr>
            <w:r>
              <w:rPr>
                <w:sz w:val="24"/>
                <w:szCs w:val="24"/>
              </w:rPr>
              <w:t>ПОСТАВЩИК:</w:t>
            </w:r>
          </w:p>
        </w:tc>
      </w:tr>
      <w:tr w:rsidR="00C3562F">
        <w:tc>
          <w:tcPr>
            <w:tcW w:w="4928" w:type="dxa"/>
            <w:gridSpan w:val="2"/>
            <w:shd w:val="clear" w:color="auto" w:fill="BFBFBF"/>
          </w:tcPr>
          <w:p w:rsidR="00C3562F" w:rsidRDefault="009C7790">
            <w:pPr>
              <w:rPr>
                <w:b/>
              </w:rPr>
            </w:pPr>
            <w:r>
              <w:rPr>
                <w:b/>
              </w:rPr>
              <w:t xml:space="preserve">Акционерное общество «Транспортная компания </w:t>
            </w:r>
            <w:proofErr w:type="spellStart"/>
            <w:r>
              <w:rPr>
                <w:b/>
              </w:rPr>
              <w:t>РусГидро</w:t>
            </w:r>
            <w:proofErr w:type="spellEnd"/>
            <w:r>
              <w:rPr>
                <w:b/>
              </w:rPr>
              <w:t>»</w:t>
            </w:r>
          </w:p>
          <w:p w:rsidR="00C3562F" w:rsidRDefault="009C7790">
            <w:r>
              <w:rPr>
                <w:b/>
              </w:rPr>
              <w:t xml:space="preserve">(АО «ТК </w:t>
            </w:r>
            <w:proofErr w:type="spellStart"/>
            <w:r>
              <w:rPr>
                <w:b/>
              </w:rPr>
              <w:t>РусГидро</w:t>
            </w:r>
            <w:proofErr w:type="spellEnd"/>
            <w:r>
              <w:rPr>
                <w:b/>
              </w:rPr>
              <w:t>»)</w:t>
            </w:r>
          </w:p>
          <w:p w:rsidR="00C3562F" w:rsidRDefault="009C7790">
            <w:r>
              <w:t xml:space="preserve">Юридический адрес: 655619, Республика Хакасия, г. Саяногорск, </w:t>
            </w:r>
            <w:proofErr w:type="spellStart"/>
            <w:r>
              <w:t>рп</w:t>
            </w:r>
            <w:proofErr w:type="spellEnd"/>
            <w:r>
              <w:t>. Черемушки, д. 101</w:t>
            </w:r>
          </w:p>
          <w:p w:rsidR="00C3562F" w:rsidRDefault="009C7790">
            <w:r>
              <w:t xml:space="preserve">Дальневосточный филиал </w:t>
            </w:r>
          </w:p>
          <w:p w:rsidR="00C3562F" w:rsidRDefault="009C7790">
            <w:r>
              <w:t xml:space="preserve">АО «ТК </w:t>
            </w:r>
            <w:proofErr w:type="spellStart"/>
            <w:r>
              <w:t>РусГидро</w:t>
            </w:r>
            <w:proofErr w:type="spellEnd"/>
            <w:r>
              <w:t>»</w:t>
            </w:r>
          </w:p>
          <w:p w:rsidR="00C3562F" w:rsidRDefault="009C7790">
            <w:r>
              <w:t>Почтовый адрес: 680021, Хабаровский край, г. Хабаровск, ул. Ленинградская, д. 46.</w:t>
            </w:r>
          </w:p>
          <w:p w:rsidR="00C3562F" w:rsidRDefault="009C7790">
            <w:r>
              <w:t xml:space="preserve">ОГРН 1031900676356, </w:t>
            </w:r>
          </w:p>
          <w:p w:rsidR="00C3562F" w:rsidRDefault="009C7790">
            <w:r>
              <w:t>ИНН 1902018248; КПП: 272443001</w:t>
            </w:r>
          </w:p>
          <w:p w:rsidR="00C3562F" w:rsidRDefault="009C7790">
            <w:r>
              <w:t>Р/счет: 40702810300000052665,</w:t>
            </w:r>
          </w:p>
          <w:p w:rsidR="00C3562F" w:rsidRDefault="009C7790">
            <w:r>
              <w:lastRenderedPageBreak/>
              <w:t xml:space="preserve">Банк: Банк ГПБ (АО) г. Москва; </w:t>
            </w:r>
          </w:p>
          <w:p w:rsidR="00C3562F" w:rsidRDefault="009C7790">
            <w:r>
              <w:t>К/счет: 30101810200000000823;</w:t>
            </w:r>
          </w:p>
          <w:p w:rsidR="00C3562F" w:rsidRDefault="009C7790">
            <w:r>
              <w:t>БИК: 044525823)</w:t>
            </w:r>
          </w:p>
        </w:tc>
        <w:tc>
          <w:tcPr>
            <w:tcW w:w="4962" w:type="dxa"/>
            <w:gridSpan w:val="2"/>
            <w:shd w:val="clear" w:color="auto" w:fill="BFBFBF"/>
          </w:tcPr>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юридического лица)</w:t>
            </w:r>
          </w:p>
          <w:p w:rsidR="00C3562F" w:rsidRDefault="00C3562F">
            <w:pPr>
              <w:rPr>
                <w:sz w:val="24"/>
                <w:szCs w:val="24"/>
              </w:rPr>
            </w:pPr>
          </w:p>
          <w:p w:rsidR="00C3562F" w:rsidRDefault="009C7790">
            <w:pPr>
              <w:rPr>
                <w:sz w:val="24"/>
                <w:szCs w:val="24"/>
              </w:rPr>
            </w:pPr>
            <w:r>
              <w:rPr>
                <w:sz w:val="24"/>
                <w:szCs w:val="24"/>
              </w:rPr>
              <w:t>Место нахождения:</w:t>
            </w:r>
          </w:p>
          <w:p w:rsidR="00C3562F" w:rsidRDefault="009C7790">
            <w:pPr>
              <w:rPr>
                <w:sz w:val="24"/>
                <w:szCs w:val="24"/>
              </w:rPr>
            </w:pPr>
            <w:r>
              <w:rPr>
                <w:sz w:val="24"/>
                <w:szCs w:val="24"/>
              </w:rPr>
              <w:t>_________________________________</w:t>
            </w:r>
          </w:p>
          <w:p w:rsidR="00C3562F" w:rsidRDefault="00C3562F">
            <w:pPr>
              <w:rPr>
                <w:sz w:val="24"/>
                <w:szCs w:val="24"/>
              </w:rPr>
            </w:pPr>
          </w:p>
          <w:p w:rsidR="00C3562F" w:rsidRDefault="00C3562F">
            <w:pPr>
              <w:rPr>
                <w:sz w:val="24"/>
                <w:szCs w:val="24"/>
              </w:rPr>
            </w:pPr>
          </w:p>
          <w:p w:rsidR="00C3562F" w:rsidRDefault="00C3562F">
            <w:pPr>
              <w:rPr>
                <w:sz w:val="24"/>
                <w:szCs w:val="24"/>
              </w:rPr>
            </w:pPr>
          </w:p>
          <w:p w:rsidR="00C3562F" w:rsidRDefault="009C7790">
            <w:pPr>
              <w:rPr>
                <w:sz w:val="24"/>
                <w:szCs w:val="24"/>
              </w:rPr>
            </w:pPr>
            <w:r>
              <w:rPr>
                <w:sz w:val="24"/>
                <w:szCs w:val="24"/>
              </w:rPr>
              <w:t>Почтовый адрес:</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ОГРН ___________________________</w:t>
            </w:r>
          </w:p>
          <w:p w:rsidR="00C3562F" w:rsidRDefault="009C7790">
            <w:pPr>
              <w:rPr>
                <w:sz w:val="24"/>
                <w:szCs w:val="24"/>
              </w:rPr>
            </w:pPr>
            <w:r>
              <w:rPr>
                <w:sz w:val="24"/>
                <w:szCs w:val="24"/>
              </w:rPr>
              <w:t>ИНН ____________ / КПП___________</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расчетного счета)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(наименование банка, в котором</w:t>
            </w:r>
          </w:p>
          <w:p w:rsidR="00C3562F" w:rsidRDefault="009C7790">
            <w:pPr>
              <w:rPr>
                <w:sz w:val="24"/>
                <w:szCs w:val="24"/>
              </w:rPr>
            </w:pPr>
            <w:r>
              <w:rPr>
                <w:sz w:val="24"/>
                <w:szCs w:val="24"/>
              </w:rPr>
              <w:t>открыт расчетный счет)</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корреспондентского счета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(БИК банка)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телефона)</w:t>
            </w:r>
          </w:p>
          <w:p w:rsidR="00C3562F" w:rsidRDefault="009C7790">
            <w:pPr>
              <w:rPr>
                <w:sz w:val="24"/>
                <w:szCs w:val="24"/>
              </w:rPr>
            </w:pPr>
            <w:r>
              <w:rPr>
                <w:sz w:val="24"/>
                <w:szCs w:val="24"/>
              </w:rPr>
              <w:t>_________________________________</w:t>
            </w:r>
          </w:p>
          <w:p w:rsidR="00C3562F" w:rsidRDefault="009C7790">
            <w:pPr>
              <w:rPr>
                <w:sz w:val="24"/>
                <w:szCs w:val="24"/>
              </w:rPr>
            </w:pPr>
            <w:r>
              <w:rPr>
                <w:sz w:val="24"/>
                <w:szCs w:val="24"/>
              </w:rPr>
              <w:t>(номер факса)</w:t>
            </w:r>
          </w:p>
          <w:p w:rsidR="00C3562F" w:rsidRDefault="00C3562F">
            <w:pPr>
              <w:rPr>
                <w:sz w:val="24"/>
                <w:szCs w:val="24"/>
              </w:rPr>
            </w:pPr>
          </w:p>
        </w:tc>
      </w:tr>
      <w:tr w:rsidR="00C3562F">
        <w:tc>
          <w:tcPr>
            <w:tcW w:w="4783" w:type="dxa"/>
          </w:tcPr>
          <w:p w:rsidR="00C3562F" w:rsidRDefault="009C7790">
            <w:pPr>
              <w:rPr>
                <w:sz w:val="24"/>
                <w:szCs w:val="24"/>
                <w:highlight w:val="lightGray"/>
              </w:rPr>
            </w:pPr>
            <w:r>
              <w:rPr>
                <w:sz w:val="24"/>
                <w:szCs w:val="24"/>
                <w:highlight w:val="lightGray"/>
              </w:rPr>
              <w:lastRenderedPageBreak/>
              <w:t xml:space="preserve">_______________ / _______________ </w:t>
            </w:r>
          </w:p>
          <w:p w:rsidR="00C3562F" w:rsidRDefault="00C3562F">
            <w:pPr>
              <w:rPr>
                <w:sz w:val="24"/>
                <w:szCs w:val="24"/>
                <w:highlight w:val="lightGray"/>
              </w:rPr>
            </w:pPr>
          </w:p>
        </w:tc>
        <w:tc>
          <w:tcPr>
            <w:tcW w:w="4786" w:type="dxa"/>
            <w:gridSpan w:val="2"/>
          </w:tcPr>
          <w:p w:rsidR="00C3562F" w:rsidRDefault="009C7790">
            <w:pPr>
              <w:rPr>
                <w:sz w:val="24"/>
                <w:szCs w:val="24"/>
              </w:rPr>
            </w:pPr>
            <w:r>
              <w:rPr>
                <w:sz w:val="24"/>
                <w:szCs w:val="24"/>
                <w:highlight w:val="lightGray"/>
              </w:rPr>
              <w:t>_______________ / _______________</w:t>
            </w:r>
            <w:r>
              <w:rPr>
                <w:sz w:val="24"/>
                <w:szCs w:val="24"/>
              </w:rPr>
              <w:t xml:space="preserve"> </w:t>
            </w:r>
          </w:p>
        </w:tc>
        <w:tc>
          <w:tcPr>
            <w:tcW w:w="321" w:type="dxa"/>
          </w:tcPr>
          <w:p w:rsidR="00C3562F" w:rsidRDefault="00C3562F"/>
        </w:tc>
      </w:tr>
    </w:tbl>
    <w:p w:rsidR="00C3562F" w:rsidRDefault="00C3562F">
      <w:pPr>
        <w:sectPr w:rsidR="00C3562F">
          <w:headerReference w:type="default" r:id="rId14"/>
          <w:footerReference w:type="default" r:id="rId15"/>
          <w:headerReference w:type="first" r:id="rId16"/>
          <w:pgSz w:w="11906" w:h="16838"/>
          <w:pgMar w:top="1134" w:right="851" w:bottom="1135" w:left="1560" w:header="709" w:footer="709" w:gutter="0"/>
          <w:cols w:space="720"/>
          <w:formProt w:val="0"/>
          <w:titlePg/>
          <w:docGrid w:linePitch="360" w:charSpace="8192"/>
        </w:sectPr>
      </w:pPr>
    </w:p>
    <w:p w:rsidR="00C3562F" w:rsidRDefault="009C7790">
      <w:pPr>
        <w:ind w:left="5103" w:right="96"/>
        <w:rPr>
          <w:sz w:val="22"/>
          <w:szCs w:val="22"/>
        </w:rPr>
      </w:pPr>
      <w:r>
        <w:rPr>
          <w:sz w:val="22"/>
          <w:szCs w:val="22"/>
        </w:rPr>
        <w:lastRenderedPageBreak/>
        <w:t>Приложение № 1</w:t>
      </w:r>
    </w:p>
    <w:p w:rsidR="00C3562F" w:rsidRDefault="009C7790">
      <w:pPr>
        <w:ind w:left="5103" w:right="96"/>
        <w:rPr>
          <w:sz w:val="22"/>
          <w:szCs w:val="22"/>
        </w:rPr>
      </w:pPr>
      <w:r>
        <w:rPr>
          <w:sz w:val="22"/>
          <w:szCs w:val="22"/>
        </w:rPr>
        <w:t>к Договору поставки</w:t>
      </w:r>
    </w:p>
    <w:p w:rsidR="00C3562F" w:rsidRDefault="009C7790">
      <w:pPr>
        <w:ind w:left="5103" w:right="96"/>
        <w:rPr>
          <w:sz w:val="22"/>
          <w:szCs w:val="22"/>
        </w:rPr>
      </w:pPr>
      <w:r>
        <w:rPr>
          <w:sz w:val="22"/>
          <w:szCs w:val="22"/>
        </w:rPr>
        <w:t>от «____» __________ 20 _ г. № _____</w:t>
      </w:r>
    </w:p>
    <w:p w:rsidR="00C3562F" w:rsidRDefault="00C3562F">
      <w:pPr>
        <w:jc w:val="center"/>
        <w:rPr>
          <w:b/>
          <w:sz w:val="24"/>
          <w:szCs w:val="24"/>
        </w:rPr>
      </w:pPr>
    </w:p>
    <w:p w:rsidR="00C3562F" w:rsidRDefault="009C7790">
      <w:pPr>
        <w:jc w:val="center"/>
        <w:rPr>
          <w:b/>
          <w:sz w:val="24"/>
          <w:szCs w:val="24"/>
        </w:rPr>
      </w:pPr>
      <w:r>
        <w:rPr>
          <w:b/>
          <w:sz w:val="24"/>
          <w:szCs w:val="24"/>
        </w:rPr>
        <w:t xml:space="preserve">СПЕЦИФИКАЦИЯ </w:t>
      </w:r>
    </w:p>
    <w:p w:rsidR="00C3562F" w:rsidRDefault="00C3562F">
      <w:pPr>
        <w:jc w:val="center"/>
        <w:rPr>
          <w:b/>
          <w:sz w:val="24"/>
          <w:szCs w:val="24"/>
        </w:rPr>
      </w:pPr>
    </w:p>
    <w:tbl>
      <w:tblPr>
        <w:tblW w:w="10307" w:type="dxa"/>
        <w:tblInd w:w="-714" w:type="dxa"/>
        <w:tblLayout w:type="fixed"/>
        <w:tblLook w:val="04A0" w:firstRow="1" w:lastRow="0" w:firstColumn="1" w:lastColumn="0" w:noHBand="0" w:noVBand="1"/>
      </w:tblPr>
      <w:tblGrid>
        <w:gridCol w:w="400"/>
        <w:gridCol w:w="630"/>
        <w:gridCol w:w="781"/>
        <w:gridCol w:w="621"/>
        <w:gridCol w:w="911"/>
        <w:gridCol w:w="1125"/>
        <w:gridCol w:w="964"/>
        <w:gridCol w:w="857"/>
        <w:gridCol w:w="89"/>
        <w:gridCol w:w="533"/>
        <w:gridCol w:w="964"/>
        <w:gridCol w:w="846"/>
        <w:gridCol w:w="740"/>
        <w:gridCol w:w="846"/>
      </w:tblGrid>
      <w:tr w:rsidR="00C3562F">
        <w:trPr>
          <w:trHeight w:val="526"/>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 поз.</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Наименование Товара</w:t>
            </w:r>
          </w:p>
        </w:tc>
        <w:tc>
          <w:tcPr>
            <w:tcW w:w="78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Артикул, тип, марка</w:t>
            </w:r>
          </w:p>
        </w:tc>
        <w:tc>
          <w:tcPr>
            <w:tcW w:w="62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Завод изготовитель</w:t>
            </w:r>
          </w:p>
        </w:tc>
        <w:tc>
          <w:tcPr>
            <w:tcW w:w="911"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Страна происхождения Товара</w:t>
            </w:r>
            <w:r>
              <w:rPr>
                <w:rStyle w:val="af3"/>
                <w:bCs/>
              </w:rPr>
              <w:footnoteReference w:id="12"/>
            </w:r>
          </w:p>
        </w:tc>
        <w:tc>
          <w:tcPr>
            <w:tcW w:w="1125"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t>Страна регистрации производителя Товара</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Код ОКПД 2 (с наименованием)</w:t>
            </w:r>
          </w:p>
        </w:tc>
        <w:tc>
          <w:tcPr>
            <w:tcW w:w="857"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Единица измерения</w:t>
            </w: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Количество</w:t>
            </w: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за единицу, руб. без НДС</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Цена, руб. без НДС</w:t>
            </w: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НДС</w:t>
            </w:r>
          </w:p>
          <w:p w:rsidR="00C3562F" w:rsidRDefault="009C7790">
            <w:pPr>
              <w:jc w:val="center"/>
              <w:rPr>
                <w:bCs/>
              </w:rPr>
            </w:pPr>
            <w:r>
              <w:rPr>
                <w:bCs/>
              </w:rPr>
              <w:t>(___%) руб.</w:t>
            </w: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9C7790">
            <w:pPr>
              <w:jc w:val="center"/>
              <w:rPr>
                <w:bCs/>
              </w:rPr>
            </w:pPr>
            <w:r>
              <w:rPr>
                <w:bCs/>
              </w:rPr>
              <w:t>Стоимость, руб., с НДС</w:t>
            </w: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1</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538"/>
        </w:trPr>
        <w:tc>
          <w:tcPr>
            <w:tcW w:w="400" w:type="dxa"/>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lightGray"/>
              </w:rPr>
            </w:pPr>
            <w:r>
              <w:rPr>
                <w:highlight w:val="lightGray"/>
              </w:rPr>
              <w:t>2</w:t>
            </w:r>
          </w:p>
        </w:tc>
        <w:tc>
          <w:tcPr>
            <w:tcW w:w="630"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8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11"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1125"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857" w:type="dxa"/>
            <w:tcBorders>
              <w:top w:val="single" w:sz="4" w:space="0" w:color="000000"/>
              <w:left w:val="single" w:sz="4" w:space="0" w:color="000000"/>
              <w:bottom w:val="single" w:sz="4" w:space="0" w:color="000000"/>
              <w:right w:val="single" w:sz="4" w:space="0" w:color="000000"/>
            </w:tcBorders>
          </w:tcPr>
          <w:p w:rsidR="00C3562F" w:rsidRDefault="00C3562F">
            <w:pPr>
              <w:rPr>
                <w:highlight w:val="yellow"/>
              </w:rPr>
            </w:pPr>
          </w:p>
        </w:tc>
        <w:tc>
          <w:tcPr>
            <w:tcW w:w="622" w:type="dxa"/>
            <w:gridSpan w:val="2"/>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964"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c>
          <w:tcPr>
            <w:tcW w:w="740" w:type="dxa"/>
            <w:tcBorders>
              <w:top w:val="single" w:sz="4" w:space="0" w:color="000000"/>
              <w:left w:val="single" w:sz="4" w:space="0" w:color="000000"/>
              <w:bottom w:val="single" w:sz="4" w:space="0" w:color="000000"/>
              <w:right w:val="single" w:sz="4" w:space="0" w:color="000000"/>
            </w:tcBorders>
            <w:vAlign w:val="center"/>
          </w:tcPr>
          <w:p w:rsidR="00C3562F" w:rsidRDefault="00C3562F">
            <w:pPr>
              <w:jc w:val="center"/>
              <w:rPr>
                <w:highlight w:val="yellow"/>
              </w:rPr>
            </w:pPr>
          </w:p>
        </w:tc>
        <w:tc>
          <w:tcPr>
            <w:tcW w:w="846" w:type="dxa"/>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r w:rsidR="00C3562F">
        <w:trPr>
          <w:trHeight w:val="62"/>
        </w:trPr>
        <w:tc>
          <w:tcPr>
            <w:tcW w:w="6378" w:type="dxa"/>
            <w:gridSpan w:val="9"/>
            <w:tcBorders>
              <w:top w:val="single" w:sz="4" w:space="0" w:color="000000"/>
              <w:left w:val="single" w:sz="4" w:space="0" w:color="000000"/>
              <w:bottom w:val="single" w:sz="4" w:space="0" w:color="000000"/>
              <w:right w:val="single" w:sz="4" w:space="0" w:color="000000"/>
            </w:tcBorders>
            <w:vAlign w:val="center"/>
          </w:tcPr>
          <w:p w:rsidR="00C3562F" w:rsidRDefault="009C7790">
            <w:pPr>
              <w:rPr>
                <w:highlight w:val="yellow"/>
              </w:rPr>
            </w:pPr>
            <w:r>
              <w:rPr>
                <w:highlight w:val="lightGray"/>
              </w:rPr>
              <w:t>Итого стоимость всего Товара (с учетом доставки), руб. с НДС:</w:t>
            </w:r>
          </w:p>
        </w:tc>
        <w:tc>
          <w:tcPr>
            <w:tcW w:w="3929" w:type="dxa"/>
            <w:gridSpan w:val="5"/>
            <w:tcBorders>
              <w:top w:val="single" w:sz="4" w:space="0" w:color="000000"/>
              <w:left w:val="single" w:sz="4" w:space="0" w:color="000000"/>
              <w:bottom w:val="single" w:sz="4" w:space="0" w:color="000000"/>
              <w:right w:val="single" w:sz="4" w:space="0" w:color="000000"/>
            </w:tcBorders>
            <w:vAlign w:val="center"/>
          </w:tcPr>
          <w:p w:rsidR="00C3562F" w:rsidRDefault="00C3562F">
            <w:pPr>
              <w:rPr>
                <w:highlight w:val="yellow"/>
              </w:rPr>
            </w:pPr>
          </w:p>
        </w:tc>
      </w:tr>
    </w:tbl>
    <w:p w:rsidR="00C3562F" w:rsidRDefault="00C3562F">
      <w:pPr>
        <w:rPr>
          <w:i/>
          <w:sz w:val="22"/>
          <w:szCs w:val="22"/>
          <w:highlight w:val="lightGray"/>
        </w:rPr>
      </w:pPr>
    </w:p>
    <w:p w:rsidR="00C3562F" w:rsidRDefault="009C7790">
      <w:pPr>
        <w:rPr>
          <w:i/>
          <w:sz w:val="22"/>
          <w:szCs w:val="22"/>
          <w:highlight w:val="lightGray"/>
        </w:rPr>
      </w:pPr>
      <w:r>
        <w:rPr>
          <w:i/>
          <w:sz w:val="22"/>
          <w:szCs w:val="22"/>
          <w:highlight w:val="lightGray"/>
        </w:rPr>
        <w:t xml:space="preserve">1. В спецификацию при необходимости включаются требования к Товару, таре/упаковке, перечень нормативных документов, которым должен соответствовать </w:t>
      </w:r>
      <w:proofErr w:type="gramStart"/>
      <w:r>
        <w:rPr>
          <w:i/>
          <w:sz w:val="22"/>
          <w:szCs w:val="22"/>
          <w:highlight w:val="lightGray"/>
        </w:rPr>
        <w:t>Товар  (</w:t>
      </w:r>
      <w:proofErr w:type="gramEnd"/>
      <w:r>
        <w:rPr>
          <w:i/>
          <w:sz w:val="22"/>
          <w:szCs w:val="22"/>
          <w:highlight w:val="lightGray"/>
        </w:rPr>
        <w:t>ГОСТ, ТУ) и иные сведения, имеющие значение для Договора;</w:t>
      </w:r>
    </w:p>
    <w:p w:rsidR="00C3562F" w:rsidRDefault="009C7790">
      <w:pPr>
        <w:jc w:val="both"/>
        <w:rPr>
          <w:i/>
          <w:sz w:val="22"/>
          <w:szCs w:val="22"/>
        </w:rPr>
      </w:pPr>
      <w:r>
        <w:rPr>
          <w:i/>
          <w:sz w:val="22"/>
          <w:szCs w:val="22"/>
          <w:highlight w:val="lightGray"/>
        </w:rPr>
        <w:t>2. По требованию Покупателя Поставщик обязан представить запрашиваемую информацию / документы, расчеты, обосновывающие стоимость доставки.</w:t>
      </w:r>
      <w:r>
        <w:rPr>
          <w:i/>
          <w:sz w:val="22"/>
          <w:szCs w:val="22"/>
        </w:rPr>
        <w:t xml:space="preserve"> </w:t>
      </w:r>
    </w:p>
    <w:p w:rsidR="00C3562F" w:rsidRDefault="00C3562F">
      <w:pPr>
        <w:rPr>
          <w:i/>
          <w:sz w:val="22"/>
          <w:szCs w:val="22"/>
        </w:rPr>
      </w:pPr>
    </w:p>
    <w:p w:rsidR="00C3562F" w:rsidRDefault="00C3562F">
      <w:pPr>
        <w:rPr>
          <w:i/>
          <w:sz w:val="22"/>
          <w:szCs w:val="22"/>
        </w:rPr>
      </w:pPr>
    </w:p>
    <w:tbl>
      <w:tblPr>
        <w:tblW w:w="9632" w:type="dxa"/>
        <w:tblLayout w:type="fixed"/>
        <w:tblLook w:val="0000" w:firstRow="0" w:lastRow="0" w:firstColumn="0" w:lastColumn="0" w:noHBand="0" w:noVBand="0"/>
      </w:tblPr>
      <w:tblGrid>
        <w:gridCol w:w="4827"/>
        <w:gridCol w:w="4805"/>
      </w:tblGrid>
      <w:tr w:rsidR="00C3562F">
        <w:trPr>
          <w:trHeight w:val="269"/>
        </w:trPr>
        <w:tc>
          <w:tcPr>
            <w:tcW w:w="4826" w:type="dxa"/>
          </w:tcPr>
          <w:p w:rsidR="00C3562F" w:rsidRDefault="009C7790">
            <w:pPr>
              <w:rPr>
                <w:b/>
                <w:sz w:val="24"/>
              </w:rPr>
            </w:pPr>
            <w:r>
              <w:rPr>
                <w:b/>
                <w:sz w:val="24"/>
              </w:rPr>
              <w:t>Покупатель:</w:t>
            </w:r>
          </w:p>
        </w:tc>
        <w:tc>
          <w:tcPr>
            <w:tcW w:w="4805" w:type="dxa"/>
          </w:tcPr>
          <w:p w:rsidR="00C3562F" w:rsidRDefault="009C7790">
            <w:pPr>
              <w:rPr>
                <w:b/>
                <w:sz w:val="24"/>
              </w:rPr>
            </w:pPr>
            <w:r>
              <w:rPr>
                <w:b/>
                <w:sz w:val="24"/>
              </w:rPr>
              <w:t>Поставщик:</w:t>
            </w:r>
          </w:p>
        </w:tc>
      </w:tr>
    </w:tbl>
    <w:p w:rsidR="00C3562F" w:rsidRDefault="00C3562F"/>
    <w:p w:rsidR="00C3562F" w:rsidRDefault="009C7790">
      <w:r>
        <w:t xml:space="preserve"> __________ /__________</w:t>
      </w:r>
      <w:r>
        <w:tab/>
        <w:t xml:space="preserve">                                          ___________ /___________</w:t>
      </w:r>
    </w:p>
    <w:p w:rsidR="00C3562F" w:rsidRDefault="00C3562F">
      <w:pPr>
        <w:rPr>
          <w:i/>
          <w:sz w:val="24"/>
          <w:szCs w:val="24"/>
          <w:highlight w:val="yellow"/>
        </w:rPr>
      </w:pPr>
    </w:p>
    <w:p w:rsidR="00C3562F" w:rsidRDefault="009C7790">
      <w:pPr>
        <w:widowControl/>
        <w:rPr>
          <w:sz w:val="22"/>
          <w:szCs w:val="22"/>
        </w:rPr>
      </w:pPr>
      <w:r>
        <w:br w:type="page"/>
      </w:r>
    </w:p>
    <w:p w:rsidR="00C3562F" w:rsidRDefault="009C7790">
      <w:pPr>
        <w:ind w:right="96" w:firstLine="5103"/>
        <w:rPr>
          <w:sz w:val="22"/>
          <w:szCs w:val="22"/>
        </w:rPr>
      </w:pPr>
      <w:r>
        <w:rPr>
          <w:sz w:val="22"/>
          <w:szCs w:val="22"/>
        </w:rPr>
        <w:lastRenderedPageBreak/>
        <w:t>Приложение № 2</w:t>
      </w:r>
    </w:p>
    <w:p w:rsidR="00C3562F" w:rsidRDefault="009C7790">
      <w:pPr>
        <w:ind w:right="96" w:firstLine="5103"/>
        <w:rPr>
          <w:sz w:val="22"/>
          <w:szCs w:val="22"/>
        </w:rPr>
      </w:pPr>
      <w:r>
        <w:rPr>
          <w:sz w:val="22"/>
          <w:szCs w:val="22"/>
        </w:rPr>
        <w:t xml:space="preserve">к Договору поставки </w:t>
      </w:r>
    </w:p>
    <w:p w:rsidR="00C3562F" w:rsidRDefault="009C7790">
      <w:pPr>
        <w:ind w:right="96" w:firstLine="5103"/>
        <w:rPr>
          <w:sz w:val="22"/>
          <w:szCs w:val="22"/>
        </w:rPr>
      </w:pPr>
      <w:r>
        <w:rPr>
          <w:sz w:val="22"/>
          <w:szCs w:val="22"/>
        </w:rPr>
        <w:t>от «____» __________ 20 _ г. № _____</w:t>
      </w:r>
    </w:p>
    <w:p w:rsidR="00C3562F" w:rsidRDefault="00C3562F">
      <w:pPr>
        <w:widowControl/>
        <w:ind w:firstLine="567"/>
        <w:jc w:val="center"/>
        <w:rPr>
          <w:rFonts w:eastAsia="Calibri"/>
          <w:b/>
          <w:sz w:val="24"/>
          <w:szCs w:val="24"/>
          <w:lang w:eastAsia="en-US"/>
        </w:rPr>
      </w:pPr>
    </w:p>
    <w:p w:rsidR="00C3562F" w:rsidRDefault="00C3562F">
      <w:pPr>
        <w:widowControl/>
        <w:ind w:firstLine="567"/>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9C7790">
      <w:pPr>
        <w:widowControl/>
        <w:jc w:val="center"/>
        <w:rPr>
          <w:rFonts w:eastAsia="Calibri"/>
          <w:b/>
          <w:sz w:val="24"/>
          <w:szCs w:val="24"/>
          <w:lang w:eastAsia="en-US"/>
        </w:rPr>
      </w:pPr>
      <w:r>
        <w:rPr>
          <w:rFonts w:eastAsia="Calibri"/>
          <w:b/>
          <w:sz w:val="24"/>
          <w:szCs w:val="24"/>
          <w:lang w:eastAsia="en-US"/>
        </w:rPr>
        <w:t>ТЕХНИЧЕСКИЕ ТРЕБОВАНИЯ</w:t>
      </w: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rFonts w:eastAsia="Calibri"/>
          <w:b/>
          <w:sz w:val="24"/>
          <w:szCs w:val="24"/>
          <w:lang w:eastAsia="en-US"/>
        </w:rPr>
      </w:pPr>
    </w:p>
    <w:p w:rsidR="00C3562F" w:rsidRDefault="00C3562F">
      <w:pPr>
        <w:widowControl/>
        <w:jc w:val="center"/>
        <w:rPr>
          <w:b/>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3</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2"/>
          <w:szCs w:val="22"/>
        </w:rPr>
      </w:pPr>
      <w:r>
        <w:rPr>
          <w:sz w:val="22"/>
          <w:szCs w:val="22"/>
        </w:rPr>
        <w:t>от «____» __________ 20 _ г.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shd w:val="clear" w:color="auto" w:fill="FFFFFF"/>
        <w:tabs>
          <w:tab w:val="left" w:pos="1418"/>
        </w:tabs>
        <w:contextualSpacing/>
        <w:jc w:val="center"/>
        <w:rPr>
          <w:b/>
          <w:bCs/>
          <w:sz w:val="24"/>
          <w:szCs w:val="24"/>
        </w:rPr>
      </w:pPr>
      <w:r>
        <w:rPr>
          <w:b/>
          <w:bCs/>
          <w:sz w:val="24"/>
          <w:szCs w:val="24"/>
        </w:rPr>
        <w:t>Критерии отбора Банков – Гарантов</w:t>
      </w:r>
      <w:r>
        <w:rPr>
          <w:rStyle w:val="af3"/>
          <w:b/>
          <w:bCs/>
          <w:sz w:val="24"/>
          <w:szCs w:val="24"/>
        </w:rPr>
        <w:footnoteReference w:id="13"/>
      </w:r>
    </w:p>
    <w:p w:rsidR="00C3562F" w:rsidRDefault="00C3562F">
      <w:pPr>
        <w:widowControl/>
        <w:shd w:val="clear" w:color="auto" w:fill="FFFFFF"/>
        <w:tabs>
          <w:tab w:val="left" w:pos="1418"/>
        </w:tabs>
        <w:contextualSpacing/>
        <w:jc w:val="center"/>
        <w:rPr>
          <w:b/>
          <w:bCs/>
          <w:sz w:val="24"/>
          <w:szCs w:val="24"/>
        </w:rPr>
      </w:pPr>
    </w:p>
    <w:p w:rsidR="00C3562F" w:rsidRDefault="009C7790">
      <w:pPr>
        <w:widowControl/>
        <w:tabs>
          <w:tab w:val="left" w:pos="1134"/>
        </w:tabs>
        <w:ind w:firstLine="709"/>
        <w:jc w:val="both"/>
        <w:rPr>
          <w:sz w:val="24"/>
          <w:szCs w:val="24"/>
        </w:rPr>
      </w:pPr>
      <w:r>
        <w:rPr>
          <w:sz w:val="24"/>
          <w:szCs w:val="24"/>
        </w:rPr>
        <w:t xml:space="preserve">Банк-Гарант (кредитная организация), выдающий банковскую гарантию, должен входить в перечень Банков-Гарантов Группы </w:t>
      </w:r>
      <w:proofErr w:type="spellStart"/>
      <w:r>
        <w:rPr>
          <w:sz w:val="24"/>
          <w:szCs w:val="24"/>
        </w:rPr>
        <w:t>РусГидро</w:t>
      </w:r>
      <w:proofErr w:type="spellEnd"/>
      <w:r>
        <w:rPr>
          <w:rStyle w:val="af3"/>
          <w:sz w:val="24"/>
          <w:szCs w:val="24"/>
          <w:lang w:val="en-GB"/>
        </w:rPr>
        <w:footnoteReference w:id="14"/>
      </w:r>
      <w:r>
        <w:rPr>
          <w:sz w:val="24"/>
          <w:szCs w:val="24"/>
        </w:rPr>
        <w:t>, а также соответствовать следующим критериям:</w:t>
      </w:r>
    </w:p>
    <w:p w:rsidR="00C3562F" w:rsidRDefault="009C7790">
      <w:pPr>
        <w:widowControl/>
        <w:numPr>
          <w:ilvl w:val="1"/>
          <w:numId w:val="13"/>
        </w:numPr>
        <w:tabs>
          <w:tab w:val="left" w:pos="1134"/>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 xml:space="preserve">213-ФЗ </w:t>
      </w:r>
      <w:r>
        <w:rPr>
          <w:sz w:val="24"/>
          <w:szCs w:val="24"/>
        </w:rPr>
        <w:br/>
        <w:t xml:space="preserve">«Об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w:t>
      </w:r>
      <w:r>
        <w:rPr>
          <w:sz w:val="24"/>
          <w:szCs w:val="24"/>
        </w:rPr>
        <w:br/>
        <w:t>213-ФЗ).</w:t>
      </w:r>
    </w:p>
    <w:p w:rsidR="00C3562F" w:rsidRDefault="009C7790">
      <w:pPr>
        <w:widowControl/>
        <w:numPr>
          <w:ilvl w:val="1"/>
          <w:numId w:val="13"/>
        </w:numPr>
        <w:tabs>
          <w:tab w:val="left" w:pos="1134"/>
        </w:tabs>
        <w:ind w:left="0" w:firstLine="710"/>
        <w:jc w:val="both"/>
        <w:rPr>
          <w:sz w:val="24"/>
          <w:szCs w:val="24"/>
        </w:rPr>
      </w:pPr>
      <w:r>
        <w:rPr>
          <w:sz w:val="24"/>
          <w:szCs w:val="24"/>
        </w:rPr>
        <w:t xml:space="preserve">Иметь собственные средства (капитал) в размере не менее 30 млрд. рублей </w:t>
      </w:r>
      <w:r>
        <w:rPr>
          <w:sz w:val="24"/>
          <w:szCs w:val="24"/>
        </w:rPr>
        <w:br/>
        <w:t xml:space="preserve">на 1 января текущего календарного года, опубликованного на официальном сайте ЦБ РФ </w:t>
      </w:r>
      <w:r>
        <w:rPr>
          <w:sz w:val="24"/>
          <w:szCs w:val="24"/>
        </w:rPr>
        <w:br/>
        <w:t>в информационно-телекоммуникационной сети «Интернет» (</w:t>
      </w:r>
      <w:r>
        <w:rPr>
          <w:sz w:val="24"/>
          <w:szCs w:val="24"/>
          <w:lang w:val="en-GB"/>
        </w:rPr>
        <w:t>www</w:t>
      </w:r>
      <w:r>
        <w:rPr>
          <w:sz w:val="24"/>
          <w:szCs w:val="24"/>
        </w:rPr>
        <w:t>.</w:t>
      </w:r>
      <w:proofErr w:type="spellStart"/>
      <w:r>
        <w:rPr>
          <w:sz w:val="24"/>
          <w:szCs w:val="24"/>
          <w:lang w:val="en-GB"/>
        </w:rPr>
        <w:t>cbr</w:t>
      </w:r>
      <w:proofErr w:type="spellEnd"/>
      <w:r>
        <w:rPr>
          <w:sz w:val="24"/>
          <w:szCs w:val="24"/>
        </w:rPr>
        <w:t>.</w:t>
      </w:r>
      <w:proofErr w:type="spellStart"/>
      <w:r>
        <w:rPr>
          <w:sz w:val="24"/>
          <w:szCs w:val="24"/>
          <w:lang w:val="en-GB"/>
        </w:rPr>
        <w:t>ru</w:t>
      </w:r>
      <w:proofErr w:type="spellEnd"/>
      <w:r>
        <w:rPr>
          <w:sz w:val="24"/>
          <w:szCs w:val="24"/>
        </w:rPr>
        <w:t xml:space="preserve">) по строке 000 «Расчет собственных средств (капитала) («Базель </w:t>
      </w:r>
      <w:r>
        <w:rPr>
          <w:sz w:val="24"/>
          <w:szCs w:val="24"/>
          <w:lang w:val="en-GB"/>
        </w:rPr>
        <w:t>III</w:t>
      </w:r>
      <w:r>
        <w:rPr>
          <w:sz w:val="24"/>
          <w:szCs w:val="24"/>
        </w:rPr>
        <w:t xml:space="preserve">»)»,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w:t>
      </w:r>
      <w:r>
        <w:rPr>
          <w:sz w:val="24"/>
          <w:szCs w:val="24"/>
          <w:lang w:val="en-GB"/>
        </w:rPr>
        <w:t>III</w:t>
      </w:r>
      <w:r>
        <w:rPr>
          <w:sz w:val="24"/>
          <w:szCs w:val="24"/>
        </w:rPr>
        <w:t xml:space="preserve">»)» (далее – Методика </w:t>
      </w:r>
      <w:r>
        <w:rPr>
          <w:sz w:val="24"/>
          <w:szCs w:val="24"/>
        </w:rPr>
        <w:br/>
        <w:t>ЦБ РФ) или иным документом, его заменяющим (в случае изменения или отмены указанного Положения).</w:t>
      </w:r>
    </w:p>
    <w:p w:rsidR="00C3562F" w:rsidRDefault="009C7790">
      <w:pPr>
        <w:widowControl/>
        <w:numPr>
          <w:ilvl w:val="1"/>
          <w:numId w:val="13"/>
        </w:numPr>
        <w:tabs>
          <w:tab w:val="left" w:pos="1134"/>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proofErr w:type="spellStart"/>
      <w:r>
        <w:rPr>
          <w:sz w:val="24"/>
          <w:szCs w:val="24"/>
          <w:lang w:val="en-GB"/>
        </w:rPr>
        <w:t>ruBBB</w:t>
      </w:r>
      <w:proofErr w:type="spellEnd"/>
      <w:r>
        <w:rPr>
          <w:sz w:val="24"/>
          <w:szCs w:val="24"/>
        </w:rPr>
        <w:t xml:space="preserve">» рейтингового агентства Эксперт РА. В случае отсутствия у кредитной организации рейтинга АКРА или Эксперт РА, кредитная организация должна </w:t>
      </w:r>
      <w:r>
        <w:rPr>
          <w:sz w:val="24"/>
          <w:szCs w:val="24"/>
        </w:rPr>
        <w:lastRenderedPageBreak/>
        <w:t>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af3"/>
          <w:sz w:val="24"/>
          <w:szCs w:val="24"/>
          <w:lang w:val="en-GB"/>
        </w:rPr>
        <w:footnoteReference w:id="15"/>
      </w:r>
      <w:r>
        <w:rPr>
          <w:sz w:val="24"/>
          <w:szCs w:val="24"/>
        </w:rPr>
        <w:t xml:space="preserve">. </w:t>
      </w:r>
    </w:p>
    <w:p w:rsidR="00C3562F" w:rsidRDefault="009C7790">
      <w:pPr>
        <w:widowControl/>
        <w:numPr>
          <w:ilvl w:val="1"/>
          <w:numId w:val="13"/>
        </w:numPr>
        <w:tabs>
          <w:tab w:val="left" w:pos="1134"/>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af3"/>
          <w:sz w:val="24"/>
          <w:szCs w:val="24"/>
          <w:lang w:val="en-GB"/>
        </w:rPr>
        <w:footnoteReference w:id="16"/>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proofErr w:type="spellStart"/>
      <w:r>
        <w:rPr>
          <w:sz w:val="24"/>
          <w:szCs w:val="24"/>
          <w:lang w:val="en-GB"/>
        </w:rPr>
        <w:t>asv</w:t>
      </w:r>
      <w:proofErr w:type="spellEnd"/>
      <w:r>
        <w:rPr>
          <w:sz w:val="24"/>
          <w:szCs w:val="24"/>
        </w:rPr>
        <w:t>.</w:t>
      </w:r>
      <w:r>
        <w:rPr>
          <w:sz w:val="24"/>
          <w:szCs w:val="24"/>
          <w:lang w:val="en-GB"/>
        </w:rPr>
        <w:t>org</w:t>
      </w:r>
      <w:r>
        <w:rPr>
          <w:sz w:val="24"/>
          <w:szCs w:val="24"/>
        </w:rPr>
        <w:t>.</w:t>
      </w:r>
      <w:proofErr w:type="spellStart"/>
      <w:r>
        <w:rPr>
          <w:sz w:val="24"/>
          <w:szCs w:val="24"/>
          <w:lang w:val="en-GB"/>
        </w:rPr>
        <w:t>ru</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Не иметь просроченную задолженность перед Заказчиком и компаниями Группы </w:t>
      </w:r>
      <w:proofErr w:type="spellStart"/>
      <w:r>
        <w:rPr>
          <w:sz w:val="24"/>
          <w:szCs w:val="24"/>
        </w:rPr>
        <w:t>РусГидро</w:t>
      </w:r>
      <w:proofErr w:type="spellEnd"/>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Присутствовать (иметь отделение, филиал) по месту нахождения Заказчика, его обособленного подразделения или Филиала, для нужд которого заключается Договор</w:t>
      </w:r>
      <w:r>
        <w:rPr>
          <w:rStyle w:val="af3"/>
          <w:sz w:val="24"/>
          <w:szCs w:val="24"/>
          <w:lang w:val="en-GB"/>
        </w:rPr>
        <w:footnoteReference w:id="17"/>
      </w:r>
      <w:r>
        <w:rPr>
          <w:sz w:val="24"/>
          <w:szCs w:val="24"/>
        </w:rPr>
        <w:t>.</w:t>
      </w:r>
    </w:p>
    <w:p w:rsidR="00C3562F" w:rsidRDefault="009C7790">
      <w:pPr>
        <w:widowControl/>
        <w:numPr>
          <w:ilvl w:val="1"/>
          <w:numId w:val="13"/>
        </w:numPr>
        <w:tabs>
          <w:tab w:val="left" w:pos="1134"/>
        </w:tabs>
        <w:ind w:left="0" w:firstLine="710"/>
        <w:jc w:val="both"/>
        <w:rPr>
          <w:sz w:val="24"/>
          <w:szCs w:val="24"/>
        </w:rPr>
      </w:pPr>
      <w:r>
        <w:rPr>
          <w:sz w:val="24"/>
          <w:szCs w:val="24"/>
        </w:rPr>
        <w:t xml:space="preserve">Требования, установленные пунктами 2 – 4 настоящих Критериев, </w:t>
      </w:r>
      <w:r>
        <w:rPr>
          <w:sz w:val="24"/>
          <w:szCs w:val="24"/>
        </w:rPr>
        <w:br/>
        <w:t>не распространяются на кредитные организации:</w:t>
      </w:r>
    </w:p>
    <w:p w:rsidR="00C3562F" w:rsidRDefault="009C7790">
      <w:pPr>
        <w:widowControl/>
        <w:numPr>
          <w:ilvl w:val="1"/>
          <w:numId w:val="14"/>
        </w:numPr>
        <w:tabs>
          <w:tab w:val="left" w:pos="1134"/>
        </w:tabs>
        <w:ind w:left="0" w:firstLine="709"/>
        <w:jc w:val="both"/>
        <w:rPr>
          <w:sz w:val="24"/>
          <w:szCs w:val="24"/>
        </w:rPr>
      </w:pPr>
      <w:r>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w:t>
      </w:r>
      <w:r>
        <w:rPr>
          <w:sz w:val="24"/>
          <w:szCs w:val="24"/>
        </w:rPr>
        <w:br/>
        <w:t xml:space="preserve">в которой могут размещаться средства федерального бюджета на банковских депозитах </w:t>
      </w:r>
      <w:r>
        <w:rPr>
          <w:sz w:val="24"/>
          <w:szCs w:val="24"/>
        </w:rPr>
        <w:br/>
        <w:t>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C3562F" w:rsidRDefault="009C7790">
      <w:pPr>
        <w:widowControl/>
        <w:numPr>
          <w:ilvl w:val="1"/>
          <w:numId w:val="14"/>
        </w:numPr>
        <w:tabs>
          <w:tab w:val="left" w:pos="1134"/>
        </w:tabs>
        <w:ind w:left="0" w:firstLine="709"/>
        <w:jc w:val="both"/>
        <w:rPr>
          <w:sz w:val="24"/>
          <w:szCs w:val="24"/>
        </w:rPr>
      </w:pPr>
      <w:r>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w:t>
      </w:r>
      <w:r>
        <w:rPr>
          <w:sz w:val="24"/>
          <w:szCs w:val="24"/>
        </w:rPr>
        <w:br/>
        <w:t>и Указом Президента Российской Федерации от 05.06.2015 № 287 «О мерах по дальнейшему развитию малого и среднего предпринимательства».</w:t>
      </w:r>
    </w:p>
    <w:p w:rsidR="00C3562F" w:rsidRDefault="009C7790">
      <w:pPr>
        <w:widowControl/>
        <w:numPr>
          <w:ilvl w:val="1"/>
          <w:numId w:val="14"/>
        </w:numPr>
        <w:tabs>
          <w:tab w:val="left" w:pos="1134"/>
        </w:tabs>
        <w:ind w:left="0" w:firstLine="709"/>
        <w:jc w:val="both"/>
        <w:rPr>
          <w:sz w:val="24"/>
          <w:szCs w:val="24"/>
        </w:rPr>
      </w:pPr>
      <w:r>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w:t>
      </w:r>
      <w:r>
        <w:rPr>
          <w:sz w:val="24"/>
          <w:szCs w:val="24"/>
        </w:rPr>
        <w:lastRenderedPageBreak/>
        <w:t>в качестве уполномоченной кредитной организации, ответственной за проведение расчетов между субъектами ОРЭМ.</w:t>
      </w:r>
    </w:p>
    <w:p w:rsidR="00C3562F" w:rsidRDefault="009C7790">
      <w:pPr>
        <w:widowControl/>
        <w:numPr>
          <w:ilvl w:val="1"/>
          <w:numId w:val="14"/>
        </w:numPr>
        <w:tabs>
          <w:tab w:val="left" w:pos="1134"/>
        </w:tabs>
        <w:ind w:left="0" w:firstLine="709"/>
        <w:jc w:val="both"/>
        <w:rPr>
          <w:sz w:val="24"/>
          <w:szCs w:val="24"/>
          <w:lang w:val="en-GB"/>
        </w:rPr>
      </w:pPr>
      <w:r>
        <w:rPr>
          <w:sz w:val="24"/>
          <w:szCs w:val="24"/>
        </w:rPr>
        <w:t xml:space="preserve"> </w:t>
      </w:r>
      <w:r>
        <w:rPr>
          <w:sz w:val="24"/>
          <w:szCs w:val="24"/>
          <w:lang w:val="en-GB"/>
        </w:rPr>
        <w:t>ВЭБ.РФ.</w:t>
      </w:r>
    </w:p>
    <w:p w:rsidR="00C3562F" w:rsidRDefault="009C7790">
      <w:pPr>
        <w:widowControl/>
        <w:numPr>
          <w:ilvl w:val="1"/>
          <w:numId w:val="13"/>
        </w:numPr>
        <w:tabs>
          <w:tab w:val="left" w:pos="1134"/>
        </w:tabs>
        <w:ind w:left="0" w:firstLine="710"/>
        <w:jc w:val="both"/>
        <w:rPr>
          <w:sz w:val="24"/>
          <w:szCs w:val="24"/>
        </w:rPr>
      </w:pPr>
      <w:r>
        <w:rPr>
          <w:sz w:val="24"/>
          <w:szCs w:val="24"/>
        </w:rPr>
        <w:t xml:space="preserve">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Pr>
          <w:sz w:val="24"/>
          <w:szCs w:val="24"/>
        </w:rPr>
        <w:t>РусГидро</w:t>
      </w:r>
      <w:proofErr w:type="spellEnd"/>
      <w:r>
        <w:rPr>
          <w:sz w:val="24"/>
          <w:szCs w:val="24"/>
        </w:rPr>
        <w:t>, не должна превышать размер лимита риска, определяемого по формуле:</w:t>
      </w:r>
    </w:p>
    <w:p w:rsidR="00C3562F" w:rsidRDefault="009C7790">
      <w:pPr>
        <w:widowControl/>
        <w:tabs>
          <w:tab w:val="left" w:pos="1134"/>
        </w:tabs>
        <w:ind w:firstLine="709"/>
        <w:jc w:val="center"/>
        <w:rPr>
          <w:sz w:val="24"/>
          <w:szCs w:val="24"/>
          <w:lang w:val="en-GB"/>
        </w:rPr>
      </w:pPr>
      <w:proofErr w:type="spellStart"/>
      <w:proofErr w:type="gramStart"/>
      <w:r>
        <w:rPr>
          <w:b/>
          <w:i/>
          <w:sz w:val="24"/>
          <w:szCs w:val="24"/>
          <w:lang w:val="en-GB"/>
        </w:rPr>
        <w:t>Lim</w:t>
      </w:r>
      <w:r>
        <w:rPr>
          <w:b/>
          <w:i/>
          <w:sz w:val="24"/>
          <w:szCs w:val="24"/>
          <w:vertAlign w:val="subscript"/>
          <w:lang w:val="en-GB"/>
        </w:rPr>
        <w:t>Ai</w:t>
      </w:r>
      <w:proofErr w:type="spellEnd"/>
      <w:r>
        <w:rPr>
          <w:b/>
          <w:i/>
          <w:sz w:val="24"/>
          <w:szCs w:val="24"/>
          <w:lang w:val="en-GB"/>
        </w:rPr>
        <w:t xml:space="preserve">  =</w:t>
      </w:r>
      <w:proofErr w:type="gramEnd"/>
      <w:r>
        <w:rPr>
          <w:b/>
          <w:i/>
          <w:sz w:val="24"/>
          <w:szCs w:val="24"/>
          <w:lang w:val="en-GB"/>
        </w:rPr>
        <w:t xml:space="preserve"> </w:t>
      </w:r>
      <w:proofErr w:type="spellStart"/>
      <w:r>
        <w:rPr>
          <w:b/>
          <w:i/>
          <w:sz w:val="24"/>
          <w:szCs w:val="24"/>
          <w:lang w:val="en-GB"/>
        </w:rPr>
        <w:t>r</w:t>
      </w:r>
      <w:r>
        <w:rPr>
          <w:b/>
          <w:i/>
          <w:sz w:val="24"/>
          <w:szCs w:val="24"/>
          <w:vertAlign w:val="subscript"/>
          <w:lang w:val="en-GB"/>
        </w:rPr>
        <w:t>i</w:t>
      </w:r>
      <w:proofErr w:type="spellEnd"/>
      <w:r>
        <w:rPr>
          <w:b/>
          <w:i/>
          <w:sz w:val="24"/>
          <w:szCs w:val="24"/>
          <w:lang w:val="en-GB"/>
        </w:rPr>
        <w:t xml:space="preserve"> × </w:t>
      </w:r>
      <w:proofErr w:type="spellStart"/>
      <w:r>
        <w:rPr>
          <w:b/>
          <w:i/>
          <w:sz w:val="24"/>
          <w:szCs w:val="24"/>
          <w:lang w:val="en-GB"/>
        </w:rPr>
        <w:t>СK</w:t>
      </w:r>
      <w:r>
        <w:rPr>
          <w:b/>
          <w:i/>
          <w:sz w:val="24"/>
          <w:szCs w:val="24"/>
          <w:vertAlign w:val="subscript"/>
          <w:lang w:val="en-GB"/>
        </w:rPr>
        <w:t>i</w:t>
      </w:r>
      <w:proofErr w:type="spellEnd"/>
      <w:r>
        <w:rPr>
          <w:sz w:val="24"/>
          <w:szCs w:val="24"/>
          <w:lang w:val="en-GB"/>
        </w:rPr>
        <w:t xml:space="preserve">, </w:t>
      </w:r>
      <w:proofErr w:type="spellStart"/>
      <w:r>
        <w:rPr>
          <w:sz w:val="24"/>
          <w:szCs w:val="24"/>
          <w:lang w:val="en-GB"/>
        </w:rPr>
        <w:t>где</w:t>
      </w:r>
      <w:proofErr w:type="spellEnd"/>
    </w:p>
    <w:tbl>
      <w:tblPr>
        <w:tblW w:w="9606" w:type="dxa"/>
        <w:tblLayout w:type="fixed"/>
        <w:tblLook w:val="01E0" w:firstRow="1" w:lastRow="1" w:firstColumn="1" w:lastColumn="1" w:noHBand="0" w:noVBand="0"/>
      </w:tblPr>
      <w:tblGrid>
        <w:gridCol w:w="817"/>
        <w:gridCol w:w="282"/>
        <w:gridCol w:w="8507"/>
      </w:tblGrid>
      <w:tr w:rsidR="00C3562F">
        <w:trPr>
          <w:trHeight w:val="426"/>
        </w:trPr>
        <w:tc>
          <w:tcPr>
            <w:tcW w:w="817" w:type="dxa"/>
          </w:tcPr>
          <w:p w:rsidR="00C3562F" w:rsidRDefault="009C7790">
            <w:pPr>
              <w:ind w:right="-108"/>
              <w:jc w:val="both"/>
              <w:rPr>
                <w:color w:val="000000"/>
                <w:sz w:val="24"/>
                <w:szCs w:val="24"/>
                <w:lang w:val="en-GB"/>
              </w:rPr>
            </w:pPr>
            <w:r>
              <w:rPr>
                <w:b/>
                <w:i/>
                <w:color w:val="000000"/>
                <w:sz w:val="24"/>
                <w:szCs w:val="24"/>
                <w:lang w:val="en-GB"/>
              </w:rPr>
              <w:t>Lim</w:t>
            </w:r>
            <w:r>
              <w:rPr>
                <w:b/>
                <w:i/>
                <w:color w:val="000000"/>
                <w:sz w:val="24"/>
                <w:szCs w:val="24"/>
                <w:vertAlign w:val="subscript"/>
                <w:lang w:val="en-US"/>
              </w:rPr>
              <w:t xml:space="preserve">Ai </w:t>
            </w:r>
          </w:p>
        </w:tc>
        <w:tc>
          <w:tcPr>
            <w:tcW w:w="282" w:type="dxa"/>
          </w:tcPr>
          <w:p w:rsidR="00C3562F" w:rsidRDefault="009C7790">
            <w:pPr>
              <w:ind w:left="317" w:right="-108" w:hanging="317"/>
              <w:jc w:val="both"/>
              <w:rPr>
                <w:color w:val="000000"/>
                <w:sz w:val="24"/>
                <w:szCs w:val="24"/>
                <w:lang w:val="en-GB"/>
              </w:rPr>
            </w:pPr>
            <w:r>
              <w:rPr>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Лимит риска для </w:t>
            </w:r>
            <w:proofErr w:type="spellStart"/>
            <w:r>
              <w:rPr>
                <w:sz w:val="24"/>
                <w:szCs w:val="24"/>
                <w:lang w:val="en-GB"/>
              </w:rPr>
              <w:t>i</w:t>
            </w:r>
            <w:proofErr w:type="spellEnd"/>
            <w:r>
              <w:rPr>
                <w:sz w:val="24"/>
                <w:szCs w:val="24"/>
              </w:rPr>
              <w:t>-ой кредитной организации</w:t>
            </w:r>
            <w:r>
              <w:rPr>
                <w:rStyle w:val="af3"/>
                <w:sz w:val="24"/>
                <w:szCs w:val="24"/>
                <w:lang w:val="en-GB"/>
              </w:rPr>
              <w:footnoteReference w:id="18"/>
            </w:r>
            <w:r>
              <w:rPr>
                <w:sz w:val="24"/>
                <w:szCs w:val="24"/>
                <w:vertAlign w:val="superscript"/>
              </w:rPr>
              <w:t>.</w:t>
            </w:r>
            <w:r>
              <w:rPr>
                <w:sz w:val="24"/>
                <w:szCs w:val="24"/>
              </w:rPr>
              <w:t xml:space="preserve"> </w:t>
            </w:r>
          </w:p>
        </w:tc>
      </w:tr>
      <w:tr w:rsidR="00C3562F">
        <w:trPr>
          <w:trHeight w:val="280"/>
        </w:trPr>
        <w:tc>
          <w:tcPr>
            <w:tcW w:w="817" w:type="dxa"/>
          </w:tcPr>
          <w:p w:rsidR="00C3562F" w:rsidRDefault="009C7790">
            <w:pPr>
              <w:ind w:right="-108"/>
              <w:jc w:val="both"/>
              <w:rPr>
                <w:b/>
                <w:i/>
                <w:color w:val="000000"/>
                <w:sz w:val="24"/>
                <w:szCs w:val="24"/>
                <w:vertAlign w:val="subscript"/>
                <w:lang w:val="en-GB"/>
              </w:rPr>
            </w:pPr>
            <w:r>
              <w:rPr>
                <w:b/>
                <w:i/>
                <w:color w:val="000000"/>
                <w:sz w:val="24"/>
                <w:szCs w:val="24"/>
                <w:lang w:val="en-GB"/>
              </w:rPr>
              <w:t>С</w:t>
            </w:r>
            <w:r>
              <w:rPr>
                <w:b/>
                <w:i/>
                <w:color w:val="000000"/>
                <w:sz w:val="24"/>
                <w:szCs w:val="24"/>
                <w:lang w:val="en-US"/>
              </w:rPr>
              <w:t>K</w:t>
            </w:r>
            <w:r>
              <w:rPr>
                <w:b/>
                <w:i/>
                <w:color w:val="000000"/>
                <w:sz w:val="24"/>
                <w:szCs w:val="24"/>
                <w:vertAlign w:val="subscript"/>
                <w:lang w:val="en-US"/>
              </w:rPr>
              <w:t>i</w:t>
            </w:r>
          </w:p>
          <w:p w:rsidR="00C3562F" w:rsidRDefault="00C3562F">
            <w:pPr>
              <w:ind w:right="-108"/>
              <w:jc w:val="both"/>
              <w:rPr>
                <w:color w:val="000000"/>
                <w:sz w:val="24"/>
                <w:szCs w:val="24"/>
                <w:lang w:val="en-GB"/>
              </w:rPr>
            </w:pPr>
          </w:p>
        </w:tc>
        <w:tc>
          <w:tcPr>
            <w:tcW w:w="282" w:type="dxa"/>
          </w:tcPr>
          <w:p w:rsidR="00C3562F" w:rsidRDefault="009C7790">
            <w:pPr>
              <w:ind w:right="-108"/>
              <w:jc w:val="both"/>
              <w:rPr>
                <w:color w:val="000000"/>
                <w:sz w:val="24"/>
                <w:szCs w:val="24"/>
                <w:lang w:val="en-GB"/>
              </w:rPr>
            </w:pPr>
            <w:r>
              <w:rPr>
                <w:sz w:val="24"/>
                <w:szCs w:val="24"/>
                <w:lang w:val="en-GB"/>
              </w:rPr>
              <w:t>-</w:t>
            </w:r>
            <w:r>
              <w:rPr>
                <w:color w:val="000000"/>
                <w:sz w:val="24"/>
                <w:szCs w:val="24"/>
                <w:lang w:val="en-GB"/>
              </w:rPr>
              <w:t xml:space="preserve">  </w:t>
            </w:r>
          </w:p>
        </w:tc>
        <w:tc>
          <w:tcPr>
            <w:tcW w:w="8507" w:type="dxa"/>
          </w:tcPr>
          <w:p w:rsidR="00C3562F" w:rsidRDefault="009C7790">
            <w:pPr>
              <w:ind w:left="-75" w:right="-108"/>
              <w:jc w:val="both"/>
              <w:rPr>
                <w:color w:val="000000"/>
                <w:sz w:val="24"/>
                <w:szCs w:val="24"/>
              </w:rPr>
            </w:pPr>
            <w:r>
              <w:rPr>
                <w:sz w:val="24"/>
                <w:szCs w:val="24"/>
              </w:rPr>
              <w:t xml:space="preserve">размер собственных средств (капитала) </w:t>
            </w:r>
            <w:proofErr w:type="spellStart"/>
            <w:r>
              <w:rPr>
                <w:sz w:val="24"/>
                <w:szCs w:val="24"/>
                <w:lang w:val="en-GB"/>
              </w:rPr>
              <w:t>i</w:t>
            </w:r>
            <w:proofErr w:type="spellEnd"/>
            <w:r>
              <w:rPr>
                <w:sz w:val="24"/>
                <w:szCs w:val="24"/>
              </w:rPr>
              <w:t xml:space="preserve">-ой кредитной организации на 01 января текущего календарного года, опубликованный на официальном сайте ЦБ РФ </w:t>
            </w:r>
            <w:r>
              <w:rPr>
                <w:sz w:val="24"/>
                <w:szCs w:val="24"/>
              </w:rPr>
              <w:br/>
              <w:t>в информационно-телекоммуникационной сети «Интернет» (</w:t>
            </w:r>
            <w:hyperlink r:id="rId17">
              <w:r>
                <w:rPr>
                  <w:sz w:val="24"/>
                  <w:szCs w:val="24"/>
                  <w:u w:val="single"/>
                  <w:lang w:val="en-GB"/>
                </w:rPr>
                <w:t>www</w:t>
              </w:r>
              <w:r>
                <w:rPr>
                  <w:sz w:val="24"/>
                  <w:szCs w:val="24"/>
                  <w:u w:val="single"/>
                </w:rPr>
                <w:t>.</w:t>
              </w:r>
              <w:proofErr w:type="spellStart"/>
              <w:r>
                <w:rPr>
                  <w:sz w:val="24"/>
                  <w:szCs w:val="24"/>
                  <w:u w:val="single"/>
                  <w:lang w:val="en-GB"/>
                </w:rPr>
                <w:t>cbr</w:t>
              </w:r>
              <w:proofErr w:type="spellEnd"/>
              <w:r>
                <w:rPr>
                  <w:sz w:val="24"/>
                  <w:szCs w:val="24"/>
                  <w:u w:val="single"/>
                </w:rPr>
                <w:t>.</w:t>
              </w:r>
              <w:proofErr w:type="spellStart"/>
              <w:r>
                <w:rPr>
                  <w:sz w:val="24"/>
                  <w:szCs w:val="24"/>
                  <w:u w:val="single"/>
                  <w:lang w:val="en-GB"/>
                </w:rPr>
                <w:t>ru</w:t>
              </w:r>
              <w:proofErr w:type="spellEnd"/>
            </w:hyperlink>
            <w:r>
              <w:rPr>
                <w:sz w:val="24"/>
                <w:szCs w:val="24"/>
              </w:rPr>
              <w:t xml:space="preserve">) </w:t>
            </w:r>
            <w:r>
              <w:rPr>
                <w:sz w:val="24"/>
                <w:szCs w:val="24"/>
              </w:rPr>
              <w:br/>
              <w:t>по строке 000 «Расчет собственных средств (капитала) («Базель</w:t>
            </w:r>
            <w:r>
              <w:rPr>
                <w:sz w:val="24"/>
                <w:szCs w:val="24"/>
                <w:lang w:val="en-GB"/>
              </w:rPr>
              <w:t> III</w:t>
            </w:r>
            <w:r>
              <w:rPr>
                <w:sz w:val="24"/>
                <w:szCs w:val="24"/>
              </w:rPr>
              <w:t>»)», код формы 0409123;</w:t>
            </w:r>
          </w:p>
        </w:tc>
      </w:tr>
      <w:tr w:rsidR="00C3562F">
        <w:trPr>
          <w:trHeight w:val="993"/>
        </w:trPr>
        <w:tc>
          <w:tcPr>
            <w:tcW w:w="817" w:type="dxa"/>
          </w:tcPr>
          <w:p w:rsidR="00C3562F" w:rsidRDefault="009C7790">
            <w:pPr>
              <w:ind w:right="-108"/>
              <w:jc w:val="both"/>
              <w:rPr>
                <w:b/>
                <w:i/>
                <w:color w:val="000000"/>
                <w:sz w:val="24"/>
                <w:szCs w:val="24"/>
                <w:lang w:val="en-GB"/>
              </w:rPr>
            </w:pPr>
            <w:proofErr w:type="spellStart"/>
            <w:r>
              <w:rPr>
                <w:b/>
                <w:i/>
                <w:color w:val="000000"/>
                <w:sz w:val="24"/>
                <w:szCs w:val="24"/>
                <w:lang w:val="en-GB"/>
              </w:rPr>
              <w:t>r</w:t>
            </w:r>
            <w:r>
              <w:rPr>
                <w:b/>
                <w:i/>
                <w:color w:val="000000"/>
                <w:sz w:val="24"/>
                <w:szCs w:val="24"/>
                <w:vertAlign w:val="subscript"/>
                <w:lang w:val="en-GB"/>
              </w:rPr>
              <w:t>i</w:t>
            </w:r>
            <w:proofErr w:type="spellEnd"/>
          </w:p>
        </w:tc>
        <w:tc>
          <w:tcPr>
            <w:tcW w:w="282" w:type="dxa"/>
          </w:tcPr>
          <w:p w:rsidR="00C3562F" w:rsidRDefault="009C7790">
            <w:pPr>
              <w:ind w:right="-108"/>
              <w:jc w:val="both"/>
              <w:rPr>
                <w:sz w:val="24"/>
                <w:szCs w:val="24"/>
                <w:lang w:val="en-GB"/>
              </w:rPr>
            </w:pPr>
            <w:r>
              <w:rPr>
                <w:sz w:val="24"/>
                <w:szCs w:val="24"/>
                <w:lang w:val="en-GB"/>
              </w:rPr>
              <w:t>-</w:t>
            </w:r>
          </w:p>
        </w:tc>
        <w:tc>
          <w:tcPr>
            <w:tcW w:w="8507" w:type="dxa"/>
          </w:tcPr>
          <w:p w:rsidR="00C3562F" w:rsidRDefault="009C7790">
            <w:pPr>
              <w:tabs>
                <w:tab w:val="left" w:pos="7130"/>
              </w:tabs>
              <w:ind w:right="-108"/>
              <w:jc w:val="both"/>
              <w:rPr>
                <w:sz w:val="24"/>
                <w:szCs w:val="24"/>
              </w:rPr>
            </w:pPr>
            <w:r>
              <w:rPr>
                <w:sz w:val="24"/>
                <w:szCs w:val="24"/>
              </w:rPr>
              <w:t>рейтинговый коэффициент</w:t>
            </w:r>
            <w:r>
              <w:rPr>
                <w:rStyle w:val="af3"/>
                <w:sz w:val="24"/>
                <w:szCs w:val="24"/>
                <w:lang w:val="en-GB"/>
              </w:rPr>
              <w:footnoteReference w:id="19"/>
            </w:r>
            <w:r>
              <w:rPr>
                <w:sz w:val="24"/>
                <w:szCs w:val="24"/>
              </w:rPr>
              <w:t xml:space="preserve"> для </w:t>
            </w:r>
            <w:proofErr w:type="spellStart"/>
            <w:r>
              <w:rPr>
                <w:sz w:val="24"/>
                <w:szCs w:val="24"/>
                <w:lang w:val="en-GB"/>
              </w:rPr>
              <w:t>i</w:t>
            </w:r>
            <w:proofErr w:type="spellEnd"/>
            <w:r>
              <w:rPr>
                <w:sz w:val="24"/>
                <w:szCs w:val="24"/>
              </w:rPr>
              <w:t>-ой кредитной организации, равный:</w:t>
            </w:r>
          </w:p>
          <w:p w:rsidR="00C3562F" w:rsidRDefault="009C7790">
            <w:pPr>
              <w:ind w:firstLine="492"/>
              <w:jc w:val="both"/>
              <w:rPr>
                <w:sz w:val="24"/>
                <w:szCs w:val="24"/>
              </w:rPr>
            </w:pPr>
            <w:r>
              <w:rPr>
                <w:b/>
                <w:sz w:val="24"/>
                <w:szCs w:val="24"/>
              </w:rPr>
              <w:t>0,05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US"/>
              </w:rPr>
              <w:t>ru</w:t>
            </w:r>
            <w:proofErr w:type="spellEnd"/>
            <w:r>
              <w:rPr>
                <w:b/>
                <w:sz w:val="24"/>
                <w:szCs w:val="24"/>
              </w:rPr>
              <w:t>А</w:t>
            </w:r>
            <w:r>
              <w:rPr>
                <w:b/>
                <w:sz w:val="24"/>
                <w:szCs w:val="24"/>
                <w:lang w:val="en-US"/>
              </w:rPr>
              <w:t>A</w:t>
            </w:r>
            <w:r>
              <w:rPr>
                <w:b/>
                <w:sz w:val="24"/>
                <w:szCs w:val="24"/>
              </w:rPr>
              <w:t>-»</w:t>
            </w:r>
            <w:r>
              <w:rPr>
                <w:sz w:val="24"/>
                <w:szCs w:val="24"/>
              </w:rPr>
              <w:t xml:space="preserve"> по классификации рейтингового агентства Эксперт РА;</w:t>
            </w:r>
          </w:p>
          <w:p w:rsidR="00C3562F" w:rsidRDefault="009C7790">
            <w:pPr>
              <w:ind w:left="67" w:firstLine="425"/>
              <w:jc w:val="both"/>
              <w:rPr>
                <w:sz w:val="24"/>
                <w:szCs w:val="24"/>
              </w:rPr>
            </w:pPr>
            <w:r>
              <w:rPr>
                <w:b/>
                <w:sz w:val="24"/>
                <w:szCs w:val="24"/>
              </w:rPr>
              <w:t>0,025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«А-»</w:t>
            </w:r>
            <w:r>
              <w:rPr>
                <w:sz w:val="24"/>
                <w:szCs w:val="24"/>
              </w:rPr>
              <w:t xml:space="preserve"> по классификации рейтингового агентства АКРА или не ниже уровня </w:t>
            </w:r>
            <w:r>
              <w:rPr>
                <w:b/>
                <w:sz w:val="24"/>
                <w:szCs w:val="24"/>
              </w:rPr>
              <w:t>«</w:t>
            </w:r>
            <w:proofErr w:type="spellStart"/>
            <w:r>
              <w:rPr>
                <w:b/>
                <w:sz w:val="24"/>
                <w:szCs w:val="24"/>
                <w:lang w:val="en-GB"/>
              </w:rPr>
              <w:t>ruA</w:t>
            </w:r>
            <w:proofErr w:type="spellEnd"/>
            <w:r>
              <w:rPr>
                <w:b/>
                <w:sz w:val="24"/>
                <w:szCs w:val="24"/>
              </w:rPr>
              <w:t>-»</w:t>
            </w:r>
            <w:r>
              <w:rPr>
                <w:sz w:val="24"/>
                <w:szCs w:val="24"/>
              </w:rPr>
              <w:t xml:space="preserve"> по классификации рейтингового агентства Эксперт РА;</w:t>
            </w:r>
          </w:p>
          <w:p w:rsidR="00C3562F" w:rsidRDefault="009C7790">
            <w:pPr>
              <w:ind w:firstLine="492"/>
              <w:jc w:val="both"/>
              <w:rPr>
                <w:sz w:val="24"/>
                <w:szCs w:val="24"/>
              </w:rPr>
            </w:pPr>
            <w:r>
              <w:rPr>
                <w:b/>
                <w:sz w:val="24"/>
                <w:szCs w:val="24"/>
              </w:rPr>
              <w:t>0,015</w:t>
            </w:r>
            <w:r>
              <w:rPr>
                <w:sz w:val="24"/>
                <w:szCs w:val="24"/>
              </w:rPr>
              <w:t xml:space="preserve"> - если </w:t>
            </w:r>
            <w:proofErr w:type="spellStart"/>
            <w:r>
              <w:rPr>
                <w:sz w:val="24"/>
                <w:szCs w:val="24"/>
                <w:lang w:val="en-GB"/>
              </w:rPr>
              <w:t>i</w:t>
            </w:r>
            <w:proofErr w:type="spellEnd"/>
            <w:r>
              <w:rPr>
                <w:sz w:val="24"/>
                <w:szCs w:val="24"/>
              </w:rPr>
              <w:t>-</w:t>
            </w:r>
            <w:proofErr w:type="spellStart"/>
            <w:r>
              <w:rPr>
                <w:sz w:val="24"/>
                <w:szCs w:val="24"/>
              </w:rPr>
              <w:t>ая</w:t>
            </w:r>
            <w:proofErr w:type="spellEnd"/>
            <w:r>
              <w:rPr>
                <w:sz w:val="24"/>
                <w:szCs w:val="24"/>
              </w:rPr>
              <w:t xml:space="preserve"> кредитная организация имеет национальный рейтинг кредитоспособности не ниже уровня </w:t>
            </w:r>
            <w:r>
              <w:rPr>
                <w:b/>
                <w:sz w:val="24"/>
                <w:szCs w:val="24"/>
              </w:rPr>
              <w:t>«</w:t>
            </w:r>
            <w:r>
              <w:rPr>
                <w:b/>
                <w:sz w:val="24"/>
                <w:szCs w:val="24"/>
                <w:lang w:val="en-US"/>
              </w:rPr>
              <w:t>BB</w:t>
            </w:r>
            <w:r>
              <w:rPr>
                <w:b/>
                <w:sz w:val="24"/>
                <w:szCs w:val="24"/>
              </w:rPr>
              <w:t>В»</w:t>
            </w:r>
            <w:r>
              <w:rPr>
                <w:sz w:val="24"/>
                <w:szCs w:val="24"/>
              </w:rPr>
              <w:t xml:space="preserve"> по классификации рейтингового агентства АКРА или не ниже уровня «</w:t>
            </w:r>
            <w:proofErr w:type="spellStart"/>
            <w:r>
              <w:rPr>
                <w:sz w:val="24"/>
                <w:szCs w:val="24"/>
                <w:lang w:val="en-US"/>
              </w:rPr>
              <w:t>ruBB</w:t>
            </w:r>
            <w:proofErr w:type="spellEnd"/>
            <w:r>
              <w:rPr>
                <w:sz w:val="24"/>
                <w:szCs w:val="24"/>
              </w:rPr>
              <w:t>В» по классификации рейтингового агентства Эксперт РА, а также находится в процессе финансового оздоровления (санации).</w:t>
            </w:r>
          </w:p>
        </w:tc>
      </w:tr>
    </w:tbl>
    <w:p w:rsidR="00C3562F" w:rsidRDefault="00C3562F">
      <w:pPr>
        <w:widowControl/>
        <w:tabs>
          <w:tab w:val="left" w:pos="1425"/>
        </w:tabs>
        <w:rPr>
          <w:sz w:val="24"/>
          <w:szCs w:val="24"/>
        </w:rPr>
      </w:pPr>
    </w:p>
    <w:tbl>
      <w:tblPr>
        <w:tblW w:w="13751" w:type="dxa"/>
        <w:tblLayout w:type="fixed"/>
        <w:tblLook w:val="0000" w:firstRow="0" w:lastRow="0" w:firstColumn="0" w:lastColumn="0" w:noHBand="0" w:noVBand="0"/>
      </w:tblPr>
      <w:tblGrid>
        <w:gridCol w:w="4961"/>
        <w:gridCol w:w="8790"/>
      </w:tblGrid>
      <w:tr w:rsidR="00C3562F">
        <w:tc>
          <w:tcPr>
            <w:tcW w:w="4961" w:type="dxa"/>
          </w:tcPr>
          <w:p w:rsidR="00C3562F" w:rsidRDefault="009C7790">
            <w:pPr>
              <w:rPr>
                <w:b/>
                <w:sz w:val="24"/>
                <w:szCs w:val="24"/>
                <w:lang w:val="en-GB"/>
              </w:rPr>
            </w:pPr>
            <w:r>
              <w:rPr>
                <w:b/>
                <w:sz w:val="24"/>
                <w:szCs w:val="24"/>
              </w:rPr>
              <w:t>Покупатель</w:t>
            </w:r>
            <w:r>
              <w:rPr>
                <w:b/>
                <w:sz w:val="24"/>
                <w:szCs w:val="24"/>
                <w:lang w:val="en-GB"/>
              </w:rPr>
              <w:t>:</w:t>
            </w:r>
          </w:p>
        </w:tc>
        <w:tc>
          <w:tcPr>
            <w:tcW w:w="8789" w:type="dxa"/>
          </w:tcPr>
          <w:p w:rsidR="00C3562F" w:rsidRDefault="009C7790">
            <w:pPr>
              <w:rPr>
                <w:b/>
                <w:sz w:val="24"/>
                <w:szCs w:val="24"/>
                <w:lang w:val="en-GB"/>
              </w:rPr>
            </w:pPr>
            <w:r>
              <w:rPr>
                <w:b/>
                <w:sz w:val="24"/>
                <w:szCs w:val="24"/>
              </w:rPr>
              <w:t>Поставщик</w:t>
            </w:r>
            <w:r>
              <w:rPr>
                <w:b/>
                <w:sz w:val="24"/>
                <w:szCs w:val="24"/>
                <w:lang w:val="en-GB"/>
              </w:rPr>
              <w:t>:</w:t>
            </w:r>
          </w:p>
        </w:tc>
      </w:tr>
      <w:tr w:rsidR="00C3562F">
        <w:tc>
          <w:tcPr>
            <w:tcW w:w="4961"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tc>
        <w:tc>
          <w:tcPr>
            <w:tcW w:w="8789" w:type="dxa"/>
          </w:tcPr>
          <w:p w:rsidR="00C3562F" w:rsidRDefault="00C3562F">
            <w:pPr>
              <w:rPr>
                <w:sz w:val="22"/>
                <w:szCs w:val="22"/>
                <w:lang w:val="en-GB"/>
              </w:rPr>
            </w:pPr>
          </w:p>
          <w:p w:rsidR="00C3562F" w:rsidRDefault="009C7790">
            <w:pPr>
              <w:rPr>
                <w:sz w:val="22"/>
                <w:szCs w:val="22"/>
                <w:lang w:val="en-GB"/>
              </w:rPr>
            </w:pPr>
            <w:r>
              <w:rPr>
                <w:sz w:val="22"/>
                <w:szCs w:val="22"/>
                <w:lang w:val="en-GB"/>
              </w:rPr>
              <w:t xml:space="preserve">_______________ / _______________ </w:t>
            </w:r>
          </w:p>
          <w:p w:rsidR="00C3562F" w:rsidRDefault="00C3562F">
            <w:pPr>
              <w:rPr>
                <w:sz w:val="22"/>
                <w:szCs w:val="22"/>
                <w:lang w:val="en-GB"/>
              </w:rPr>
            </w:pPr>
          </w:p>
          <w:p w:rsidR="00C3562F" w:rsidRDefault="00C3562F">
            <w:pPr>
              <w:rPr>
                <w:sz w:val="22"/>
                <w:szCs w:val="22"/>
                <w:lang w:val="en-GB"/>
              </w:rPr>
            </w:pPr>
          </w:p>
        </w:tc>
      </w:tr>
    </w:tbl>
    <w:p w:rsidR="00C3562F" w:rsidRDefault="00C3562F">
      <w:pPr>
        <w:ind w:right="96" w:firstLine="6237"/>
        <w:rPr>
          <w:sz w:val="24"/>
          <w:szCs w:val="24"/>
        </w:rPr>
      </w:pPr>
    </w:p>
    <w:p w:rsidR="00C3562F" w:rsidRDefault="009C7790">
      <w:pPr>
        <w:widowControl/>
        <w:rPr>
          <w:sz w:val="24"/>
          <w:szCs w:val="24"/>
        </w:rPr>
      </w:pPr>
      <w:r>
        <w:br w:type="page"/>
      </w:r>
    </w:p>
    <w:p w:rsidR="00C3562F" w:rsidRDefault="009C7790">
      <w:pPr>
        <w:ind w:right="96" w:firstLine="5529"/>
        <w:rPr>
          <w:sz w:val="22"/>
          <w:szCs w:val="22"/>
        </w:rPr>
      </w:pPr>
      <w:r>
        <w:rPr>
          <w:sz w:val="22"/>
          <w:szCs w:val="22"/>
        </w:rPr>
        <w:lastRenderedPageBreak/>
        <w:t>Приложение № 4</w:t>
      </w:r>
    </w:p>
    <w:p w:rsidR="00C3562F" w:rsidRDefault="009C7790">
      <w:pPr>
        <w:ind w:right="96" w:firstLine="5529"/>
        <w:rPr>
          <w:sz w:val="22"/>
          <w:szCs w:val="22"/>
        </w:rPr>
      </w:pPr>
      <w:r>
        <w:rPr>
          <w:sz w:val="22"/>
          <w:szCs w:val="22"/>
        </w:rPr>
        <w:t>к Договору поставки</w:t>
      </w:r>
    </w:p>
    <w:p w:rsidR="00C3562F" w:rsidRDefault="009C7790">
      <w:pPr>
        <w:ind w:firstLine="5529"/>
        <w:rPr>
          <w:bCs/>
          <w:sz w:val="24"/>
          <w:szCs w:val="24"/>
        </w:rPr>
      </w:pPr>
      <w:r>
        <w:rPr>
          <w:sz w:val="22"/>
          <w:szCs w:val="22"/>
        </w:rPr>
        <w:t>от «____» __________ 20 _ г.</w:t>
      </w:r>
      <w:r>
        <w:rPr>
          <w:sz w:val="24"/>
          <w:szCs w:val="24"/>
        </w:rPr>
        <w:t xml:space="preserve"> № _____</w:t>
      </w:r>
    </w:p>
    <w:p w:rsidR="00C3562F" w:rsidRDefault="00C3562F">
      <w:pPr>
        <w:widowControl/>
        <w:shd w:val="clear" w:color="auto" w:fill="FFFFFF"/>
        <w:tabs>
          <w:tab w:val="left" w:pos="1418"/>
        </w:tabs>
        <w:contextualSpacing/>
        <w:jc w:val="center"/>
        <w:rPr>
          <w:bCs/>
          <w:sz w:val="24"/>
          <w:szCs w:val="24"/>
        </w:rPr>
      </w:pPr>
    </w:p>
    <w:p w:rsidR="00C3562F" w:rsidRDefault="00C3562F">
      <w:pPr>
        <w:widowControl/>
        <w:spacing w:line="259" w:lineRule="auto"/>
        <w:rPr>
          <w:rFonts w:eastAsia="Calibri"/>
          <w:sz w:val="24"/>
          <w:szCs w:val="24"/>
          <w:lang w:eastAsia="en-US"/>
        </w:rPr>
      </w:pPr>
    </w:p>
    <w:p w:rsidR="00C3562F" w:rsidRDefault="009C7790">
      <w:pPr>
        <w:jc w:val="center"/>
        <w:rPr>
          <w:b/>
          <w:bCs/>
          <w:sz w:val="24"/>
          <w:szCs w:val="24"/>
        </w:rPr>
      </w:pPr>
      <w:r>
        <w:rPr>
          <w:b/>
          <w:bCs/>
          <w:sz w:val="24"/>
          <w:szCs w:val="24"/>
        </w:rPr>
        <w:t>Размер ответственности Поставщика за нарушения</w:t>
      </w:r>
    </w:p>
    <w:p w:rsidR="00C3562F" w:rsidRDefault="009C7790">
      <w:pPr>
        <w:jc w:val="center"/>
        <w:rPr>
          <w:b/>
          <w:bCs/>
          <w:sz w:val="24"/>
          <w:szCs w:val="24"/>
        </w:rPr>
      </w:pPr>
      <w:r>
        <w:rPr>
          <w:b/>
          <w:bCs/>
          <w:sz w:val="24"/>
          <w:szCs w:val="24"/>
        </w:rPr>
        <w:t xml:space="preserve">пропускного и </w:t>
      </w:r>
      <w:proofErr w:type="spellStart"/>
      <w:r>
        <w:rPr>
          <w:b/>
          <w:bCs/>
          <w:sz w:val="24"/>
          <w:szCs w:val="24"/>
        </w:rPr>
        <w:t>внутриобъектового</w:t>
      </w:r>
      <w:proofErr w:type="spellEnd"/>
      <w:r>
        <w:rPr>
          <w:b/>
          <w:bCs/>
          <w:sz w:val="24"/>
          <w:szCs w:val="24"/>
        </w:rPr>
        <w:t xml:space="preserve"> режима, требований охраны труда,</w:t>
      </w:r>
    </w:p>
    <w:p w:rsidR="00C3562F" w:rsidRDefault="009C7790">
      <w:pPr>
        <w:jc w:val="center"/>
        <w:rPr>
          <w:b/>
          <w:sz w:val="24"/>
          <w:szCs w:val="24"/>
        </w:rPr>
      </w:pPr>
      <w:r>
        <w:rPr>
          <w:b/>
          <w:bCs/>
          <w:sz w:val="24"/>
          <w:szCs w:val="24"/>
        </w:rPr>
        <w:t>пожарной и промышленной безопасности</w:t>
      </w:r>
    </w:p>
    <w:p w:rsidR="00C3562F" w:rsidRDefault="00C3562F">
      <w:pPr>
        <w:rPr>
          <w:b/>
          <w:sz w:val="24"/>
          <w:szCs w:val="24"/>
        </w:rPr>
      </w:pPr>
    </w:p>
    <w:tbl>
      <w:tblPr>
        <w:tblW w:w="5000" w:type="pct"/>
        <w:tblLayout w:type="fixed"/>
        <w:tblLook w:val="01E0" w:firstRow="1" w:lastRow="1" w:firstColumn="1" w:lastColumn="1" w:noHBand="0" w:noVBand="0"/>
      </w:tblPr>
      <w:tblGrid>
        <w:gridCol w:w="3667"/>
        <w:gridCol w:w="5960"/>
      </w:tblGrid>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rPr>
                <w:b/>
                <w:sz w:val="24"/>
                <w:szCs w:val="24"/>
              </w:rPr>
            </w:pPr>
            <w:r>
              <w:rPr>
                <w:b/>
                <w:sz w:val="24"/>
                <w:szCs w:val="24"/>
              </w:rPr>
              <w:t>Штрафные санкции</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rsidR="00C3562F" w:rsidRDefault="00C3562F">
            <w:pPr>
              <w:rPr>
                <w:sz w:val="24"/>
                <w:szCs w:val="24"/>
              </w:rPr>
            </w:pP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1.1. Нарушение ППБ без возникновения пожара</w:t>
            </w:r>
          </w:p>
          <w:p w:rsidR="00C3562F" w:rsidRDefault="00C3562F">
            <w:pPr>
              <w:jc w:val="both"/>
              <w:rPr>
                <w:b/>
                <w:sz w:val="24"/>
                <w:szCs w:val="24"/>
              </w:rPr>
            </w:pP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25 000 (Двадцать пять тысяч) рублей за каждый случай нарушения.</w:t>
            </w:r>
          </w:p>
          <w:p w:rsidR="00C3562F" w:rsidRDefault="009C7790">
            <w:pPr>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50 000 (Пятьдесят тысяч) рублей за каждый случай нарушения.</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250 000 (Двести пятьдесят тысяч) рублей за каждый случай нарушения.</w:t>
            </w:r>
          </w:p>
        </w:tc>
      </w:tr>
      <w:tr w:rsidR="00C3562F">
        <w:tc>
          <w:tcPr>
            <w:tcW w:w="3670"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2.</w:t>
            </w:r>
            <w:r>
              <w:rPr>
                <w:b/>
                <w:sz w:val="24"/>
                <w:szCs w:val="24"/>
              </w:rPr>
              <w:t xml:space="preserve"> </w:t>
            </w:r>
            <w:r>
              <w:rPr>
                <w:sz w:val="24"/>
                <w:szCs w:val="24"/>
              </w:rPr>
              <w:t xml:space="preserve">Нарушение пропускного и </w:t>
            </w:r>
            <w:proofErr w:type="spellStart"/>
            <w:r>
              <w:rPr>
                <w:sz w:val="24"/>
                <w:szCs w:val="24"/>
              </w:rPr>
              <w:t>внутриобъектового</w:t>
            </w:r>
            <w:proofErr w:type="spellEnd"/>
            <w:r>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rsidR="00C3562F" w:rsidRDefault="009C7790">
            <w:pPr>
              <w:jc w:val="both"/>
              <w:rPr>
                <w:sz w:val="24"/>
                <w:szCs w:val="24"/>
              </w:rPr>
            </w:pPr>
            <w:r>
              <w:rPr>
                <w:sz w:val="24"/>
                <w:szCs w:val="24"/>
              </w:rPr>
              <w:t>- 50 000 (Пятьдесят тысяч) рублей за каждый случай нарушения;</w:t>
            </w:r>
          </w:p>
          <w:p w:rsidR="00C3562F" w:rsidRDefault="009C7790">
            <w:pPr>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rsidR="00C3562F" w:rsidRDefault="009C7790">
            <w:pPr>
              <w:jc w:val="both"/>
              <w:rPr>
                <w:sz w:val="24"/>
                <w:szCs w:val="24"/>
              </w:rPr>
            </w:pPr>
            <w:r>
              <w:rPr>
                <w:sz w:val="24"/>
                <w:szCs w:val="24"/>
              </w:rPr>
              <w:t xml:space="preserve">Сумма штрафа, установленная настоящим пунктом, увеличивается на 100 (Сто) процентов по отношению </w:t>
            </w:r>
            <w:r>
              <w:rPr>
                <w:sz w:val="24"/>
                <w:szCs w:val="24"/>
              </w:rPr>
              <w:br/>
              <w:t>к предыдущему случаю за каждое следующее нарушение.</w:t>
            </w:r>
          </w:p>
        </w:tc>
      </w:tr>
    </w:tbl>
    <w:p w:rsidR="00C3562F" w:rsidRDefault="00C3562F">
      <w:pPr>
        <w:ind w:left="5103"/>
        <w:rPr>
          <w:sz w:val="24"/>
          <w:szCs w:val="24"/>
        </w:rPr>
      </w:pPr>
    </w:p>
    <w:p w:rsidR="00C3562F" w:rsidRDefault="00C3562F">
      <w:pPr>
        <w:ind w:left="5103"/>
        <w:rPr>
          <w:sz w:val="24"/>
          <w:szCs w:val="24"/>
        </w:rPr>
      </w:pPr>
    </w:p>
    <w:p w:rsidR="00C3562F" w:rsidRDefault="009C7790">
      <w:pPr>
        <w:jc w:val="center"/>
        <w:outlineLvl w:val="0"/>
        <w:rPr>
          <w:b/>
          <w:bCs/>
          <w:sz w:val="24"/>
          <w:szCs w:val="24"/>
        </w:rPr>
      </w:pPr>
      <w:r>
        <w:rPr>
          <w:b/>
          <w:bCs/>
          <w:sz w:val="24"/>
          <w:szCs w:val="24"/>
        </w:rPr>
        <w:t>ПОДПИСИ СТОРОН:</w:t>
      </w:r>
    </w:p>
    <w:p w:rsidR="00C3562F" w:rsidRDefault="00C3562F">
      <w:pPr>
        <w:jc w:val="center"/>
        <w:outlineLvl w:val="0"/>
        <w:rPr>
          <w:bCs/>
          <w:sz w:val="24"/>
          <w:szCs w:val="24"/>
        </w:rPr>
      </w:pPr>
    </w:p>
    <w:tbl>
      <w:tblPr>
        <w:tblW w:w="9815" w:type="dxa"/>
        <w:tblInd w:w="-176" w:type="dxa"/>
        <w:tblLayout w:type="fixed"/>
        <w:tblLook w:val="04A0" w:firstRow="1" w:lastRow="0" w:firstColumn="1" w:lastColumn="0" w:noHBand="0" w:noVBand="1"/>
      </w:tblPr>
      <w:tblGrid>
        <w:gridCol w:w="4996"/>
        <w:gridCol w:w="4819"/>
      </w:tblGrid>
      <w:tr w:rsidR="00C3562F">
        <w:tc>
          <w:tcPr>
            <w:tcW w:w="4995" w:type="dxa"/>
            <w:shd w:val="clear" w:color="auto" w:fill="auto"/>
          </w:tcPr>
          <w:p w:rsidR="00C3562F" w:rsidRDefault="009C7790">
            <w:pPr>
              <w:rPr>
                <w:b/>
                <w:sz w:val="24"/>
                <w:szCs w:val="24"/>
              </w:rPr>
            </w:pPr>
            <w:r>
              <w:rPr>
                <w:b/>
                <w:sz w:val="24"/>
                <w:szCs w:val="24"/>
              </w:rPr>
              <w:t>Покупатель:</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rPr>
                <w:sz w:val="24"/>
                <w:szCs w:val="24"/>
              </w:rPr>
            </w:pPr>
          </w:p>
        </w:tc>
        <w:tc>
          <w:tcPr>
            <w:tcW w:w="4819" w:type="dxa"/>
            <w:shd w:val="clear" w:color="auto" w:fill="auto"/>
          </w:tcPr>
          <w:p w:rsidR="00C3562F" w:rsidRDefault="009C7790">
            <w:pPr>
              <w:ind w:firstLine="34"/>
              <w:rPr>
                <w:b/>
                <w:sz w:val="24"/>
                <w:szCs w:val="24"/>
              </w:rPr>
            </w:pPr>
            <w:r>
              <w:rPr>
                <w:b/>
                <w:sz w:val="24"/>
                <w:szCs w:val="24"/>
              </w:rPr>
              <w:t>Поставщик:</w:t>
            </w:r>
          </w:p>
          <w:p w:rsidR="00C3562F" w:rsidRDefault="00C3562F">
            <w:pPr>
              <w:spacing w:line="360" w:lineRule="auto"/>
              <w:rPr>
                <w:sz w:val="24"/>
                <w:szCs w:val="24"/>
              </w:rPr>
            </w:pPr>
          </w:p>
          <w:p w:rsidR="00C3562F" w:rsidRDefault="009C7790">
            <w:pPr>
              <w:spacing w:line="360" w:lineRule="auto"/>
              <w:rPr>
                <w:sz w:val="24"/>
                <w:szCs w:val="24"/>
              </w:rPr>
            </w:pPr>
            <w:r>
              <w:rPr>
                <w:sz w:val="24"/>
                <w:szCs w:val="24"/>
              </w:rPr>
              <w:t>_____________________/_____________</w:t>
            </w:r>
          </w:p>
          <w:p w:rsidR="00C3562F" w:rsidRDefault="00C3562F">
            <w:pPr>
              <w:spacing w:line="360" w:lineRule="auto"/>
              <w:ind w:firstLine="33"/>
              <w:rPr>
                <w:b/>
                <w:sz w:val="24"/>
                <w:szCs w:val="24"/>
              </w:rPr>
            </w:pPr>
          </w:p>
        </w:tc>
      </w:tr>
    </w:tbl>
    <w:p w:rsidR="00C3562F" w:rsidRDefault="00C3562F">
      <w:pPr>
        <w:ind w:left="5103"/>
        <w:rPr>
          <w:b/>
          <w:bCs/>
          <w:sz w:val="24"/>
          <w:szCs w:val="24"/>
        </w:rPr>
      </w:pPr>
    </w:p>
    <w:p w:rsidR="00C3562F" w:rsidRDefault="00C3562F">
      <w:pPr>
        <w:widowControl/>
        <w:rPr>
          <w:b/>
          <w:bCs/>
          <w:sz w:val="24"/>
          <w:szCs w:val="24"/>
        </w:rPr>
      </w:pPr>
    </w:p>
    <w:sectPr w:rsidR="00C3562F">
      <w:headerReference w:type="default" r:id="rId18"/>
      <w:footerReference w:type="default" r:id="rId19"/>
      <w:headerReference w:type="first" r:id="rId20"/>
      <w:footerReference w:type="first" r:id="rId21"/>
      <w:pgSz w:w="11906" w:h="16838"/>
      <w:pgMar w:top="1134" w:right="851" w:bottom="851" w:left="1418" w:header="567" w:footer="314"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6E4" w:rsidRDefault="009C7790">
      <w:r>
        <w:separator/>
      </w:r>
    </w:p>
  </w:endnote>
  <w:endnote w:type="continuationSeparator" w:id="0">
    <w:p w:rsidR="000656E4" w:rsidRDefault="009C7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fldChar w:fldCharType="begin"/>
    </w:r>
    <w:r>
      <w:instrText xml:space="preserve"> PAGE </w:instrText>
    </w:r>
    <w:r>
      <w:fldChar w:fldCharType="separate"/>
    </w:r>
    <w:r w:rsidR="00DD1191">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8"/>
      <w:jc w:val="right"/>
    </w:pPr>
    <w:r>
      <w:rPr>
        <w:sz w:val="24"/>
        <w:szCs w:val="24"/>
      </w:rPr>
      <w:fldChar w:fldCharType="begin"/>
    </w:r>
    <w:r>
      <w:rPr>
        <w:sz w:val="24"/>
        <w:szCs w:val="24"/>
      </w:rPr>
      <w:instrText xml:space="preserve"> PAGE </w:instrText>
    </w:r>
    <w:r>
      <w:rPr>
        <w:sz w:val="24"/>
        <w:szCs w:val="24"/>
      </w:rPr>
      <w:fldChar w:fldCharType="separate"/>
    </w:r>
    <w:r w:rsidR="00DD1191">
      <w:rPr>
        <w:noProof/>
        <w:sz w:val="24"/>
        <w:szCs w:val="24"/>
      </w:rPr>
      <w:t>22</w:t>
    </w:r>
    <w:r>
      <w:rPr>
        <w:sz w:val="24"/>
        <w:szCs w:val="24"/>
      </w:rPr>
      <w:fldChar w:fldCharType="end"/>
    </w:r>
  </w:p>
  <w:p w:rsidR="00C3562F" w:rsidRDefault="00C3562F">
    <w:pPr>
      <w:pStyle w:val="af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62F" w:rsidRDefault="009C7790">
      <w:pPr>
        <w:rPr>
          <w:sz w:val="12"/>
        </w:rPr>
      </w:pPr>
      <w:r>
        <w:separator/>
      </w:r>
    </w:p>
  </w:footnote>
  <w:footnote w:type="continuationSeparator" w:id="0">
    <w:p w:rsidR="00C3562F" w:rsidRDefault="009C7790">
      <w:pPr>
        <w:rPr>
          <w:sz w:val="12"/>
        </w:rPr>
      </w:pPr>
      <w:r>
        <w:continuationSeparator/>
      </w:r>
    </w:p>
  </w:footnote>
  <w:footnote w:id="1">
    <w:p w:rsidR="00C3562F" w:rsidRDefault="009C7790">
      <w:pPr>
        <w:pStyle w:val="af1"/>
        <w:jc w:val="both"/>
      </w:pPr>
      <w:r>
        <w:rPr>
          <w:rStyle w:val="af2"/>
        </w:rPr>
        <w:footnoteRef/>
      </w:r>
      <w: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2">
    <w:p w:rsidR="00C3562F" w:rsidRDefault="009C7790">
      <w:pPr>
        <w:pStyle w:val="af1"/>
        <w:jc w:val="both"/>
      </w:pPr>
      <w:r>
        <w:rPr>
          <w:rStyle w:val="af2"/>
        </w:rPr>
        <w:footnoteRef/>
      </w:r>
      <w:r>
        <w:t xml:space="preserve"> Для договоров, заключенных в рамках реализации инвестиционной программы Заказчика.</w:t>
      </w:r>
    </w:p>
  </w:footnote>
  <w:footnote w:id="3">
    <w:p w:rsidR="00C3562F" w:rsidRDefault="009C7790">
      <w:pPr>
        <w:pStyle w:val="af1"/>
        <w:jc w:val="both"/>
      </w:pPr>
      <w:r>
        <w:rPr>
          <w:rStyle w:val="af2"/>
        </w:rPr>
        <w:footnoteRef/>
      </w:r>
      <w:r>
        <w:t xml:space="preserve"> В случае если Контрагент – МСП, при этом Заказчик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4">
    <w:p w:rsidR="00C3562F" w:rsidRDefault="009C7790">
      <w:pPr>
        <w:pStyle w:val="af1"/>
        <w:jc w:val="both"/>
      </w:pPr>
      <w:r>
        <w:rPr>
          <w:rStyle w:val="af2"/>
        </w:rPr>
        <w:footnoteRef/>
      </w:r>
      <w:r>
        <w:rPr>
          <w:highlight w:val="lightGray"/>
        </w:rPr>
        <w:t xml:space="preserve"> Включается в Договор в случае, если перемещение Товара осуществляется Поставщиком до подписания Сторонами Накладной ТОРГ-12.</w:t>
      </w:r>
    </w:p>
  </w:footnote>
  <w:footnote w:id="5">
    <w:p w:rsidR="00C3562F" w:rsidRDefault="009C7790">
      <w:pPr>
        <w:pStyle w:val="af1"/>
        <w:jc w:val="both"/>
      </w:pPr>
      <w:r>
        <w:rPr>
          <w:rStyle w:val="af2"/>
        </w:rPr>
        <w:footnoteRef/>
      </w:r>
      <w:r>
        <w:t xml:space="preserve"> Указанное условие включается в Договор, если Договором предусмотрена поставка оборудования, входящего в перечень, утвержденный приказом </w:t>
      </w:r>
      <w:proofErr w:type="spellStart"/>
      <w:r>
        <w:t>Минпромторга</w:t>
      </w:r>
      <w:proofErr w:type="spellEnd"/>
      <w:r>
        <w:t xml:space="preserve"> России от 22.02.2022 № 544 «Об утверждении перечня оборудования, эксплуатируемого по итогам реализации проектов по модернизации, реконструкции или строительству генерирующих объектов тепловых электростанций, включенных в перечень генерирующих объектов тепловых электростанций, подлежащих модернизации (реконструкции) или строительству </w:t>
      </w:r>
      <w:r>
        <w:br/>
        <w:t>в неценовых зонах оптового рынка электрической энергии и мощности, в отношении которого необходимо получить заключение о подтверждении производства промышленной продукции на территории Российской Федерации» (или заменяющим его документом).</w:t>
      </w:r>
    </w:p>
  </w:footnote>
  <w:footnote w:id="6">
    <w:p w:rsidR="00C3562F" w:rsidRDefault="009C7790">
      <w:pPr>
        <w:pStyle w:val="af1"/>
        <w:jc w:val="both"/>
      </w:pPr>
      <w:r>
        <w:rPr>
          <w:rStyle w:val="af2"/>
        </w:rPr>
        <w:footnoteRef/>
      </w:r>
      <w:r>
        <w:t xml:space="preserve"> В случае </w:t>
      </w:r>
      <w:proofErr w:type="spellStart"/>
      <w:r>
        <w:t>непредоставления</w:t>
      </w:r>
      <w:proofErr w:type="spellEnd"/>
      <w:r>
        <w:t xml:space="preserve"> новой Банковской гарантии возврата авансового платежа.</w:t>
      </w:r>
    </w:p>
  </w:footnote>
  <w:footnote w:id="7">
    <w:p w:rsidR="00C3562F" w:rsidRDefault="009C7790">
      <w:pPr>
        <w:pStyle w:val="af1"/>
        <w:jc w:val="both"/>
      </w:pPr>
      <w:r>
        <w:rPr>
          <w:rStyle w:val="af2"/>
        </w:rPr>
        <w:footnoteRef/>
      </w:r>
      <w:r>
        <w:t xml:space="preserve"> </w:t>
      </w:r>
      <w:r>
        <w:rPr>
          <w:highlight w:val="lightGray"/>
        </w:rPr>
        <w:t>Данный пункт применяется только в случае, если в отношении Контрагента (победителя закупки) введены санкции / ограничительные меры. Форма Дополнительного соглашения является типовой (ТФД № 12.3)</w:t>
      </w:r>
      <w:r>
        <w:t>.</w:t>
      </w:r>
    </w:p>
  </w:footnote>
  <w:footnote w:id="8">
    <w:p w:rsidR="00C3562F" w:rsidRDefault="009C7790">
      <w:pPr>
        <w:pStyle w:val="af1"/>
        <w:jc w:val="both"/>
      </w:pPr>
      <w:r>
        <w:rPr>
          <w:rStyle w:val="af2"/>
        </w:rPr>
        <w:footnoteRef/>
      </w:r>
      <w:r>
        <w:t xml:space="preserve"> Указанное условие включается в Договор, если в пункте 4.8 Договора установлена обязанность Поставщика предоставить Покупателю копию(-и) заключения(-</w:t>
      </w:r>
      <w:proofErr w:type="spellStart"/>
      <w:r>
        <w:t>ий</w:t>
      </w:r>
      <w:proofErr w:type="spellEnd"/>
      <w:r>
        <w:t xml:space="preserve">) о подтверждении производства Товара на территории Российской Федерации, выданного(-ых) </w:t>
      </w:r>
      <w:proofErr w:type="spellStart"/>
      <w:r>
        <w:t>Минпромторгом</w:t>
      </w:r>
      <w:proofErr w:type="spellEnd"/>
      <w:r>
        <w:t xml:space="preserve"> России в соответствии с постановлением Правительства Российской Федерации от 17.07.2015 № 719 «О подтверждении производства промышленной продукции на территории Российской Федерации».</w:t>
      </w:r>
    </w:p>
  </w:footnote>
  <w:footnote w:id="9">
    <w:p w:rsidR="00C3562F" w:rsidRDefault="009C7790">
      <w:pPr>
        <w:pStyle w:val="af1"/>
        <w:jc w:val="both"/>
      </w:pPr>
      <w:r>
        <w:rPr>
          <w:rStyle w:val="af2"/>
        </w:rPr>
        <w:footnoteRef/>
      </w:r>
      <w: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t>.</w:t>
      </w:r>
    </w:p>
  </w:footnote>
  <w:footnote w:id="10">
    <w:p w:rsidR="00C3562F" w:rsidRDefault="009C7790">
      <w:pPr>
        <w:pStyle w:val="af1"/>
        <w:jc w:val="both"/>
      </w:pPr>
      <w:r>
        <w:rPr>
          <w:rStyle w:val="af2"/>
        </w:rPr>
        <w:footnoteRef/>
      </w:r>
      <w:r>
        <w:t xml:space="preserve"> В случае если Поставщик является СМП,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rsidR="00C3562F" w:rsidRDefault="009C7790">
      <w:pPr>
        <w:pStyle w:val="af1"/>
        <w:jc w:val="both"/>
      </w:pPr>
      <w:r>
        <w:rPr>
          <w:rStyle w:val="af2"/>
        </w:rPr>
        <w:footnoteRef/>
      </w:r>
      <w: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2">
    <w:p w:rsidR="00C3562F" w:rsidRDefault="009C7790">
      <w:pPr>
        <w:pStyle w:val="af1"/>
        <w:jc w:val="both"/>
      </w:pPr>
      <w:r>
        <w:rPr>
          <w:rStyle w:val="af2"/>
        </w:rPr>
        <w:footnoteRef/>
      </w:r>
      <w:r>
        <w:t xml:space="preserve"> В соответствии с Общероссийским классификатором стран мира (утв. постановлением Госстандарта России </w:t>
      </w:r>
      <w:r>
        <w:br/>
        <w:t>от 14.12.2001 № 529-ст).</w:t>
      </w:r>
    </w:p>
  </w:footnote>
  <w:footnote w:id="13">
    <w:p w:rsidR="00C3562F" w:rsidRDefault="009C7790">
      <w:pPr>
        <w:pStyle w:val="af1"/>
        <w:jc w:val="both"/>
      </w:pPr>
      <w:r>
        <w:rPr>
          <w:rStyle w:val="af2"/>
        </w:rPr>
        <w:footnoteRef/>
      </w:r>
      <w:r>
        <w:t xml:space="preserve"> Не распространяются на договоры, заключенные по результатам конкурентной закупки товаров, работ, услуг в электронной форме только среди субъектов малого и среднего предпринимательства, требования к гарантам </w:t>
      </w:r>
      <w:r>
        <w:br/>
        <w:t>по которым предусмотрены федеральным законом от 18.07.2011 № 223-ФЗ «О закупках товаров, работ, услуг отдельными видами юридических лиц».</w:t>
      </w:r>
    </w:p>
  </w:footnote>
  <w:footnote w:id="14">
    <w:p w:rsidR="00C3562F" w:rsidRDefault="009C7790">
      <w:pPr>
        <w:pStyle w:val="af1"/>
        <w:jc w:val="both"/>
      </w:pPr>
      <w:r>
        <w:rPr>
          <w:rStyle w:val="af2"/>
        </w:rPr>
        <w:footnoteRef/>
      </w:r>
      <w:r>
        <w:rPr>
          <w:lang w:eastAsia="x-none"/>
        </w:rPr>
        <w:t xml:space="preserve"> Актуальный Перечень Банков-Гарантов Группы </w:t>
      </w:r>
      <w:proofErr w:type="spellStart"/>
      <w:r>
        <w:rPr>
          <w:lang w:eastAsia="x-none"/>
        </w:rPr>
        <w:t>РусГидро</w:t>
      </w:r>
      <w:proofErr w:type="spellEnd"/>
      <w:r>
        <w:rPr>
          <w:lang w:eastAsia="x-none"/>
        </w:rPr>
        <w:t xml:space="preserve"> размещен на официальном сайте Заказчика </w:t>
      </w:r>
      <w:r>
        <w:t>http</w:t>
      </w:r>
      <w:r>
        <w:rPr>
          <w:lang w:eastAsia="x-none"/>
        </w:rPr>
        <w:t>://</w:t>
      </w:r>
      <w:r>
        <w:t>zakupki</w:t>
      </w:r>
      <w:r>
        <w:rPr>
          <w:lang w:eastAsia="x-none"/>
        </w:rPr>
        <w:t>.</w:t>
      </w:r>
      <w:r>
        <w:t>rushydro</w:t>
      </w:r>
      <w:r>
        <w:rPr>
          <w:lang w:eastAsia="x-none"/>
        </w:rPr>
        <w:t>.</w:t>
      </w:r>
      <w:r>
        <w:t>ru</w:t>
      </w:r>
      <w:r>
        <w:rPr>
          <w:lang w:eastAsia="x-none"/>
        </w:rPr>
        <w:t>/</w:t>
      </w:r>
      <w:r>
        <w:t>PublicContent</w:t>
      </w:r>
      <w:r>
        <w:rPr>
          <w:lang w:eastAsia="x-none"/>
        </w:rPr>
        <w:t>/</w:t>
      </w:r>
      <w:r>
        <w:t>Section</w:t>
      </w:r>
      <w:r>
        <w:rPr>
          <w:lang w:eastAsia="x-none"/>
        </w:rPr>
        <w:t>/.</w:t>
      </w:r>
    </w:p>
  </w:footnote>
  <w:footnote w:id="15">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 w:id="16">
    <w:p w:rsidR="00C3562F" w:rsidRDefault="009C7790">
      <w:pPr>
        <w:pStyle w:val="af1"/>
        <w:jc w:val="both"/>
      </w:pPr>
      <w:r>
        <w:rPr>
          <w:rStyle w:val="af2"/>
        </w:rPr>
        <w:footnoteRef/>
      </w:r>
      <w:r>
        <w:rPr>
          <w:lang w:eastAsia="x-none"/>
        </w:rPr>
        <w:t xml:space="preserve"> Данное требование не применяется в отношении небанковских кредитных организаций.</w:t>
      </w:r>
    </w:p>
  </w:footnote>
  <w:footnote w:id="17">
    <w:p w:rsidR="00C3562F" w:rsidRDefault="009C7790">
      <w:pPr>
        <w:pStyle w:val="af1"/>
        <w:jc w:val="both"/>
      </w:pPr>
      <w:r>
        <w:rPr>
          <w:rStyle w:val="af2"/>
        </w:rPr>
        <w:footnoteRef/>
      </w:r>
      <w:r>
        <w:rPr>
          <w:lang w:eastAsia="x-none"/>
        </w:rPr>
        <w:t xml:space="preserve"> При издании ПО организационно-распорядительного документа о ТФУ данный критерий может быть исключен.</w:t>
      </w:r>
    </w:p>
  </w:footnote>
  <w:footnote w:id="18">
    <w:p w:rsidR="00C3562F" w:rsidRDefault="009C7790">
      <w:pPr>
        <w:pStyle w:val="af1"/>
        <w:jc w:val="both"/>
      </w:pPr>
      <w:r>
        <w:rPr>
          <w:rStyle w:val="af2"/>
        </w:rPr>
        <w:footnoteRef/>
      </w:r>
      <w:r>
        <w:rPr>
          <w:lang w:eastAsia="x-none"/>
        </w:rPr>
        <w:t xml:space="preserve"> Значение показателя округляется в большую или меньшую сторону до суммы, кратной 100 млн. руб. </w:t>
      </w:r>
      <w:r>
        <w:rPr>
          <w:lang w:eastAsia="x-none"/>
        </w:rPr>
        <w:br/>
        <w:t>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w:t>
      </w:r>
      <w:r>
        <w:t> </w:t>
      </w:r>
      <w:r>
        <w:rPr>
          <w:lang w:eastAsia="x-none"/>
        </w:rPr>
        <w:t>440 млн. руб., лимит к установлению - 5</w:t>
      </w:r>
      <w:r>
        <w:t> </w:t>
      </w:r>
      <w:r>
        <w:rPr>
          <w:lang w:eastAsia="x-none"/>
        </w:rPr>
        <w:t>400 млн. руб.; расчетное значение лимита - 5</w:t>
      </w:r>
      <w:r>
        <w:t> </w:t>
      </w:r>
      <w:r>
        <w:rPr>
          <w:lang w:eastAsia="x-none"/>
        </w:rPr>
        <w:t>450 млн. руб., лимит к установлению - 5</w:t>
      </w:r>
      <w:r>
        <w:t> </w:t>
      </w:r>
      <w:r>
        <w:rPr>
          <w:lang w:eastAsia="x-none"/>
        </w:rPr>
        <w:t>500 млн. руб.</w:t>
      </w:r>
    </w:p>
  </w:footnote>
  <w:footnote w:id="19">
    <w:p w:rsidR="00C3562F" w:rsidRDefault="009C7790">
      <w:pPr>
        <w:pStyle w:val="af1"/>
        <w:jc w:val="both"/>
      </w:pPr>
      <w:r>
        <w:rPr>
          <w:rStyle w:val="af2"/>
        </w:rPr>
        <w:footnoteRef/>
      </w:r>
      <w:r>
        <w:rPr>
          <w:lang w:eastAsia="x-none"/>
        </w:rP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r>
      <w:r>
        <w:rPr>
          <w:lang w:eastAsia="x-none"/>
        </w:rPr>
        <w:br/>
        <w:t xml:space="preserve">из присвоенных (по данным сайта кредитной организации и /или рейтинговых агентств и/или </w:t>
      </w:r>
      <w:r>
        <w:rPr>
          <w:lang w:eastAsia="x-none"/>
        </w:rPr>
        <w:br/>
        <w:t xml:space="preserve">из информационных систем </w:t>
      </w:r>
      <w:proofErr w:type="spellStart"/>
      <w:r>
        <w:t>Reuters</w:t>
      </w:r>
      <w:proofErr w:type="spellEnd"/>
      <w:r>
        <w:rPr>
          <w:lang w:eastAsia="x-none"/>
        </w:rPr>
        <w:t xml:space="preserve">, </w:t>
      </w:r>
      <w:proofErr w:type="spellStart"/>
      <w:r>
        <w:t>Bloomberg</w:t>
      </w:r>
      <w:proofErr w:type="spellEnd"/>
      <w:r>
        <w:rPr>
          <w:lang w:eastAsia="x-none"/>
        </w:rPr>
        <w:t xml:space="preserve">, </w:t>
      </w:r>
      <w:proofErr w:type="spellStart"/>
      <w:r>
        <w:rPr>
          <w:lang w:eastAsia="x-none"/>
        </w:rPr>
        <w:t>С</w:t>
      </w:r>
      <w:r>
        <w:t>bonds</w:t>
      </w:r>
      <w:proofErr w:type="spellEnd"/>
      <w:r>
        <w:rPr>
          <w:lang w:eastAsia="x-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tabs>
        <w:tab w:val="left" w:pos="1875"/>
        <w:tab w:val="center" w:pos="4153"/>
        <w:tab w:val="right" w:pos="8364"/>
      </w:tabs>
      <w:ind w:left="8364" w:hanging="426"/>
      <w:rPr>
        <w:i/>
      </w:rPr>
    </w:pPr>
    <w:r>
      <w:t xml:space="preserve">ТФД № </w:t>
    </w:r>
    <w:r>
      <w:rPr>
        <w:lang w:val="en-US"/>
      </w:rPr>
      <w:t>2</w:t>
    </w:r>
    <w:r>
      <w:t>.2.3.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9C7790">
    <w:pPr>
      <w:pStyle w:val="af5"/>
      <w:jc w:val="right"/>
    </w:pPr>
    <w:r>
      <w:t xml:space="preserve"> ТФД № 2.2.3.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pPr>
      <w:pStyle w:val="af5"/>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2F" w:rsidRDefault="00C3562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51AD"/>
    <w:multiLevelType w:val="multilevel"/>
    <w:tmpl w:val="4E744ED8"/>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1" w15:restartNumberingAfterBreak="0">
    <w:nsid w:val="0A0232AD"/>
    <w:multiLevelType w:val="multilevel"/>
    <w:tmpl w:val="C882B3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A9C3964"/>
    <w:multiLevelType w:val="multilevel"/>
    <w:tmpl w:val="D4F0BA2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 w15:restartNumberingAfterBreak="0">
    <w:nsid w:val="1E7F23EB"/>
    <w:multiLevelType w:val="multilevel"/>
    <w:tmpl w:val="527E1732"/>
    <w:lvl w:ilvl="0">
      <w:start w:val="1"/>
      <w:numFmt w:val="decimal"/>
      <w:lvlText w:val="%1."/>
      <w:lvlJc w:val="left"/>
      <w:pPr>
        <w:tabs>
          <w:tab w:val="num" w:pos="360"/>
        </w:tabs>
        <w:ind w:left="360"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F6C2802"/>
    <w:multiLevelType w:val="multilevel"/>
    <w:tmpl w:val="1116BF8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15:restartNumberingAfterBreak="0">
    <w:nsid w:val="227C245D"/>
    <w:multiLevelType w:val="multilevel"/>
    <w:tmpl w:val="9836BDFE"/>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val="0"/>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15:restartNumberingAfterBreak="0">
    <w:nsid w:val="24447D04"/>
    <w:multiLevelType w:val="multilevel"/>
    <w:tmpl w:val="A38CBA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28697139"/>
    <w:multiLevelType w:val="multilevel"/>
    <w:tmpl w:val="F3708ECE"/>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FFF0154"/>
    <w:multiLevelType w:val="multilevel"/>
    <w:tmpl w:val="2A6CC92E"/>
    <w:lvl w:ilvl="0">
      <w:start w:val="2"/>
      <w:numFmt w:val="decimal"/>
      <w:lvlText w:val="%1."/>
      <w:lvlJc w:val="left"/>
      <w:pPr>
        <w:tabs>
          <w:tab w:val="num" w:pos="0"/>
        </w:tabs>
        <w:ind w:left="540" w:hanging="540"/>
      </w:pPr>
    </w:lvl>
    <w:lvl w:ilvl="1">
      <w:start w:val="3"/>
      <w:numFmt w:val="decimal"/>
      <w:lvlText w:val="%1.%2."/>
      <w:lvlJc w:val="left"/>
      <w:pPr>
        <w:tabs>
          <w:tab w:val="num" w:pos="0"/>
        </w:tabs>
        <w:ind w:left="1107" w:hanging="540"/>
      </w:pPr>
    </w:lvl>
    <w:lvl w:ilvl="2">
      <w:start w:val="2"/>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9" w15:restartNumberingAfterBreak="0">
    <w:nsid w:val="3D45406B"/>
    <w:multiLevelType w:val="multilevel"/>
    <w:tmpl w:val="3196BD40"/>
    <w:lvl w:ilvl="0">
      <w:start w:val="6"/>
      <w:numFmt w:val="decimal"/>
      <w:lvlText w:val="%1."/>
      <w:lvlJc w:val="left"/>
      <w:pPr>
        <w:tabs>
          <w:tab w:val="num" w:pos="0"/>
        </w:tabs>
        <w:ind w:left="360" w:hanging="360"/>
      </w:pPr>
    </w:lvl>
    <w:lvl w:ilvl="1">
      <w:start w:val="5"/>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0" w15:restartNumberingAfterBreak="0">
    <w:nsid w:val="3D4C6062"/>
    <w:multiLevelType w:val="multilevel"/>
    <w:tmpl w:val="B9A215E8"/>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rFonts w:cs="Times New Roman"/>
        <w:b w:val="0"/>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1" w15:restartNumberingAfterBreak="0">
    <w:nsid w:val="5C5C07DA"/>
    <w:multiLevelType w:val="multilevel"/>
    <w:tmpl w:val="EFE2389E"/>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2" w15:restartNumberingAfterBreak="0">
    <w:nsid w:val="6E1D11F4"/>
    <w:multiLevelType w:val="multilevel"/>
    <w:tmpl w:val="D6EA61C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6FFF4F80"/>
    <w:multiLevelType w:val="multilevel"/>
    <w:tmpl w:val="423C6BF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7C96524F"/>
    <w:multiLevelType w:val="multilevel"/>
    <w:tmpl w:val="CBE807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3"/>
  </w:num>
  <w:num w:numId="3">
    <w:abstractNumId w:val="7"/>
  </w:num>
  <w:num w:numId="4">
    <w:abstractNumId w:val="0"/>
  </w:num>
  <w:num w:numId="5">
    <w:abstractNumId w:val="2"/>
  </w:num>
  <w:num w:numId="6">
    <w:abstractNumId w:val="4"/>
  </w:num>
  <w:num w:numId="7">
    <w:abstractNumId w:val="5"/>
  </w:num>
  <w:num w:numId="8">
    <w:abstractNumId w:val="6"/>
  </w:num>
  <w:num w:numId="9">
    <w:abstractNumId w:val="13"/>
  </w:num>
  <w:num w:numId="10">
    <w:abstractNumId w:val="14"/>
  </w:num>
  <w:num w:numId="11">
    <w:abstractNumId w:val="12"/>
  </w:num>
  <w:num w:numId="12">
    <w:abstractNumId w:val="8"/>
  </w:num>
  <w:num w:numId="13">
    <w:abstractNumId w:val="10"/>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1"/>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62F"/>
    <w:rsid w:val="000656E4"/>
    <w:rsid w:val="009A6DF7"/>
    <w:rsid w:val="009C7790"/>
    <w:rsid w:val="00C3562F"/>
    <w:rsid w:val="00DD119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542D6-B896-46B2-9A3E-654917F1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pPr>
  </w:style>
  <w:style w:type="paragraph" w:styleId="1">
    <w:name w:val="heading 1"/>
    <w:basedOn w:val="a"/>
    <w:next w:val="a"/>
    <w:qFormat/>
    <w:rsid w:val="00A264B0"/>
    <w:pPr>
      <w:keepNext/>
      <w:spacing w:before="240" w:after="60"/>
      <w:outlineLvl w:val="0"/>
    </w:pPr>
    <w:rPr>
      <w:rFonts w:ascii="Arial" w:hAnsi="Arial" w:cs="Arial"/>
      <w:b/>
      <w:bCs/>
      <w:kern w:val="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qFormat/>
    <w:locked/>
    <w:rsid w:val="00565582"/>
    <w:rPr>
      <w:b/>
      <w:bCs/>
      <w:sz w:val="24"/>
      <w:szCs w:val="24"/>
      <w:lang w:val="ru-RU" w:eastAsia="ru-RU" w:bidi="ar-SA"/>
    </w:rPr>
  </w:style>
  <w:style w:type="character" w:customStyle="1" w:styleId="a5">
    <w:name w:val="Основной текст Знак"/>
    <w:link w:val="a6"/>
    <w:qFormat/>
    <w:rsid w:val="00565582"/>
    <w:rPr>
      <w:lang w:val="ru-RU" w:eastAsia="ru-RU" w:bidi="ar-SA"/>
    </w:rPr>
  </w:style>
  <w:style w:type="character" w:styleId="a7">
    <w:name w:val="page number"/>
    <w:basedOn w:val="a0"/>
    <w:qFormat/>
    <w:rsid w:val="008B02A1"/>
  </w:style>
  <w:style w:type="character" w:customStyle="1" w:styleId="31">
    <w:name w:val="Основной текст 3 Знак"/>
    <w:link w:val="32"/>
    <w:qFormat/>
    <w:rsid w:val="005A0965"/>
    <w:rPr>
      <w:sz w:val="16"/>
      <w:szCs w:val="16"/>
    </w:rPr>
  </w:style>
  <w:style w:type="character" w:styleId="a8">
    <w:name w:val="annotation reference"/>
    <w:qFormat/>
    <w:rsid w:val="00D36934"/>
    <w:rPr>
      <w:sz w:val="16"/>
      <w:szCs w:val="16"/>
    </w:rPr>
  </w:style>
  <w:style w:type="character" w:customStyle="1" w:styleId="a9">
    <w:name w:val="Текст примечания Знак"/>
    <w:basedOn w:val="a0"/>
    <w:link w:val="aa"/>
    <w:qFormat/>
    <w:rsid w:val="00D36934"/>
  </w:style>
  <w:style w:type="character" w:customStyle="1" w:styleId="ab">
    <w:name w:val="Тема примечания Знак"/>
    <w:link w:val="ac"/>
    <w:uiPriority w:val="99"/>
    <w:qFormat/>
    <w:rsid w:val="00D36934"/>
    <w:rPr>
      <w:b/>
      <w:bCs/>
    </w:rPr>
  </w:style>
  <w:style w:type="character" w:customStyle="1" w:styleId="30">
    <w:name w:val="Заголовок 3 Знак"/>
    <w:link w:val="3"/>
    <w:semiHidden/>
    <w:qFormat/>
    <w:rsid w:val="001B1BD9"/>
    <w:rPr>
      <w:rFonts w:ascii="Cambria" w:eastAsia="Times New Roman" w:hAnsi="Cambria" w:cs="Times New Roman"/>
      <w:b/>
      <w:bCs/>
      <w:color w:val="4F81BD"/>
    </w:rPr>
  </w:style>
  <w:style w:type="character" w:customStyle="1" w:styleId="ad">
    <w:name w:val="Основной текст с отступом Знак"/>
    <w:basedOn w:val="a0"/>
    <w:link w:val="ae"/>
    <w:qFormat/>
    <w:rsid w:val="00E00BCA"/>
  </w:style>
  <w:style w:type="character" w:customStyle="1" w:styleId="af">
    <w:name w:val="комментарий"/>
    <w:uiPriority w:val="99"/>
    <w:qFormat/>
    <w:rsid w:val="00D562C0"/>
    <w:rPr>
      <w:rFonts w:cs="Times New Roman"/>
      <w:b/>
      <w:bCs/>
      <w:i/>
      <w:iCs/>
      <w:shd w:val="clear" w:color="auto" w:fill="FFFF99"/>
    </w:rPr>
  </w:style>
  <w:style w:type="character" w:customStyle="1" w:styleId="af0">
    <w:name w:val="Текст сноски Знак"/>
    <w:basedOn w:val="a0"/>
    <w:link w:val="af1"/>
    <w:uiPriority w:val="99"/>
    <w:qFormat/>
    <w:rsid w:val="00F47C6A"/>
  </w:style>
  <w:style w:type="character" w:customStyle="1" w:styleId="af2">
    <w:name w:val="Символ сноски"/>
    <w:uiPriority w:val="99"/>
    <w:qFormat/>
    <w:rsid w:val="00F47C6A"/>
    <w:rPr>
      <w:vertAlign w:val="superscript"/>
    </w:rPr>
  </w:style>
  <w:style w:type="character" w:styleId="af3">
    <w:name w:val="footnote reference"/>
    <w:rPr>
      <w:vertAlign w:val="superscript"/>
    </w:rPr>
  </w:style>
  <w:style w:type="character" w:customStyle="1" w:styleId="af4">
    <w:name w:val="Верхний колонтитул Знак"/>
    <w:basedOn w:val="a0"/>
    <w:link w:val="af5"/>
    <w:uiPriority w:val="99"/>
    <w:qFormat/>
    <w:rsid w:val="000449A5"/>
  </w:style>
  <w:style w:type="character" w:styleId="af6">
    <w:name w:val="Hyperlink"/>
    <w:rsid w:val="005E6F32"/>
    <w:rPr>
      <w:color w:val="0000FF"/>
      <w:u w:val="single"/>
    </w:rPr>
  </w:style>
  <w:style w:type="character" w:customStyle="1" w:styleId="af7">
    <w:name w:val="Нижний колонтитул Знак"/>
    <w:link w:val="af8"/>
    <w:uiPriority w:val="99"/>
    <w:qFormat/>
    <w:rsid w:val="00D925FB"/>
  </w:style>
  <w:style w:type="character" w:customStyle="1" w:styleId="af9">
    <w:name w:val="Абзац списка Знак"/>
    <w:link w:val="afa"/>
    <w:uiPriority w:val="34"/>
    <w:qFormat/>
    <w:locked/>
    <w:rsid w:val="00182860"/>
  </w:style>
  <w:style w:type="character" w:customStyle="1" w:styleId="afb">
    <w:name w:val="Символ концевой сноски"/>
    <w:qFormat/>
  </w:style>
  <w:style w:type="character" w:styleId="afc">
    <w:name w:val="endnote reference"/>
    <w:rPr>
      <w:vertAlign w:val="superscript"/>
    </w:rPr>
  </w:style>
  <w:style w:type="paragraph" w:styleId="a4">
    <w:name w:val="Title"/>
    <w:basedOn w:val="a"/>
    <w:next w:val="a6"/>
    <w:link w:val="a3"/>
    <w:qFormat/>
    <w:rsid w:val="00A264B0"/>
    <w:pPr>
      <w:jc w:val="center"/>
    </w:pPr>
    <w:rPr>
      <w:b/>
      <w:bCs/>
      <w:sz w:val="24"/>
      <w:szCs w:val="24"/>
    </w:rPr>
  </w:style>
  <w:style w:type="paragraph" w:styleId="a6">
    <w:name w:val="Body Text"/>
    <w:basedOn w:val="a"/>
    <w:link w:val="a5"/>
    <w:rsid w:val="00084BDE"/>
    <w:pPr>
      <w:spacing w:after="120"/>
    </w:pPr>
  </w:style>
  <w:style w:type="paragraph" w:styleId="afd">
    <w:name w:val="List"/>
    <w:basedOn w:val="a6"/>
  </w:style>
  <w:style w:type="paragraph" w:styleId="afe">
    <w:name w:val="caption"/>
    <w:basedOn w:val="a"/>
    <w:qFormat/>
    <w:pPr>
      <w:suppressLineNumbers/>
      <w:spacing w:before="120" w:after="120"/>
    </w:pPr>
    <w:rPr>
      <w:i/>
      <w:iCs/>
      <w:sz w:val="24"/>
      <w:szCs w:val="24"/>
    </w:rPr>
  </w:style>
  <w:style w:type="paragraph" w:styleId="aff">
    <w:name w:val="index heading"/>
    <w:basedOn w:val="a"/>
    <w:qFormat/>
    <w:pPr>
      <w:suppressLineNumbers/>
    </w:pPr>
  </w:style>
  <w:style w:type="paragraph" w:customStyle="1" w:styleId="aff0">
    <w:name w:val="Таблицы (моноширинный)"/>
    <w:basedOn w:val="a"/>
    <w:next w:val="a"/>
    <w:qFormat/>
    <w:rsid w:val="00A264B0"/>
    <w:pPr>
      <w:jc w:val="both"/>
    </w:pPr>
    <w:rPr>
      <w:rFonts w:ascii="Courier New" w:hAnsi="Courier New" w:cs="Courier New"/>
    </w:rPr>
  </w:style>
  <w:style w:type="paragraph" w:styleId="2">
    <w:name w:val="Body Text Indent 2"/>
    <w:basedOn w:val="a"/>
    <w:qFormat/>
    <w:rsid w:val="00A264B0"/>
    <w:pPr>
      <w:ind w:left="1843"/>
      <w:jc w:val="both"/>
    </w:pPr>
    <w:rPr>
      <w:sz w:val="24"/>
    </w:rPr>
  </w:style>
  <w:style w:type="paragraph" w:styleId="aff1">
    <w:name w:val="Balloon Text"/>
    <w:basedOn w:val="a"/>
    <w:semiHidden/>
    <w:qFormat/>
    <w:rsid w:val="00080ACB"/>
    <w:rPr>
      <w:rFonts w:ascii="Tahoma" w:hAnsi="Tahoma" w:cs="Tahoma"/>
      <w:sz w:val="16"/>
      <w:szCs w:val="16"/>
    </w:rPr>
  </w:style>
  <w:style w:type="paragraph" w:styleId="20">
    <w:name w:val="Body Text 2"/>
    <w:basedOn w:val="a"/>
    <w:qFormat/>
    <w:rsid w:val="006257F9"/>
    <w:pPr>
      <w:widowControl/>
      <w:spacing w:after="120" w:line="480" w:lineRule="auto"/>
    </w:pPr>
    <w:rPr>
      <w:sz w:val="24"/>
      <w:szCs w:val="24"/>
    </w:rPr>
  </w:style>
  <w:style w:type="paragraph" w:customStyle="1" w:styleId="aff2">
    <w:name w:val="Колонтитул"/>
    <w:basedOn w:val="a"/>
    <w:qFormat/>
  </w:style>
  <w:style w:type="paragraph" w:styleId="af8">
    <w:name w:val="footer"/>
    <w:basedOn w:val="a"/>
    <w:link w:val="af7"/>
    <w:uiPriority w:val="99"/>
    <w:rsid w:val="008B02A1"/>
    <w:pPr>
      <w:tabs>
        <w:tab w:val="center" w:pos="4677"/>
        <w:tab w:val="right" w:pos="9355"/>
      </w:tabs>
    </w:pPr>
  </w:style>
  <w:style w:type="paragraph" w:styleId="32">
    <w:name w:val="Body Text 3"/>
    <w:basedOn w:val="a"/>
    <w:link w:val="31"/>
    <w:qFormat/>
    <w:rsid w:val="005A0965"/>
    <w:pPr>
      <w:spacing w:after="120"/>
    </w:pPr>
    <w:rPr>
      <w:sz w:val="16"/>
      <w:szCs w:val="16"/>
      <w:lang w:val="x-none" w:eastAsia="x-none"/>
    </w:rPr>
  </w:style>
  <w:style w:type="paragraph" w:styleId="aa">
    <w:name w:val="annotation text"/>
    <w:basedOn w:val="a"/>
    <w:link w:val="a9"/>
    <w:qFormat/>
    <w:rsid w:val="00D36934"/>
  </w:style>
  <w:style w:type="paragraph" w:styleId="ac">
    <w:name w:val="annotation subject"/>
    <w:basedOn w:val="aa"/>
    <w:next w:val="aa"/>
    <w:link w:val="ab"/>
    <w:uiPriority w:val="99"/>
    <w:qFormat/>
    <w:rsid w:val="00D36934"/>
    <w:rPr>
      <w:b/>
      <w:bCs/>
      <w:lang w:val="x-none" w:eastAsia="x-none"/>
    </w:rPr>
  </w:style>
  <w:style w:type="paragraph" w:styleId="afa">
    <w:name w:val="List Paragraph"/>
    <w:basedOn w:val="a"/>
    <w:link w:val="af9"/>
    <w:uiPriority w:val="34"/>
    <w:qFormat/>
    <w:rsid w:val="00EC6E7D"/>
    <w:pPr>
      <w:ind w:left="720"/>
      <w:contextualSpacing/>
    </w:pPr>
  </w:style>
  <w:style w:type="paragraph" w:customStyle="1" w:styleId="aff3">
    <w:name w:val="Знак Знак Знак Знак Знак Знак Знак Знак Знак"/>
    <w:basedOn w:val="a"/>
    <w:uiPriority w:val="99"/>
    <w:qFormat/>
    <w:rsid w:val="00D31BFD"/>
    <w:pPr>
      <w:widowControl/>
      <w:spacing w:after="160" w:line="240" w:lineRule="exact"/>
      <w:jc w:val="both"/>
    </w:pPr>
    <w:rPr>
      <w:rFonts w:ascii="Verdana" w:hAnsi="Verdana"/>
      <w:sz w:val="22"/>
      <w:lang w:val="en-US" w:eastAsia="en-US"/>
    </w:rPr>
  </w:style>
  <w:style w:type="paragraph" w:customStyle="1" w:styleId="aff4">
    <w:name w:val="Подпункт договора"/>
    <w:basedOn w:val="a"/>
    <w:qFormat/>
    <w:rsid w:val="00D31BFD"/>
    <w:pPr>
      <w:widowControl/>
      <w:tabs>
        <w:tab w:val="left" w:pos="360"/>
      </w:tabs>
      <w:jc w:val="both"/>
    </w:pPr>
    <w:rPr>
      <w:rFonts w:ascii="Arial" w:hAnsi="Arial"/>
    </w:rPr>
  </w:style>
  <w:style w:type="paragraph" w:customStyle="1" w:styleId="ConsNormal">
    <w:name w:val="ConsNormal"/>
    <w:qFormat/>
    <w:rsid w:val="00B53021"/>
    <w:pPr>
      <w:ind w:right="19772" w:firstLine="720"/>
    </w:pPr>
    <w:rPr>
      <w:rFonts w:ascii="Arial" w:hAnsi="Arial"/>
      <w:sz w:val="32"/>
      <w:lang w:eastAsia="en-US"/>
    </w:rPr>
  </w:style>
  <w:style w:type="paragraph" w:styleId="ae">
    <w:name w:val="Body Text Indent"/>
    <w:basedOn w:val="a"/>
    <w:link w:val="ad"/>
    <w:rsid w:val="00E00BCA"/>
    <w:pPr>
      <w:spacing w:after="120"/>
      <w:ind w:left="283"/>
    </w:pPr>
  </w:style>
  <w:style w:type="paragraph" w:customStyle="1" w:styleId="aff5">
    <w:name w:val="Знак"/>
    <w:basedOn w:val="a"/>
    <w:qFormat/>
    <w:rsid w:val="00D562C0"/>
    <w:pPr>
      <w:widowControl/>
      <w:spacing w:after="160" w:line="240" w:lineRule="exact"/>
    </w:pPr>
    <w:rPr>
      <w:rFonts w:ascii="Verdana" w:hAnsi="Verdana" w:cs="Verdana"/>
      <w:lang w:val="en-US" w:eastAsia="en-US"/>
    </w:rPr>
  </w:style>
  <w:style w:type="paragraph" w:styleId="af1">
    <w:name w:val="footnote text"/>
    <w:basedOn w:val="a"/>
    <w:link w:val="af0"/>
    <w:uiPriority w:val="99"/>
    <w:rsid w:val="00F47C6A"/>
  </w:style>
  <w:style w:type="paragraph" w:styleId="33">
    <w:name w:val="List Bullet 3"/>
    <w:basedOn w:val="a"/>
    <w:uiPriority w:val="99"/>
    <w:unhideWhenUsed/>
    <w:qFormat/>
    <w:rsid w:val="00FA3BF9"/>
    <w:pPr>
      <w:widowControl/>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FA3BF9"/>
    <w:pPr>
      <w:widowControl/>
      <w:tabs>
        <w:tab w:val="left" w:pos="851"/>
      </w:tabs>
      <w:spacing w:line="360" w:lineRule="auto"/>
      <w:ind w:left="851" w:hanging="851"/>
      <w:jc w:val="both"/>
    </w:pPr>
    <w:rPr>
      <w:rFonts w:eastAsia="Calibri"/>
      <w:sz w:val="28"/>
      <w:szCs w:val="28"/>
    </w:rPr>
  </w:style>
  <w:style w:type="paragraph" w:styleId="aff6">
    <w:name w:val="Document Map"/>
    <w:basedOn w:val="a"/>
    <w:semiHidden/>
    <w:qFormat/>
    <w:rsid w:val="00936D2A"/>
    <w:pPr>
      <w:shd w:val="clear" w:color="auto" w:fill="000080"/>
    </w:pPr>
    <w:rPr>
      <w:rFonts w:ascii="Tahoma" w:hAnsi="Tahoma" w:cs="Tahoma"/>
    </w:rPr>
  </w:style>
  <w:style w:type="paragraph" w:styleId="aff7">
    <w:name w:val="Revision"/>
    <w:uiPriority w:val="99"/>
    <w:semiHidden/>
    <w:qFormat/>
    <w:rsid w:val="00F2582E"/>
  </w:style>
  <w:style w:type="paragraph" w:styleId="af5">
    <w:name w:val="header"/>
    <w:basedOn w:val="a"/>
    <w:link w:val="af4"/>
    <w:uiPriority w:val="99"/>
    <w:rsid w:val="000449A5"/>
    <w:pPr>
      <w:tabs>
        <w:tab w:val="center" w:pos="4677"/>
        <w:tab w:val="right" w:pos="9355"/>
      </w:tabs>
    </w:pPr>
  </w:style>
  <w:style w:type="paragraph" w:customStyle="1" w:styleId="aff8">
    <w:name w:val="Пункт договора"/>
    <w:basedOn w:val="a"/>
    <w:qFormat/>
    <w:rsid w:val="00E65842"/>
    <w:pPr>
      <w:jc w:val="both"/>
    </w:pPr>
    <w:rPr>
      <w:rFonts w:ascii="Arial" w:hAnsi="Arial"/>
    </w:rPr>
  </w:style>
  <w:style w:type="paragraph" w:customStyle="1" w:styleId="10">
    <w:name w:val="Знак Знак Знак Знак Знак Знак Знак Знак Знак1"/>
    <w:basedOn w:val="a"/>
    <w:qFormat/>
    <w:rsid w:val="007D41D8"/>
    <w:pPr>
      <w:widowControl/>
      <w:spacing w:after="160" w:line="240" w:lineRule="exact"/>
      <w:jc w:val="both"/>
    </w:pPr>
    <w:rPr>
      <w:rFonts w:ascii="Verdana" w:hAnsi="Verdana"/>
      <w:sz w:val="22"/>
      <w:lang w:val="en-US" w:eastAsia="en-US"/>
    </w:rPr>
  </w:style>
  <w:style w:type="paragraph" w:customStyle="1" w:styleId="11">
    <w:name w:val="Обычный1"/>
    <w:qFormat/>
    <w:rsid w:val="0073039C"/>
  </w:style>
  <w:style w:type="paragraph" w:customStyle="1" w:styleId="ConsPlusNormal">
    <w:name w:val="ConsPlusNormal"/>
    <w:qFormat/>
    <w:rsid w:val="00A510BB"/>
    <w:pPr>
      <w:widowControl w:val="0"/>
    </w:pPr>
    <w:rPr>
      <w:rFonts w:ascii="Calibri" w:hAnsi="Calibri" w:cs="Calibri"/>
      <w:sz w:val="22"/>
    </w:rPr>
  </w:style>
  <w:style w:type="paragraph" w:customStyle="1" w:styleId="aff9">
    <w:name w:val="Содержимое таблицы"/>
    <w:basedOn w:val="a"/>
    <w:qFormat/>
    <w:pPr>
      <w:suppressLineNumbers/>
    </w:pPr>
  </w:style>
  <w:style w:type="paragraph" w:customStyle="1" w:styleId="affa">
    <w:name w:val="Заголовок таблицы"/>
    <w:basedOn w:val="aff9"/>
    <w:qFormat/>
    <w:pPr>
      <w:jc w:val="center"/>
    </w:pPr>
    <w:rPr>
      <w:b/>
      <w:bCs/>
    </w:rPr>
  </w:style>
  <w:style w:type="table" w:styleId="affb">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hyperlink" Target="http://www.cbr.r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4B0BAB9-8B8F-4B85-B8DF-266ED50E1B2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C94B4D1-5A21-43E3-98EB-F803350A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25</Pages>
  <Words>10531</Words>
  <Characters>60028</Characters>
  <Application>Microsoft Office Word</Application>
  <DocSecurity>0</DocSecurity>
  <Lines>500</Lines>
  <Paragraphs>140</Paragraphs>
  <ScaleCrop>false</ScaleCrop>
  <Company>Inter RAO UES</Company>
  <LinksUpToDate>false</LinksUpToDate>
  <CharactersWithSpaces>70419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dc:description/>
  <cp:lastModifiedBy>Пармон Кирилл Игоревич</cp:lastModifiedBy>
  <cp:revision>52</cp:revision>
  <cp:lastPrinted>2018-05-22T09:46:00Z</cp:lastPrinted>
  <dcterms:created xsi:type="dcterms:W3CDTF">2024-04-03T13:12:00Z</dcterms:created>
  <dcterms:modified xsi:type="dcterms:W3CDTF">2026-06-10T09:31:00Z</dcterms:modified>
  <dc:language>ru-RU</dc:language>
</cp:coreProperties>
</file>